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76A8B783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8E72EA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="003A05E3">
        <w:rPr>
          <w:rFonts w:ascii="Arial" w:hAnsi="Arial" w:cs="Arial"/>
          <w:color w:val="00000A"/>
          <w:sz w:val="18"/>
          <w:szCs w:val="18"/>
          <w:lang w:eastAsia="zh-CN"/>
        </w:rPr>
        <w:t>9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CA132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8E72EA">
        <w:rPr>
          <w:rFonts w:ascii="Arial" w:hAnsi="Arial" w:cs="Arial"/>
          <w:color w:val="00000A"/>
          <w:sz w:val="18"/>
          <w:szCs w:val="18"/>
          <w:lang w:eastAsia="zh-CN"/>
        </w:rPr>
        <w:t>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2E06ED9E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8E72EA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3A05E3">
        <w:rPr>
          <w:rFonts w:ascii="Arial" w:hAnsi="Arial" w:cs="Arial"/>
          <w:color w:val="00000A"/>
          <w:sz w:val="18"/>
          <w:szCs w:val="18"/>
          <w:lang w:eastAsia="zh-CN"/>
        </w:rPr>
        <w:t>12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18337B3B" w14:textId="3F894374" w:rsidR="008E72EA" w:rsidRDefault="008E72EA" w:rsidP="008E72EA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 xml:space="preserve">dotyczy: przetargu nieograniczonego na </w:t>
      </w:r>
      <w:r w:rsidR="003A05E3" w:rsidRPr="003A05E3">
        <w:rPr>
          <w:rFonts w:ascii="Arial" w:hAnsi="Arial" w:cs="Arial"/>
          <w:b/>
          <w:sz w:val="18"/>
          <w:szCs w:val="18"/>
        </w:rPr>
        <w:t>Zakup implantów wykorzystywanych do wykonywania zabiegów operacyjnych protezoplastyki stawu ramiennego i skokowego</w:t>
      </w:r>
      <w:r w:rsidR="003A05E3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</w:t>
      </w:r>
      <w:r w:rsidR="003A05E3">
        <w:rPr>
          <w:rFonts w:ascii="Arial" w:hAnsi="Arial" w:cs="Arial"/>
          <w:color w:val="00000A"/>
          <w:sz w:val="18"/>
          <w:szCs w:val="18"/>
        </w:rPr>
        <w:t>26</w:t>
      </w:r>
      <w:r>
        <w:rPr>
          <w:rFonts w:ascii="Arial" w:hAnsi="Arial" w:cs="Arial"/>
          <w:color w:val="00000A"/>
          <w:sz w:val="18"/>
          <w:szCs w:val="18"/>
        </w:rPr>
        <w:t xml:space="preserve">/11/2025 r w </w:t>
      </w:r>
      <w:r>
        <w:rPr>
          <w:rFonts w:ascii="Arial" w:hAnsi="Arial" w:cs="Arial"/>
          <w:b/>
          <w:bCs/>
          <w:color w:val="00000A"/>
          <w:sz w:val="18"/>
          <w:szCs w:val="18"/>
        </w:rPr>
        <w:t>DUUE</w:t>
      </w:r>
      <w:r>
        <w:rPr>
          <w:rFonts w:ascii="Arial" w:hAnsi="Arial" w:cs="Arial"/>
          <w:color w:val="00000A"/>
          <w:sz w:val="18"/>
          <w:szCs w:val="18"/>
        </w:rPr>
        <w:t xml:space="preserve">, nr ogłoszenia </w:t>
      </w:r>
      <w:r w:rsidR="003A05E3">
        <w:rPr>
          <w:rFonts w:ascii="Arial" w:hAnsi="Arial" w:cs="Arial"/>
          <w:b/>
          <w:bCs/>
          <w:color w:val="00000A"/>
          <w:sz w:val="18"/>
          <w:szCs w:val="18"/>
        </w:rPr>
        <w:t>228</w:t>
      </w:r>
      <w:r>
        <w:rPr>
          <w:rFonts w:ascii="Arial" w:hAnsi="Arial" w:cs="Arial"/>
          <w:b/>
          <w:bCs/>
          <w:color w:val="00000A"/>
          <w:sz w:val="18"/>
          <w:szCs w:val="18"/>
        </w:rPr>
        <w:t>/2025 7</w:t>
      </w:r>
      <w:r w:rsidR="003A05E3">
        <w:rPr>
          <w:rFonts w:ascii="Arial" w:hAnsi="Arial" w:cs="Arial"/>
          <w:b/>
          <w:bCs/>
          <w:color w:val="00000A"/>
          <w:sz w:val="18"/>
          <w:szCs w:val="18"/>
        </w:rPr>
        <w:t>84964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-2025 </w:t>
      </w:r>
      <w:r>
        <w:rPr>
          <w:rFonts w:ascii="Arial" w:hAnsi="Arial" w:cs="Arial"/>
          <w:color w:val="00000A"/>
          <w:sz w:val="18"/>
          <w:szCs w:val="18"/>
        </w:rPr>
        <w:t xml:space="preserve">oraz zamieszczonego na stronie internetowej Szpitala – </w:t>
      </w:r>
      <w:hyperlink r:id="rId9" w:history="1">
        <w:r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  <w:r>
        <w:rPr>
          <w:rFonts w:ascii="Arial" w:hAnsi="Arial" w:cs="Arial"/>
          <w:sz w:val="18"/>
          <w:szCs w:val="18"/>
        </w:rPr>
        <w:t xml:space="preserve">  </w:t>
      </w:r>
    </w:p>
    <w:p w14:paraId="13A473DC" w14:textId="2C6ACC7C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53C03878" w14:textId="77777777" w:rsidR="008143F5" w:rsidRPr="0021373C" w:rsidRDefault="008143F5" w:rsidP="003A05E3">
      <w:pPr>
        <w:suppressAutoHyphens/>
        <w:spacing w:line="312" w:lineRule="auto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5662"/>
        <w:gridCol w:w="3678"/>
      </w:tblGrid>
      <w:tr w:rsidR="003A05E3" w14:paraId="0F971BC4" w14:textId="77777777" w:rsidTr="003A05E3"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AF055A" w14:textId="77777777" w:rsidR="003A05E3" w:rsidRDefault="003A05E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ADB21E" w14:textId="77777777" w:rsidR="003A05E3" w:rsidRDefault="003A05E3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3A05E3" w14:paraId="010D94BC" w14:textId="77777777" w:rsidTr="003A05E3"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10F323" w14:textId="77777777" w:rsidR="003A05E3" w:rsidRDefault="003A05E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Proteza stawu skokowego bezcementowa, modularna.</w:t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B0933F" w14:textId="77777777" w:rsidR="003A05E3" w:rsidRDefault="003A05E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263 790,00</w:t>
            </w:r>
          </w:p>
        </w:tc>
      </w:tr>
      <w:tr w:rsidR="003A05E3" w14:paraId="152A6744" w14:textId="77777777" w:rsidTr="003A05E3"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10F904C" w14:textId="77777777" w:rsidR="003A05E3" w:rsidRDefault="003A05E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2 - Anatomiczna endoproteza stawu barkowego na trzpieniu bezcementowym o typie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pressfit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, porowatym, napylonym w części bliższej HA.</w:t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D7CEED" w14:textId="77777777" w:rsidR="003A05E3" w:rsidRDefault="003A05E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251 640,00</w:t>
            </w:r>
          </w:p>
        </w:tc>
      </w:tr>
      <w:tr w:rsidR="003A05E3" w14:paraId="6A53511A" w14:textId="77777777" w:rsidTr="003A05E3"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C85746" w14:textId="77777777" w:rsidR="003A05E3" w:rsidRDefault="003A05E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3 - Endoproteza odwrócona stawu barkowego na trzpieniu bezcementowym o typie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press-fit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, porowatym, napylonym w części bliższej HA.</w:t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0E8D66" w14:textId="77777777" w:rsidR="003A05E3" w:rsidRDefault="003A05E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572 400,00</w:t>
            </w:r>
          </w:p>
        </w:tc>
      </w:tr>
      <w:tr w:rsidR="003A05E3" w14:paraId="6524917B" w14:textId="77777777" w:rsidTr="003A05E3"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5B447D" w14:textId="77777777" w:rsidR="003A05E3" w:rsidRDefault="003A05E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Endoproteza stawu barkowego urazowa. Proteza do mocowania cementowego, dostępna z 3 średnicami trzpienia umożliwiające mimośrodowy obrót by uzyskać offset.</w:t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025285" w14:textId="77777777" w:rsidR="003A05E3" w:rsidRDefault="003A05E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82 620,00</w:t>
            </w:r>
          </w:p>
        </w:tc>
      </w:tr>
      <w:tr w:rsidR="003A05E3" w14:paraId="4F2449E1" w14:textId="77777777" w:rsidTr="003A05E3"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EDFB5E" w14:textId="77777777" w:rsidR="003A05E3" w:rsidRDefault="003A05E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Endoproteza barku odwrócona urazowa</w:t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562708" w14:textId="77777777" w:rsidR="003A05E3" w:rsidRDefault="003A05E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221 940,00</w:t>
            </w:r>
          </w:p>
        </w:tc>
      </w:tr>
      <w:tr w:rsidR="003A05E3" w14:paraId="0E511431" w14:textId="77777777" w:rsidTr="003A05E3"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330CC3" w14:textId="77777777" w:rsidR="003A05E3" w:rsidRDefault="003A05E3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Pakiet 6 - Endoproteza dwu częściowa typu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press-fit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mocowana na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niskoprofilowym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 xml:space="preserve"> kołnierzu zakończonym potrójną płetwą.</w:t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BF41ED" w14:textId="77777777" w:rsidR="003A05E3" w:rsidRDefault="003A05E3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37 800,00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05E3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444D6"/>
    <w:rsid w:val="00857DC0"/>
    <w:rsid w:val="00872064"/>
    <w:rsid w:val="008E72EA"/>
    <w:rsid w:val="009139B1"/>
    <w:rsid w:val="0092330F"/>
    <w:rsid w:val="00943BDB"/>
    <w:rsid w:val="00990289"/>
    <w:rsid w:val="009D7C73"/>
    <w:rsid w:val="00A37D8A"/>
    <w:rsid w:val="00A61096"/>
    <w:rsid w:val="00A70018"/>
    <w:rsid w:val="00A777F0"/>
    <w:rsid w:val="00A812BF"/>
    <w:rsid w:val="00AB3A84"/>
    <w:rsid w:val="00AD615A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233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45</cp:revision>
  <cp:lastPrinted>2024-07-15T10:33:00Z</cp:lastPrinted>
  <dcterms:created xsi:type="dcterms:W3CDTF">2024-05-10T05:40:00Z</dcterms:created>
  <dcterms:modified xsi:type="dcterms:W3CDTF">2025-12-29T08:33:00Z</dcterms:modified>
</cp:coreProperties>
</file>