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81EF" w14:textId="77777777" w:rsidR="00811D81" w:rsidRPr="00F9593B" w:rsidRDefault="00811D81" w:rsidP="009A7146">
      <w:pPr>
        <w:pStyle w:val="Standard"/>
        <w:spacing w:line="276" w:lineRule="auto"/>
        <w:rPr>
          <w:rFonts w:ascii="Arial" w:hAnsi="Arial"/>
          <w:sz w:val="18"/>
          <w:szCs w:val="18"/>
        </w:rPr>
      </w:pPr>
    </w:p>
    <w:p w14:paraId="6EBC66D2" w14:textId="76690670" w:rsidR="00F9593B" w:rsidRPr="00F9593B" w:rsidRDefault="00F9593B" w:rsidP="00F9593B">
      <w:pPr>
        <w:pStyle w:val="Standard"/>
        <w:spacing w:line="276" w:lineRule="auto"/>
        <w:rPr>
          <w:rFonts w:ascii="Arial" w:hAnsi="Arial"/>
          <w:i/>
          <w:iCs/>
          <w:sz w:val="18"/>
          <w:szCs w:val="18"/>
        </w:rPr>
      </w:pPr>
      <w:r w:rsidRPr="00F9593B">
        <w:rPr>
          <w:rFonts w:ascii="Arial" w:hAnsi="Arial"/>
          <w:i/>
          <w:iCs/>
          <w:sz w:val="18"/>
          <w:szCs w:val="18"/>
        </w:rPr>
        <w:t>Załącznik nr 2a- OPZ Pakiet 2</w:t>
      </w:r>
    </w:p>
    <w:p w14:paraId="365D0C97" w14:textId="77777777" w:rsidR="00F9593B" w:rsidRDefault="00F9593B" w:rsidP="00811D81">
      <w:pPr>
        <w:pStyle w:val="Standard"/>
        <w:spacing w:line="276" w:lineRule="auto"/>
        <w:jc w:val="center"/>
        <w:rPr>
          <w:rFonts w:ascii="Arial" w:hAnsi="Arial"/>
          <w:b/>
          <w:bCs/>
          <w:sz w:val="18"/>
          <w:szCs w:val="18"/>
        </w:rPr>
      </w:pPr>
    </w:p>
    <w:p w14:paraId="3802BC7E" w14:textId="4CC1801F" w:rsidR="00811D81" w:rsidRPr="00F9593B" w:rsidRDefault="00811D81" w:rsidP="00811D81">
      <w:pPr>
        <w:pStyle w:val="Standard"/>
        <w:spacing w:line="276" w:lineRule="auto"/>
        <w:jc w:val="center"/>
        <w:rPr>
          <w:rFonts w:ascii="Arial" w:hAnsi="Arial"/>
          <w:b/>
          <w:bCs/>
          <w:sz w:val="18"/>
          <w:szCs w:val="18"/>
        </w:rPr>
      </w:pPr>
      <w:r w:rsidRPr="00F9593B">
        <w:rPr>
          <w:rFonts w:ascii="Arial" w:hAnsi="Arial"/>
          <w:b/>
          <w:bCs/>
          <w:sz w:val="18"/>
          <w:szCs w:val="18"/>
        </w:rPr>
        <w:t>WYMAGANIA DOTYCZĄCE ANALIZATORA DO AUTOMATYCZNEGO IDENTYFIKACJI I OZNACZANIA LEKOWRAŻLIWOŚCI DROBNOUSTROJÓW</w:t>
      </w:r>
    </w:p>
    <w:p w14:paraId="5C05F255" w14:textId="77777777" w:rsidR="00811D81" w:rsidRPr="00F9593B" w:rsidRDefault="00811D81" w:rsidP="00811D81">
      <w:pPr>
        <w:pStyle w:val="Standard"/>
        <w:spacing w:line="276" w:lineRule="auto"/>
        <w:jc w:val="center"/>
        <w:rPr>
          <w:rFonts w:ascii="Arial" w:hAnsi="Arial"/>
          <w:b/>
          <w:bCs/>
          <w:sz w:val="18"/>
          <w:szCs w:val="18"/>
        </w:rPr>
      </w:pPr>
    </w:p>
    <w:p w14:paraId="6B2E886F" w14:textId="77777777" w:rsidR="00811D81" w:rsidRPr="00F9593B" w:rsidRDefault="00811D81" w:rsidP="00811D81">
      <w:pPr>
        <w:pStyle w:val="Standard"/>
        <w:spacing w:line="276" w:lineRule="auto"/>
        <w:jc w:val="center"/>
        <w:rPr>
          <w:rFonts w:ascii="Arial" w:hAnsi="Arial"/>
          <w:b/>
          <w:bCs/>
          <w:sz w:val="18"/>
          <w:szCs w:val="1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7484"/>
        <w:gridCol w:w="734"/>
        <w:gridCol w:w="741"/>
      </w:tblGrid>
      <w:tr w:rsidR="00811D81" w:rsidRPr="00F9593B" w14:paraId="7AD191B1" w14:textId="77777777">
        <w:tc>
          <w:tcPr>
            <w:tcW w:w="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4F731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1FC1028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9593B">
              <w:rPr>
                <w:rFonts w:ascii="Arial" w:hAnsi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74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4A406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3155DB0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9593B">
              <w:rPr>
                <w:rFonts w:ascii="Arial" w:hAnsi="Arial"/>
                <w:b/>
                <w:bCs/>
                <w:sz w:val="18"/>
                <w:szCs w:val="18"/>
              </w:rPr>
              <w:t>PARAMETR WYMAGANY</w:t>
            </w:r>
          </w:p>
        </w:tc>
        <w:tc>
          <w:tcPr>
            <w:tcW w:w="1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7E4CF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9593B">
              <w:rPr>
                <w:rFonts w:ascii="Arial" w:hAnsi="Arial"/>
                <w:b/>
                <w:bCs/>
                <w:sz w:val="18"/>
                <w:szCs w:val="18"/>
              </w:rPr>
              <w:t>Proszę zaznaczyć właściwą kolumnę</w:t>
            </w:r>
          </w:p>
        </w:tc>
      </w:tr>
      <w:tr w:rsidR="00811D81" w:rsidRPr="00F9593B" w14:paraId="75501019" w14:textId="77777777">
        <w:tc>
          <w:tcPr>
            <w:tcW w:w="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F31DB" w14:textId="77777777" w:rsidR="00811D81" w:rsidRPr="00F9593B" w:rsidRDefault="00811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87075" w14:textId="77777777" w:rsidR="00811D81" w:rsidRPr="00F9593B" w:rsidRDefault="00811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F006F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9593B">
              <w:rPr>
                <w:rFonts w:ascii="Arial" w:hAnsi="Arial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08A8E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9593B">
              <w:rPr>
                <w:rFonts w:ascii="Arial" w:hAnsi="Arial"/>
                <w:b/>
                <w:bCs/>
                <w:sz w:val="18"/>
                <w:szCs w:val="18"/>
              </w:rPr>
              <w:t>NIE</w:t>
            </w:r>
          </w:p>
        </w:tc>
      </w:tr>
      <w:tr w:rsidR="00811D81" w:rsidRPr="00F9593B" w14:paraId="34EFB635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676DC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A9F6E" w14:textId="77777777" w:rsidR="00811D81" w:rsidRPr="00F9593B" w:rsidRDefault="00811D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Analizator nie starszy niż z 2025 rok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2F9B5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257D1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11D81" w:rsidRPr="00F9593B" w14:paraId="523F2622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DDB74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8E6ED" w14:textId="77777777" w:rsidR="00811D81" w:rsidRPr="00F9593B" w:rsidRDefault="00811D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Liczba miejsc inkubacyjno-pomiarowych w systemie min 15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D0009E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4842B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11D81" w:rsidRPr="00F9593B" w14:paraId="75B406DE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6CF40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69AF7B" w14:textId="77777777" w:rsidR="00811D81" w:rsidRPr="00F9593B" w:rsidRDefault="00811D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System złożony z modułu inkubacyjno-pomiarowego z dotykowym wbudowanym ekranem. Analizator posiada wbudowany komputer oraz zewnętrzny ekran 22", UPS,</w:t>
            </w:r>
            <w:r w:rsidR="00DA14F4" w:rsidRPr="00F959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9593B">
              <w:rPr>
                <w:rFonts w:ascii="Arial" w:hAnsi="Arial" w:cs="Arial"/>
                <w:sz w:val="18"/>
                <w:szCs w:val="18"/>
              </w:rPr>
              <w:t>klawiaturę oraz myszkę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DC45E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33D50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11D81" w:rsidRPr="00F9593B" w14:paraId="6B62205C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86691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037C27" w14:textId="77777777" w:rsidR="00811D81" w:rsidRPr="00F9593B" w:rsidRDefault="00811D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System wyposażony w komputer b</w:t>
            </w:r>
            <w:r w:rsidR="00B77764" w:rsidRPr="00F9593B">
              <w:rPr>
                <w:rFonts w:ascii="Arial" w:hAnsi="Arial" w:cs="Arial"/>
                <w:sz w:val="18"/>
                <w:szCs w:val="18"/>
              </w:rPr>
              <w:t>ę</w:t>
            </w:r>
            <w:r w:rsidRPr="00F9593B">
              <w:rPr>
                <w:rFonts w:ascii="Arial" w:hAnsi="Arial" w:cs="Arial"/>
                <w:sz w:val="18"/>
                <w:szCs w:val="18"/>
              </w:rPr>
              <w:t>dący integralną częścią całości umożliwiający rejestrację i przechowywanie danych o pacjentach, kontrolę jakości bada</w:t>
            </w:r>
            <w:r w:rsidR="00DA14F4" w:rsidRPr="00F9593B">
              <w:rPr>
                <w:rFonts w:ascii="Arial" w:hAnsi="Arial" w:cs="Arial"/>
                <w:sz w:val="18"/>
                <w:szCs w:val="18"/>
              </w:rPr>
              <w:t>ń</w:t>
            </w:r>
            <w:r w:rsidRPr="00F9593B">
              <w:rPr>
                <w:rFonts w:ascii="Arial" w:hAnsi="Arial" w:cs="Arial"/>
                <w:sz w:val="18"/>
                <w:szCs w:val="18"/>
              </w:rPr>
              <w:t>, odczyt i automatyczną transmisję wyników oraz ich interpretację.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EB5D7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2D27F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11D81" w:rsidRPr="00F9593B" w14:paraId="6AD81127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05B8A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448930" w14:textId="77777777" w:rsidR="00811D81" w:rsidRPr="00F9593B" w:rsidRDefault="00811D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Czytnik kodów kreskowych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FB7ED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FCF7F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11D81" w:rsidRPr="00F9593B" w14:paraId="37EE5E51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6F316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787ED0" w14:textId="77777777" w:rsidR="00811D81" w:rsidRPr="00F9593B" w:rsidRDefault="00811D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Specjalne urządzenie do pomiaru gęstości zawiesiny bakteryjnej wraz ze standardami. Urządzenie  umożliwia automatyczny przesył wartości McFarlanda z densytometru do aparatu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5DA17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C66BD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11D81" w:rsidRPr="00F9593B" w14:paraId="106FE228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5146E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0D92FC" w14:textId="77777777" w:rsidR="00811D81" w:rsidRPr="00F9593B" w:rsidRDefault="00811D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Zapewnienie proto</w:t>
            </w:r>
            <w:r w:rsidR="00B77764" w:rsidRPr="00F9593B">
              <w:rPr>
                <w:rFonts w:ascii="Arial" w:hAnsi="Arial" w:cs="Arial"/>
                <w:sz w:val="18"/>
                <w:szCs w:val="18"/>
              </w:rPr>
              <w:t>kołów</w:t>
            </w:r>
            <w:r w:rsidRPr="00F9593B">
              <w:rPr>
                <w:rFonts w:ascii="Arial" w:hAnsi="Arial" w:cs="Arial"/>
                <w:sz w:val="18"/>
                <w:szCs w:val="18"/>
              </w:rPr>
              <w:t xml:space="preserve"> transmisji pozwalających na dwukierunkowe przesyłanie danych z aparatu do zewnętrznego systemu komputerowego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C8AE9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FA03C9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11D81" w:rsidRPr="00F9593B" w14:paraId="009CC6C0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3CB7C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E21B4D" w14:textId="77777777" w:rsidR="00811D81" w:rsidRPr="00F9593B" w:rsidRDefault="00811D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Pełna automatyzacja wykonywanych bad</w:t>
            </w:r>
            <w:r w:rsidR="00B77764" w:rsidRPr="00F9593B">
              <w:rPr>
                <w:rFonts w:ascii="Arial" w:hAnsi="Arial" w:cs="Arial"/>
                <w:sz w:val="18"/>
                <w:szCs w:val="18"/>
              </w:rPr>
              <w:t>ań</w:t>
            </w:r>
            <w:r w:rsidRPr="00F9593B">
              <w:rPr>
                <w:rFonts w:ascii="Arial" w:hAnsi="Arial" w:cs="Arial"/>
                <w:sz w:val="18"/>
                <w:szCs w:val="18"/>
              </w:rPr>
              <w:t xml:space="preserve"> (napełnianie tes</w:t>
            </w:r>
            <w:r w:rsidR="00693064" w:rsidRPr="00F9593B">
              <w:rPr>
                <w:rFonts w:ascii="Arial" w:hAnsi="Arial" w:cs="Arial"/>
                <w:sz w:val="18"/>
                <w:szCs w:val="18"/>
              </w:rPr>
              <w:t>tów</w:t>
            </w:r>
            <w:r w:rsidRPr="00F9593B">
              <w:rPr>
                <w:rFonts w:ascii="Arial" w:hAnsi="Arial" w:cs="Arial"/>
                <w:sz w:val="18"/>
                <w:szCs w:val="18"/>
              </w:rPr>
              <w:t>, inkubacja, odczyt wyników i usuwanie testów po za</w:t>
            </w:r>
            <w:r w:rsidR="00B77764" w:rsidRPr="00F9593B">
              <w:rPr>
                <w:rFonts w:ascii="Arial" w:hAnsi="Arial" w:cs="Arial"/>
                <w:sz w:val="18"/>
                <w:szCs w:val="18"/>
              </w:rPr>
              <w:t>kończonym</w:t>
            </w:r>
            <w:r w:rsidRPr="00F9593B">
              <w:rPr>
                <w:rFonts w:ascii="Arial" w:hAnsi="Arial" w:cs="Arial"/>
                <w:sz w:val="18"/>
                <w:szCs w:val="18"/>
              </w:rPr>
              <w:t xml:space="preserve"> odczycie) w obrębie aparatu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E4F36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19638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11D81" w:rsidRPr="00F9593B" w14:paraId="5F260894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17684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C535D" w14:textId="77777777" w:rsidR="00811D81" w:rsidRPr="00F9593B" w:rsidRDefault="00811D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Oznaczenie identyfikacji oraz antybiogramu na oddzielnych testach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06D89B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0B53F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11D81" w:rsidRPr="00F9593B" w14:paraId="35DC2DDF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3F5AC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94B481" w14:textId="77777777" w:rsidR="00811D81" w:rsidRPr="00F9593B" w:rsidRDefault="00811D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Testy identyfikacyjne i antybiogramowe oddzielnie pakowane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D9DB8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86233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11D81" w:rsidRPr="00F9593B" w14:paraId="748C8E2C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89AB4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3CB4D" w14:textId="77777777" w:rsidR="00811D81" w:rsidRPr="00F9593B" w:rsidRDefault="00811D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Po napełnieniu testy szczelnie zamknięte, bez możliwości kontaktu z materiałem zakaźnym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B0FA2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37858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11D81" w:rsidRPr="00F9593B" w14:paraId="7B6B4C27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735C1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160C0D" w14:textId="77777777" w:rsidR="00811D81" w:rsidRPr="00F9593B" w:rsidRDefault="00811D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Testy automatycznie zamykane w systemie, bez udziału użytkownika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90785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24705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11D81" w:rsidRPr="00F9593B" w14:paraId="18905E56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55CFE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D5A9D" w14:textId="77777777" w:rsidR="00811D81" w:rsidRPr="00F9593B" w:rsidRDefault="00811D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Testy identyfikacyjne oraz antybiogramowe zaopatrzone w unikatowy fabryczny kod kreskowy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9E073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46415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11D81" w:rsidRPr="00F9593B" w14:paraId="2A4E1451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FC183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FA83D" w14:textId="77777777" w:rsidR="00811D81" w:rsidRPr="00F9593B" w:rsidRDefault="00811D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Identyfikacja następujących drobnoustr</w:t>
            </w:r>
            <w:r w:rsidR="00B77764" w:rsidRPr="00F9593B">
              <w:rPr>
                <w:rFonts w:ascii="Arial" w:hAnsi="Arial" w:cs="Arial"/>
                <w:sz w:val="18"/>
                <w:szCs w:val="18"/>
              </w:rPr>
              <w:t>ojów</w:t>
            </w:r>
            <w:r w:rsidRPr="00F9593B">
              <w:rPr>
                <w:rFonts w:ascii="Arial" w:hAnsi="Arial" w:cs="Arial"/>
                <w:sz w:val="18"/>
                <w:szCs w:val="18"/>
              </w:rPr>
              <w:t xml:space="preserve"> (ponad 400 gatun</w:t>
            </w:r>
            <w:r w:rsidR="00B77764" w:rsidRPr="00F9593B">
              <w:rPr>
                <w:rFonts w:ascii="Arial" w:hAnsi="Arial" w:cs="Arial"/>
                <w:sz w:val="18"/>
                <w:szCs w:val="18"/>
              </w:rPr>
              <w:t>ków</w:t>
            </w:r>
            <w:r w:rsidRPr="00F9593B">
              <w:rPr>
                <w:rFonts w:ascii="Arial" w:hAnsi="Arial" w:cs="Arial"/>
                <w:sz w:val="18"/>
                <w:szCs w:val="18"/>
              </w:rPr>
              <w:t xml:space="preserve"> drobnoustr</w:t>
            </w:r>
            <w:r w:rsidR="00B77764" w:rsidRPr="00F9593B">
              <w:rPr>
                <w:rFonts w:ascii="Arial" w:hAnsi="Arial" w:cs="Arial"/>
                <w:sz w:val="18"/>
                <w:szCs w:val="18"/>
              </w:rPr>
              <w:t>ojów</w:t>
            </w:r>
            <w:r w:rsidRPr="00F9593B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60A7E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D77E9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11D81" w:rsidRPr="00F9593B" w14:paraId="1728EA1C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E25D8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AE8EB5" w14:textId="77777777" w:rsidR="00811D81" w:rsidRPr="00F9593B" w:rsidRDefault="00811D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- Bakterie Gram-ujemne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59B47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2F7CB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11D81" w:rsidRPr="00F9593B" w14:paraId="0EDD4005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9F2F7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AA972" w14:textId="77777777" w:rsidR="00811D81" w:rsidRPr="00F9593B" w:rsidRDefault="00811D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- Bakterie Gram-dodatnie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371B2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4DC076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B77764" w:rsidRPr="00F9593B" w14:paraId="334CDF80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DA86D" w14:textId="77777777" w:rsidR="00B77764" w:rsidRPr="00F9593B" w:rsidRDefault="00B77764" w:rsidP="00B77764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348AC" w14:textId="77777777" w:rsidR="00B77764" w:rsidRPr="00F9593B" w:rsidRDefault="00B77764" w:rsidP="00B777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- Neisseria, Haemophilus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7B79D" w14:textId="77777777" w:rsidR="00B77764" w:rsidRPr="00F9593B" w:rsidRDefault="00B77764" w:rsidP="00B77764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BE6AA" w14:textId="77777777" w:rsidR="00B77764" w:rsidRPr="00F9593B" w:rsidRDefault="00B77764" w:rsidP="00B77764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B77764" w:rsidRPr="00F9593B" w14:paraId="1503DA46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6FFE0" w14:textId="77777777" w:rsidR="00B77764" w:rsidRPr="00F9593B" w:rsidRDefault="00B77764" w:rsidP="00B77764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30E11" w14:textId="77777777" w:rsidR="00B77764" w:rsidRPr="00F9593B" w:rsidRDefault="00B77764" w:rsidP="00B777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- Bakterie beztlenowe i Corynebacterium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F65EA" w14:textId="77777777" w:rsidR="00B77764" w:rsidRPr="00F9593B" w:rsidRDefault="00B77764" w:rsidP="00B77764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57D48" w14:textId="77777777" w:rsidR="00B77764" w:rsidRPr="00F9593B" w:rsidRDefault="00B77764" w:rsidP="00B77764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B77764" w:rsidRPr="00F9593B" w14:paraId="698A516B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95BDD" w14:textId="77777777" w:rsidR="00B77764" w:rsidRPr="00F9593B" w:rsidRDefault="00B77764" w:rsidP="00B77764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5FC1C" w14:textId="77777777" w:rsidR="00B77764" w:rsidRPr="00F9593B" w:rsidRDefault="00B77764" w:rsidP="00B777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- Grzyby drożdżopodobne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59B4E" w14:textId="77777777" w:rsidR="00B77764" w:rsidRPr="00F9593B" w:rsidRDefault="00B77764" w:rsidP="00B77764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3F712" w14:textId="77777777" w:rsidR="00B77764" w:rsidRPr="00F9593B" w:rsidRDefault="00B77764" w:rsidP="00B77764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B77764" w:rsidRPr="00F9593B" w14:paraId="1786B529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25494" w14:textId="77777777" w:rsidR="00B77764" w:rsidRPr="00F9593B" w:rsidRDefault="00B77764" w:rsidP="00B77764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3A262" w14:textId="77777777" w:rsidR="00B77764" w:rsidRPr="00F9593B" w:rsidRDefault="00B77764" w:rsidP="00B777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Oznaczenia lekowrażliwości: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963BE" w14:textId="77777777" w:rsidR="00B77764" w:rsidRPr="00F9593B" w:rsidRDefault="00B77764" w:rsidP="00B77764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43735" w14:textId="77777777" w:rsidR="00B77764" w:rsidRPr="00F9593B" w:rsidRDefault="00B77764" w:rsidP="00B77764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B77764" w:rsidRPr="00F9593B" w14:paraId="70A3E85D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0B59F" w14:textId="77777777" w:rsidR="00B77764" w:rsidRPr="00F9593B" w:rsidRDefault="00B77764" w:rsidP="00B77764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A4526E" w14:textId="77777777" w:rsidR="00B77764" w:rsidRPr="00F9593B" w:rsidRDefault="00B77764" w:rsidP="00B777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-Bakterie Gram-ujemne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B0C3F" w14:textId="77777777" w:rsidR="00B77764" w:rsidRPr="00F9593B" w:rsidRDefault="00B77764" w:rsidP="00B77764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18EE6" w14:textId="77777777" w:rsidR="00B77764" w:rsidRPr="00F9593B" w:rsidRDefault="00B77764" w:rsidP="00B77764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B77764" w:rsidRPr="00F9593B" w14:paraId="1F30CF3D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63DAE" w14:textId="77777777" w:rsidR="00B77764" w:rsidRPr="00F9593B" w:rsidRDefault="00B77764" w:rsidP="00B77764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92CD3" w14:textId="77777777" w:rsidR="00B77764" w:rsidRPr="00F9593B" w:rsidRDefault="00B77764" w:rsidP="00B777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-Bakterie Gram-dodatnie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99B15" w14:textId="77777777" w:rsidR="00B77764" w:rsidRPr="00F9593B" w:rsidRDefault="00B77764" w:rsidP="00B77764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F34FE" w14:textId="77777777" w:rsidR="00B77764" w:rsidRPr="00F9593B" w:rsidRDefault="00B77764" w:rsidP="00B77764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B77764" w:rsidRPr="00F9593B" w14:paraId="479BFD73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B1E45" w14:textId="77777777" w:rsidR="00B77764" w:rsidRPr="00F9593B" w:rsidRDefault="00B77764" w:rsidP="00B77764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14FF01" w14:textId="77777777" w:rsidR="00B77764" w:rsidRPr="00F9593B" w:rsidRDefault="00B77764" w:rsidP="00B777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 xml:space="preserve">-Grzyby drożdżopodobne 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79D36" w14:textId="77777777" w:rsidR="00B77764" w:rsidRPr="00F9593B" w:rsidRDefault="00B77764" w:rsidP="00B77764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6DDE9" w14:textId="77777777" w:rsidR="00B77764" w:rsidRPr="00F9593B" w:rsidRDefault="00B77764" w:rsidP="00B77764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B77764" w:rsidRPr="00F9593B" w14:paraId="5669D91B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71266" w14:textId="77777777" w:rsidR="00B77764" w:rsidRPr="00F9593B" w:rsidRDefault="00B77764" w:rsidP="00B77764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69A2EE" w14:textId="77777777" w:rsidR="00B77764" w:rsidRPr="00F9593B" w:rsidRDefault="00B77764" w:rsidP="00B777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Średni czas identyfikacji większości drobnoustrojów 6-8 godzin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C5011" w14:textId="77777777" w:rsidR="00B77764" w:rsidRPr="00F9593B" w:rsidRDefault="00B77764" w:rsidP="00B77764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85A37" w14:textId="77777777" w:rsidR="00B77764" w:rsidRPr="00F9593B" w:rsidRDefault="00B77764" w:rsidP="00B77764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B77764" w:rsidRPr="00F9593B" w14:paraId="56C85D22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AB494" w14:textId="77777777" w:rsidR="00B77764" w:rsidRPr="00F9593B" w:rsidRDefault="00B77764" w:rsidP="00B77764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E6E73" w14:textId="77777777" w:rsidR="00B77764" w:rsidRPr="00F9593B" w:rsidRDefault="00B77764" w:rsidP="00B777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Średni czas oznaczenia lekowrażliwości większości drobnoustrojów 6-8 godzin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02610" w14:textId="77777777" w:rsidR="00B77764" w:rsidRPr="00F9593B" w:rsidRDefault="00B77764" w:rsidP="00B77764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1306B" w14:textId="77777777" w:rsidR="00B77764" w:rsidRPr="00F9593B" w:rsidRDefault="00B77764" w:rsidP="00B77764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  <w:p w14:paraId="3DBB5568" w14:textId="77777777" w:rsidR="00B77764" w:rsidRPr="00F9593B" w:rsidRDefault="00B77764" w:rsidP="00B77764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B77764" w:rsidRPr="00F9593B" w14:paraId="35CB0195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9BFD6" w14:textId="77777777" w:rsidR="00B77764" w:rsidRPr="00F9593B" w:rsidRDefault="00B77764" w:rsidP="00B77764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315075" w14:textId="77777777" w:rsidR="00B77764" w:rsidRPr="00F9593B" w:rsidRDefault="00B77764" w:rsidP="00B7776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Identyfikacja mechanizmów oporności jak: MRSA, MRSE, HLAR, ESBL, VRE, GISA, MLSb, KPC, AmpC, MBL potwierdzona wydrukiem z aparatu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85892" w14:textId="77777777" w:rsidR="00B77764" w:rsidRPr="00F9593B" w:rsidRDefault="00B77764" w:rsidP="00B77764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A9821" w14:textId="77777777" w:rsidR="00B77764" w:rsidRPr="00F9593B" w:rsidRDefault="00B77764" w:rsidP="00B77764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B77764" w:rsidRPr="00F9593B" w14:paraId="333A5914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87191" w14:textId="77777777" w:rsidR="00B77764" w:rsidRPr="00F9593B" w:rsidRDefault="00B77764" w:rsidP="00B77764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9A99C" w14:textId="77777777" w:rsidR="00B77764" w:rsidRPr="00F9593B" w:rsidRDefault="00B77764" w:rsidP="00B77764">
            <w:pPr>
              <w:pStyle w:val="TableContents"/>
              <w:spacing w:line="276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9593B">
              <w:rPr>
                <w:rFonts w:ascii="Arial" w:hAnsi="Arial"/>
                <w:color w:val="000000"/>
                <w:sz w:val="18"/>
                <w:szCs w:val="18"/>
                <w:lang w:eastAsia="ar-SA"/>
              </w:rPr>
              <w:t>Kolorymetryczna metoda identyfikacji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C88A9" w14:textId="77777777" w:rsidR="00B77764" w:rsidRPr="00F9593B" w:rsidRDefault="00B77764" w:rsidP="00B77764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37DB5" w14:textId="77777777" w:rsidR="00B77764" w:rsidRPr="00F9593B" w:rsidRDefault="00B77764" w:rsidP="00B77764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B77764" w:rsidRPr="00F9593B" w14:paraId="5B688A7A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82350" w14:textId="77777777" w:rsidR="00B77764" w:rsidRPr="00F9593B" w:rsidRDefault="00B77764" w:rsidP="00B77764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FA61A" w14:textId="77777777" w:rsidR="00B77764" w:rsidRPr="00F9593B" w:rsidRDefault="00B77764" w:rsidP="00B777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Turbidymetryczna metoda określania lekowrażliwości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41ED2" w14:textId="77777777" w:rsidR="00B77764" w:rsidRPr="00F9593B" w:rsidRDefault="00B77764" w:rsidP="00B77764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F1D02" w14:textId="77777777" w:rsidR="00B77764" w:rsidRPr="00F9593B" w:rsidRDefault="00B77764" w:rsidP="00B77764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B77764" w:rsidRPr="00F9593B" w14:paraId="060A7B6E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53F5D" w14:textId="77777777" w:rsidR="00B77764" w:rsidRPr="00F9593B" w:rsidRDefault="00B77764" w:rsidP="00B77764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ACB2D7" w14:textId="77777777" w:rsidR="00B77764" w:rsidRPr="00F9593B" w:rsidRDefault="00B77764" w:rsidP="00B777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Brak dodawania jakichkolwiek odczynników wymaganych do wywołania reakcji biochemicznej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5DD11" w14:textId="77777777" w:rsidR="00B77764" w:rsidRPr="00F9593B" w:rsidRDefault="00B77764" w:rsidP="00B77764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E8B7F" w14:textId="77777777" w:rsidR="00B77764" w:rsidRPr="00F9593B" w:rsidRDefault="00B77764" w:rsidP="00B77764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B77764" w:rsidRPr="00F9593B" w14:paraId="4D1D966C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DDAD7" w14:textId="77777777" w:rsidR="00B77764" w:rsidRPr="00F9593B" w:rsidRDefault="00B77764" w:rsidP="00B77764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14692" w14:textId="77777777" w:rsidR="00B77764" w:rsidRPr="00F9593B" w:rsidRDefault="00B77764" w:rsidP="00B777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Wynik wrażliwości podawany w wartościach MIC i w postaci kategorii (S,I,R)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D080F" w14:textId="77777777" w:rsidR="00B77764" w:rsidRPr="00F9593B" w:rsidRDefault="00B77764" w:rsidP="00B77764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B0A0D" w14:textId="77777777" w:rsidR="00B77764" w:rsidRPr="00F9593B" w:rsidRDefault="00B77764" w:rsidP="00B77764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B77764" w:rsidRPr="00F9593B" w14:paraId="13436A4A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09743" w14:textId="77777777" w:rsidR="00B77764" w:rsidRPr="00F9593B" w:rsidRDefault="00B77764" w:rsidP="00B77764">
            <w:pPr>
              <w:spacing w:line="276" w:lineRule="auto"/>
              <w:jc w:val="center"/>
              <w:rPr>
                <w:rFonts w:ascii="Arial" w:hAnsi="Arial" w:cs="Arial"/>
                <w:kern w:val="3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799A5" w14:textId="77777777" w:rsidR="00B77764" w:rsidRPr="00F9593B" w:rsidRDefault="00B77764" w:rsidP="00B7776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Interpretacja wyników lekowrażliwości w oparciu o wytyczne CLSI oraz EUCAST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DFA2C" w14:textId="77777777" w:rsidR="00B77764" w:rsidRPr="00F9593B" w:rsidRDefault="00B77764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379C5" w14:textId="77777777" w:rsidR="00B77764" w:rsidRPr="00F9593B" w:rsidRDefault="00B77764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</w:tr>
      <w:tr w:rsidR="00B77764" w:rsidRPr="00F9593B" w14:paraId="0001C9F9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145B1" w14:textId="77777777" w:rsidR="00B77764" w:rsidRPr="00F9593B" w:rsidRDefault="00B77764" w:rsidP="00B77764">
            <w:pPr>
              <w:spacing w:line="276" w:lineRule="auto"/>
              <w:jc w:val="center"/>
              <w:rPr>
                <w:rFonts w:ascii="Arial" w:hAnsi="Arial" w:cs="Arial"/>
                <w:kern w:val="3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B629A" w14:textId="77777777" w:rsidR="00B77764" w:rsidRPr="00F9593B" w:rsidRDefault="00B77764" w:rsidP="00B7776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Graficzna wersja oprogramowania pracująca w systemie Windows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29CD8" w14:textId="77777777" w:rsidR="00B77764" w:rsidRPr="00F9593B" w:rsidRDefault="00B77764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7B75B" w14:textId="77777777" w:rsidR="00B77764" w:rsidRPr="00F9593B" w:rsidRDefault="00B77764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</w:tr>
      <w:tr w:rsidR="00B77764" w:rsidRPr="00F9593B" w14:paraId="42C4E602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DF381" w14:textId="77777777" w:rsidR="00B77764" w:rsidRPr="00F9593B" w:rsidRDefault="00B77764" w:rsidP="00B77764">
            <w:pPr>
              <w:spacing w:line="276" w:lineRule="auto"/>
              <w:jc w:val="center"/>
              <w:rPr>
                <w:rFonts w:ascii="Arial" w:hAnsi="Arial" w:cs="Arial"/>
                <w:kern w:val="3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lastRenderedPageBreak/>
              <w:t>33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63867B" w14:textId="77777777" w:rsidR="00B77764" w:rsidRPr="00F9593B" w:rsidRDefault="00B77764" w:rsidP="00B7776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Zaawansowany System Expertowy (AES)  przygotowany w oparciu o bazę wiedzy zawierającą dane ze światowych publikacji naukowych, inny niż system oparty o proste reguły oporności.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AF7F3" w14:textId="77777777" w:rsidR="00B77764" w:rsidRPr="00F9593B" w:rsidRDefault="00B77764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6E1E5" w14:textId="77777777" w:rsidR="00B77764" w:rsidRPr="00F9593B" w:rsidRDefault="00B77764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</w:tr>
      <w:tr w:rsidR="00B77764" w:rsidRPr="00F9593B" w14:paraId="62B395EF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8B013" w14:textId="77777777" w:rsidR="00B77764" w:rsidRPr="00F9593B" w:rsidRDefault="00B77764" w:rsidP="00B77764">
            <w:pPr>
              <w:spacing w:line="276" w:lineRule="auto"/>
              <w:jc w:val="center"/>
              <w:rPr>
                <w:rFonts w:ascii="Arial" w:hAnsi="Arial" w:cs="Arial"/>
                <w:kern w:val="3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47781B" w14:textId="77777777" w:rsidR="00B77764" w:rsidRPr="00F9593B" w:rsidRDefault="00B77764" w:rsidP="00B7776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Oddzielny program do kontroli jakości ,będący częścią systemu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78E48" w14:textId="77777777" w:rsidR="00B77764" w:rsidRPr="00F9593B" w:rsidRDefault="00B77764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A3E44" w14:textId="77777777" w:rsidR="00B77764" w:rsidRPr="00F9593B" w:rsidRDefault="00B77764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</w:tr>
      <w:tr w:rsidR="00B77764" w:rsidRPr="00F9593B" w14:paraId="089F6232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BECEF" w14:textId="77777777" w:rsidR="00B77764" w:rsidRPr="00F9593B" w:rsidRDefault="00B77764" w:rsidP="00B77764">
            <w:pPr>
              <w:spacing w:line="276" w:lineRule="auto"/>
              <w:jc w:val="center"/>
              <w:rPr>
                <w:rFonts w:ascii="Arial" w:hAnsi="Arial" w:cs="Arial"/>
                <w:kern w:val="3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D5101" w14:textId="77777777" w:rsidR="00B77764" w:rsidRPr="00F9593B" w:rsidRDefault="00B77764" w:rsidP="00B7776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Testy definiowane przez użytkownika wprowadzane do systemu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99ECF" w14:textId="77777777" w:rsidR="00B77764" w:rsidRPr="00F9593B" w:rsidRDefault="00B77764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E2006" w14:textId="77777777" w:rsidR="00B77764" w:rsidRPr="00F9593B" w:rsidRDefault="00B77764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</w:tr>
      <w:tr w:rsidR="00B77764" w:rsidRPr="00F9593B" w14:paraId="1F69F9CB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6CDBC" w14:textId="77777777" w:rsidR="00B77764" w:rsidRPr="00F9593B" w:rsidRDefault="00B77764" w:rsidP="00B77764">
            <w:pPr>
              <w:spacing w:line="276" w:lineRule="auto"/>
              <w:jc w:val="center"/>
              <w:rPr>
                <w:rFonts w:ascii="Arial" w:hAnsi="Arial" w:cs="Arial"/>
                <w:kern w:val="3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8FA0A0" w14:textId="77777777" w:rsidR="00B77764" w:rsidRPr="00F9593B" w:rsidRDefault="00B77764" w:rsidP="00B7776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Komentarze definiowane przez użytkownika wprowadzane do systemu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21994" w14:textId="77777777" w:rsidR="00B77764" w:rsidRPr="00F9593B" w:rsidRDefault="00B77764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C1B8F" w14:textId="77777777" w:rsidR="00B77764" w:rsidRPr="00F9593B" w:rsidRDefault="00B77764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</w:tr>
      <w:tr w:rsidR="00B77764" w:rsidRPr="00F9593B" w14:paraId="30044139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0A71B" w14:textId="77777777" w:rsidR="00B77764" w:rsidRPr="00F9593B" w:rsidRDefault="00B77764" w:rsidP="00B77764">
            <w:pPr>
              <w:spacing w:line="276" w:lineRule="auto"/>
              <w:jc w:val="center"/>
              <w:rPr>
                <w:rFonts w:ascii="Arial" w:hAnsi="Arial" w:cs="Arial"/>
                <w:kern w:val="3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77FCB" w14:textId="77777777" w:rsidR="00B77764" w:rsidRPr="00F9593B" w:rsidRDefault="00B77764" w:rsidP="00B7776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Wymiary modułu inkubacyjno-pomiarowego nie większe niż (WxGxSz) 80x80x80 cm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E3F14" w14:textId="77777777" w:rsidR="00B77764" w:rsidRPr="00F9593B" w:rsidRDefault="00B77764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69BD0" w14:textId="77777777" w:rsidR="00B77764" w:rsidRPr="00F9593B" w:rsidRDefault="00B77764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</w:tr>
      <w:tr w:rsidR="00B77764" w:rsidRPr="00F9593B" w14:paraId="1E18D450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6E633" w14:textId="77777777" w:rsidR="00B77764" w:rsidRPr="00F9593B" w:rsidRDefault="00B77764" w:rsidP="00B777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F9F8BC" w14:textId="77777777" w:rsidR="00B77764" w:rsidRPr="00F9593B" w:rsidRDefault="00B77764" w:rsidP="00B7776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Mały ciężar aparatu - do 85 kg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825B4" w14:textId="77777777" w:rsidR="00B77764" w:rsidRPr="00F9593B" w:rsidRDefault="00B77764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B4953" w14:textId="77777777" w:rsidR="00B77764" w:rsidRPr="00F9593B" w:rsidRDefault="00B77764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</w:tr>
      <w:tr w:rsidR="00B77764" w:rsidRPr="00F9593B" w14:paraId="3556AC83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5CEC4" w14:textId="77777777" w:rsidR="00B77764" w:rsidRPr="00F9593B" w:rsidRDefault="00B77764" w:rsidP="00B777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9F68A" w14:textId="77777777" w:rsidR="00B77764" w:rsidRPr="00F9593B" w:rsidRDefault="00B77764" w:rsidP="00B7776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Zapewnienie stołu pod aparat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3F4F5" w14:textId="77777777" w:rsidR="00B77764" w:rsidRPr="00F9593B" w:rsidRDefault="00B77764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93944" w14:textId="77777777" w:rsidR="00B77764" w:rsidRPr="00F9593B" w:rsidRDefault="00B77764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</w:tr>
      <w:tr w:rsidR="0009387B" w:rsidRPr="00F9593B" w14:paraId="195EBA32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4EA04" w14:textId="77777777" w:rsidR="0009387B" w:rsidRPr="00F9593B" w:rsidRDefault="0009387B" w:rsidP="00B777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27FC7" w14:textId="77777777" w:rsidR="0009387B" w:rsidRPr="00F9593B" w:rsidRDefault="0009387B" w:rsidP="00B7776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W ramach umowy zapewnienie przeniesienia aparatu w przypadku konieczności zmiany lokalizacji każdorazowo.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CFDD0" w14:textId="77777777" w:rsidR="0009387B" w:rsidRPr="00F9593B" w:rsidRDefault="0009387B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1EC9B" w14:textId="77777777" w:rsidR="0009387B" w:rsidRPr="00F9593B" w:rsidRDefault="0009387B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</w:tr>
      <w:tr w:rsidR="00B77764" w:rsidRPr="00F9593B" w14:paraId="3DC7FCBF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9D95E" w14:textId="77777777" w:rsidR="00B77764" w:rsidRPr="00F9593B" w:rsidRDefault="00B77764" w:rsidP="00B777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4</w:t>
            </w:r>
            <w:r w:rsidR="0009387B" w:rsidRPr="00F9593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4D6C0" w14:textId="77777777" w:rsidR="00B77764" w:rsidRPr="00F9593B" w:rsidRDefault="0009387B" w:rsidP="00B7776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Raz w roku pokrycie kosztów związanych z udziałem w konferencji naukowej, krajowej Wiosenna Szkoła Mikrobiologii dla jednej osoby. 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9F30EE" w14:textId="77777777" w:rsidR="00B77764" w:rsidRPr="00F9593B" w:rsidRDefault="00B77764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5089C" w14:textId="77777777" w:rsidR="00B77764" w:rsidRPr="00F9593B" w:rsidRDefault="00B77764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</w:tr>
      <w:tr w:rsidR="00693064" w:rsidRPr="00F9593B" w14:paraId="37B26383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80E71" w14:textId="77777777" w:rsidR="00693064" w:rsidRPr="00F9593B" w:rsidRDefault="00126F4D" w:rsidP="00B777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EE3D6" w14:textId="77777777" w:rsidR="00693064" w:rsidRPr="00F9593B" w:rsidRDefault="00693064" w:rsidP="00B7776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F959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Dwukierunkowa komunikacja z Laboratoryjnym Systemem Informatycznym – pobieranie danych o próbce z LIS przez aparat i zwrotne wysyłanie wyniku badania z aparatu do LIS.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759F6" w14:textId="77777777" w:rsidR="00693064" w:rsidRPr="00F9593B" w:rsidRDefault="00693064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32EAC" w14:textId="77777777" w:rsidR="00693064" w:rsidRPr="00F9593B" w:rsidRDefault="00693064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</w:tr>
      <w:tr w:rsidR="00B77764" w:rsidRPr="00F9593B" w14:paraId="6A92D360" w14:textId="77777777" w:rsidTr="00B77764">
        <w:tc>
          <w:tcPr>
            <w:tcW w:w="679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06910" w14:textId="77777777" w:rsidR="00B77764" w:rsidRPr="00F9593B" w:rsidRDefault="0009387B" w:rsidP="00B77764">
            <w:pPr>
              <w:spacing w:line="276" w:lineRule="auto"/>
              <w:jc w:val="center"/>
              <w:rPr>
                <w:rFonts w:ascii="Arial" w:hAnsi="Arial" w:cs="Arial"/>
                <w:kern w:val="3"/>
                <w:sz w:val="18"/>
                <w:szCs w:val="18"/>
              </w:rPr>
            </w:pPr>
            <w:r w:rsidRPr="00F9593B">
              <w:rPr>
                <w:rFonts w:ascii="Arial" w:hAnsi="Arial" w:cs="Arial"/>
                <w:sz w:val="18"/>
                <w:szCs w:val="18"/>
              </w:rPr>
              <w:t>4</w:t>
            </w:r>
            <w:r w:rsidR="00126F4D" w:rsidRPr="00F959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484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EB67CD" w14:textId="77777777" w:rsidR="00B77764" w:rsidRPr="00F9593B" w:rsidRDefault="00B77764" w:rsidP="00B7776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Mały ciężar aparatu - do 85 kg</w:t>
            </w:r>
          </w:p>
        </w:tc>
        <w:tc>
          <w:tcPr>
            <w:tcW w:w="734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9E6E9" w14:textId="77777777" w:rsidR="00B77764" w:rsidRPr="00F9593B" w:rsidRDefault="00B77764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C3E68" w14:textId="77777777" w:rsidR="00B77764" w:rsidRPr="00F9593B" w:rsidRDefault="00B77764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</w:tr>
      <w:tr w:rsidR="00B77764" w:rsidRPr="00F9593B" w14:paraId="064EACF7" w14:textId="77777777" w:rsidTr="00DA14F4">
        <w:trPr>
          <w:trHeight w:val="52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4018A" w14:textId="77777777" w:rsidR="00B77764" w:rsidRPr="00F9593B" w:rsidRDefault="00B77764" w:rsidP="00B7776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BC1AF" w14:textId="77777777" w:rsidR="00B77764" w:rsidRPr="00F9593B" w:rsidRDefault="00B77764" w:rsidP="00B7776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2130B" w14:textId="77777777" w:rsidR="00B77764" w:rsidRPr="00F9593B" w:rsidRDefault="00B77764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156E0" w14:textId="77777777" w:rsidR="00B77764" w:rsidRPr="00F9593B" w:rsidRDefault="00B77764" w:rsidP="00B77764">
            <w:pPr>
              <w:spacing w:line="276" w:lineRule="auto"/>
              <w:jc w:val="both"/>
              <w:rPr>
                <w:rFonts w:ascii="Arial" w:hAnsi="Arial" w:cs="Arial"/>
                <w:kern w:val="3"/>
                <w:sz w:val="18"/>
                <w:szCs w:val="18"/>
              </w:rPr>
            </w:pPr>
          </w:p>
        </w:tc>
      </w:tr>
    </w:tbl>
    <w:p w14:paraId="134E2E30" w14:textId="77777777" w:rsidR="00811D81" w:rsidRPr="00F9593B" w:rsidRDefault="00811D81" w:rsidP="00811D81">
      <w:pPr>
        <w:pStyle w:val="Standard"/>
        <w:spacing w:line="276" w:lineRule="auto"/>
        <w:jc w:val="both"/>
        <w:rPr>
          <w:rFonts w:ascii="Arial" w:hAnsi="Arial"/>
          <w:b/>
          <w:bCs/>
          <w:sz w:val="18"/>
          <w:szCs w:val="18"/>
        </w:rPr>
      </w:pPr>
    </w:p>
    <w:p w14:paraId="394EB297" w14:textId="77777777" w:rsidR="00811D81" w:rsidRPr="00F9593B" w:rsidRDefault="00811D81" w:rsidP="00811D81">
      <w:pPr>
        <w:pStyle w:val="Standard"/>
        <w:spacing w:line="276" w:lineRule="auto"/>
        <w:jc w:val="both"/>
        <w:rPr>
          <w:rFonts w:ascii="Arial" w:hAnsi="Arial"/>
          <w:b/>
          <w:bCs/>
          <w:sz w:val="18"/>
          <w:szCs w:val="1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7484"/>
        <w:gridCol w:w="734"/>
        <w:gridCol w:w="741"/>
      </w:tblGrid>
      <w:tr w:rsidR="00811D81" w:rsidRPr="00F9593B" w14:paraId="382BCE13" w14:textId="77777777"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62BD1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Lp.</w:t>
            </w:r>
          </w:p>
        </w:tc>
        <w:tc>
          <w:tcPr>
            <w:tcW w:w="7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BA60D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9593B">
              <w:rPr>
                <w:rFonts w:ascii="Arial" w:hAnsi="Arial"/>
                <w:b/>
                <w:bCs/>
                <w:sz w:val="18"/>
                <w:szCs w:val="18"/>
              </w:rPr>
              <w:t>PARAMETR OCENIANY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E123F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9593B">
              <w:rPr>
                <w:rFonts w:ascii="Arial" w:hAnsi="Arial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EC656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9593B">
              <w:rPr>
                <w:rFonts w:ascii="Arial" w:hAnsi="Arial"/>
                <w:b/>
                <w:bCs/>
                <w:sz w:val="18"/>
                <w:szCs w:val="18"/>
              </w:rPr>
              <w:t>NIE</w:t>
            </w:r>
          </w:p>
        </w:tc>
      </w:tr>
      <w:tr w:rsidR="00811D81" w:rsidRPr="00F9593B" w14:paraId="2C807F7E" w14:textId="77777777">
        <w:tc>
          <w:tcPr>
            <w:tcW w:w="679" w:type="dxa"/>
            <w:tcBorders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D7A0F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04C0B" w14:textId="77777777" w:rsidR="00811D81" w:rsidRPr="00F9593B" w:rsidRDefault="00811D81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Napełnianie paneli w aparacie.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21D7B" w14:textId="77777777" w:rsidR="00811D81" w:rsidRPr="00F9593B" w:rsidRDefault="00811D81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1EF92" w14:textId="77777777" w:rsidR="00811D81" w:rsidRPr="00F9593B" w:rsidRDefault="00811D81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811D81" w:rsidRPr="00F9593B" w14:paraId="3BCC5C45" w14:textId="7777777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7DB3D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92A487" w14:textId="77777777" w:rsidR="00811D81" w:rsidRPr="00F9593B" w:rsidRDefault="00811D81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I</w:t>
            </w:r>
            <w:r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dentyfikacja mechanizmów oporności:</w:t>
            </w:r>
            <w:r w:rsidR="00B77764"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 MRSA, MRSE, HLAR, ESBL, VRE, GISA, MLSb, KPC, AmpC, MBL</w:t>
            </w:r>
            <w:r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EA211" w14:textId="77777777" w:rsidR="00811D81" w:rsidRPr="00F9593B" w:rsidRDefault="00811D81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5C238A" w14:textId="77777777" w:rsidR="00811D81" w:rsidRPr="00F9593B" w:rsidRDefault="00811D81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811D81" w:rsidRPr="00F9593B" w14:paraId="5F60FCAE" w14:textId="7777777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C95B7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084E5E" w14:textId="77777777" w:rsidR="00811D81" w:rsidRPr="00F9593B" w:rsidRDefault="00811D81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Odczyty przez aparat w max. 15 minutowych odstępach, możliwość podglądu wyników cząstkowych.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35188" w14:textId="77777777" w:rsidR="00811D81" w:rsidRPr="00F9593B" w:rsidRDefault="00811D81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B78AA" w14:textId="77777777" w:rsidR="00811D81" w:rsidRPr="00F9593B" w:rsidRDefault="00811D81">
            <w:pPr>
              <w:pStyle w:val="TableContents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6CA80D8" w14:textId="77777777" w:rsidR="00811D81" w:rsidRPr="00F9593B" w:rsidRDefault="00811D81" w:rsidP="00811D81">
      <w:pPr>
        <w:pStyle w:val="Standard"/>
        <w:spacing w:line="276" w:lineRule="auto"/>
        <w:jc w:val="both"/>
        <w:rPr>
          <w:rFonts w:ascii="Arial" w:hAnsi="Arial"/>
          <w:sz w:val="18"/>
          <w:szCs w:val="18"/>
        </w:rPr>
      </w:pPr>
    </w:p>
    <w:p w14:paraId="41BDABF2" w14:textId="77777777" w:rsidR="00811D81" w:rsidRPr="00F9593B" w:rsidRDefault="00811D81" w:rsidP="00811D81">
      <w:pPr>
        <w:pStyle w:val="Standard"/>
        <w:spacing w:line="276" w:lineRule="auto"/>
        <w:rPr>
          <w:rFonts w:ascii="Arial" w:hAnsi="Arial"/>
          <w:b/>
          <w:bCs/>
          <w:sz w:val="18"/>
          <w:szCs w:val="18"/>
        </w:rPr>
      </w:pPr>
    </w:p>
    <w:p w14:paraId="247A35B6" w14:textId="77777777" w:rsidR="00076437" w:rsidRPr="00F9593B" w:rsidRDefault="00076437" w:rsidP="00811D81">
      <w:pPr>
        <w:pStyle w:val="Standard"/>
        <w:spacing w:line="276" w:lineRule="auto"/>
        <w:rPr>
          <w:rFonts w:ascii="Arial" w:hAnsi="Arial"/>
          <w:b/>
          <w:bCs/>
          <w:sz w:val="18"/>
          <w:szCs w:val="18"/>
        </w:rPr>
      </w:pPr>
    </w:p>
    <w:p w14:paraId="7F6B55F0" w14:textId="77777777" w:rsidR="00811D81" w:rsidRPr="00F9593B" w:rsidRDefault="00811D81" w:rsidP="00811D81">
      <w:pPr>
        <w:pStyle w:val="Standard"/>
        <w:spacing w:line="276" w:lineRule="auto"/>
        <w:rPr>
          <w:rFonts w:ascii="Arial" w:hAnsi="Arial"/>
          <w:b/>
          <w:bCs/>
          <w:sz w:val="18"/>
          <w:szCs w:val="18"/>
        </w:rPr>
      </w:pPr>
      <w:r w:rsidRPr="00F9593B">
        <w:rPr>
          <w:rFonts w:ascii="Arial" w:hAnsi="Arial"/>
          <w:b/>
          <w:bCs/>
          <w:sz w:val="18"/>
          <w:szCs w:val="18"/>
        </w:rPr>
        <w:t>Sposób przyznawania punktów dla kryterium ocena techniczna (jakość):</w:t>
      </w:r>
    </w:p>
    <w:p w14:paraId="53CCDBB0" w14:textId="77777777" w:rsidR="00811D81" w:rsidRPr="00F9593B" w:rsidRDefault="00811D81" w:rsidP="00811D81">
      <w:pPr>
        <w:pStyle w:val="Standard"/>
        <w:spacing w:line="276" w:lineRule="auto"/>
        <w:rPr>
          <w:rFonts w:ascii="Arial" w:hAnsi="Arial"/>
          <w:sz w:val="18"/>
          <w:szCs w:val="1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7484"/>
        <w:gridCol w:w="734"/>
        <w:gridCol w:w="741"/>
      </w:tblGrid>
      <w:tr w:rsidR="00811D81" w:rsidRPr="00F9593B" w14:paraId="2DA2E49E" w14:textId="77777777"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4C062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Lp.</w:t>
            </w:r>
          </w:p>
        </w:tc>
        <w:tc>
          <w:tcPr>
            <w:tcW w:w="7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55A73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9593B">
              <w:rPr>
                <w:rFonts w:ascii="Arial" w:hAnsi="Arial"/>
                <w:b/>
                <w:bCs/>
                <w:sz w:val="18"/>
                <w:szCs w:val="18"/>
              </w:rPr>
              <w:t>PARAMETR OCENIANY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BC885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9593B">
              <w:rPr>
                <w:rFonts w:ascii="Arial" w:hAnsi="Arial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84885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9593B">
              <w:rPr>
                <w:rFonts w:ascii="Arial" w:hAnsi="Arial"/>
                <w:b/>
                <w:bCs/>
                <w:sz w:val="18"/>
                <w:szCs w:val="18"/>
              </w:rPr>
              <w:t>NIE</w:t>
            </w:r>
          </w:p>
        </w:tc>
      </w:tr>
      <w:tr w:rsidR="00811D81" w:rsidRPr="00F9593B" w14:paraId="1B3D6A72" w14:textId="77777777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9541E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CF11F" w14:textId="77777777" w:rsidR="00811D81" w:rsidRPr="00F9593B" w:rsidRDefault="00811D81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Napełnianie paneli w aparacie.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AED27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8E887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11D81" w:rsidRPr="00F9593B" w14:paraId="594A384C" w14:textId="77777777">
        <w:tc>
          <w:tcPr>
            <w:tcW w:w="679" w:type="dxa"/>
            <w:tcBorders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9645E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C3288" w14:textId="77777777" w:rsidR="00811D81" w:rsidRPr="00F9593B" w:rsidRDefault="00811D81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I</w:t>
            </w:r>
            <w:r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dentyfikacja mechanizmów oporności: </w:t>
            </w:r>
            <w:r w:rsidR="00B77764"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MRSA, MRSE, HLAR, ESBL, VRE, GISA, MLSb, KPC, AmpC, MBL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B50B7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456FE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11D81" w:rsidRPr="00F9593B" w14:paraId="3A17AF03" w14:textId="7777777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E965A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BAACE6" w14:textId="77777777" w:rsidR="00811D81" w:rsidRPr="00F9593B" w:rsidRDefault="00811D81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93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Odczyty przez aparat w max. 15 minutowych odstępach, możliwość podglądu wyników cząstkowych.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7C1DB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F9593B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4C148" w14:textId="77777777" w:rsidR="00811D81" w:rsidRPr="00F9593B" w:rsidRDefault="00811D81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9A1E759" w14:textId="77777777" w:rsidR="00811D81" w:rsidRPr="00F9593B" w:rsidRDefault="00811D81" w:rsidP="00811D81">
      <w:pPr>
        <w:pStyle w:val="Standard"/>
        <w:spacing w:line="276" w:lineRule="auto"/>
        <w:rPr>
          <w:rFonts w:ascii="Arial" w:hAnsi="Arial"/>
          <w:sz w:val="18"/>
          <w:szCs w:val="18"/>
        </w:rPr>
      </w:pPr>
    </w:p>
    <w:p w14:paraId="13351255" w14:textId="77777777" w:rsidR="00811D81" w:rsidRPr="00F9593B" w:rsidRDefault="00811D81" w:rsidP="00811D81">
      <w:pPr>
        <w:pStyle w:val="Standard"/>
        <w:spacing w:line="276" w:lineRule="auto"/>
        <w:rPr>
          <w:rFonts w:ascii="Arial" w:hAnsi="Arial"/>
          <w:b/>
          <w:bCs/>
          <w:sz w:val="18"/>
          <w:szCs w:val="18"/>
        </w:rPr>
      </w:pPr>
      <w:r w:rsidRPr="00F9593B">
        <w:rPr>
          <w:rFonts w:ascii="Arial" w:hAnsi="Arial"/>
          <w:b/>
          <w:bCs/>
          <w:sz w:val="18"/>
          <w:szCs w:val="18"/>
        </w:rPr>
        <w:t>Maksymalna ilość punktów w kryterium jakość : 30</w:t>
      </w:r>
    </w:p>
    <w:p w14:paraId="760D07EA" w14:textId="77777777" w:rsidR="00811D81" w:rsidRPr="00F9593B" w:rsidRDefault="00811D81" w:rsidP="00811D81">
      <w:pPr>
        <w:pStyle w:val="Standard"/>
        <w:spacing w:line="276" w:lineRule="auto"/>
        <w:rPr>
          <w:rFonts w:ascii="Arial" w:hAnsi="Arial"/>
          <w:b/>
          <w:bCs/>
          <w:sz w:val="18"/>
          <w:szCs w:val="18"/>
        </w:rPr>
      </w:pPr>
    </w:p>
    <w:p w14:paraId="6CF58F52" w14:textId="77777777" w:rsidR="00811D81" w:rsidRPr="00F9593B" w:rsidRDefault="00811D81" w:rsidP="00811D81">
      <w:pPr>
        <w:pStyle w:val="Standard"/>
        <w:spacing w:line="276" w:lineRule="auto"/>
        <w:rPr>
          <w:rFonts w:ascii="Arial" w:hAnsi="Arial"/>
          <w:b/>
          <w:bCs/>
          <w:sz w:val="18"/>
          <w:szCs w:val="18"/>
        </w:rPr>
      </w:pPr>
    </w:p>
    <w:p w14:paraId="23882B9C" w14:textId="77777777" w:rsidR="00811D81" w:rsidRPr="00F9593B" w:rsidRDefault="00811D81" w:rsidP="00811D81">
      <w:pPr>
        <w:pStyle w:val="Standard"/>
        <w:spacing w:line="276" w:lineRule="auto"/>
        <w:rPr>
          <w:rFonts w:ascii="Arial" w:hAnsi="Arial"/>
          <w:b/>
          <w:bCs/>
          <w:sz w:val="18"/>
          <w:szCs w:val="18"/>
        </w:rPr>
      </w:pPr>
      <w:r w:rsidRPr="00F9593B">
        <w:rPr>
          <w:rFonts w:ascii="Arial" w:hAnsi="Arial"/>
          <w:b/>
          <w:bCs/>
          <w:sz w:val="18"/>
          <w:szCs w:val="18"/>
        </w:rPr>
        <w:t>Wymagane dokumenty:</w:t>
      </w:r>
    </w:p>
    <w:p w14:paraId="39FDCC06" w14:textId="77777777" w:rsidR="00811D81" w:rsidRPr="00F9593B" w:rsidRDefault="00811D81" w:rsidP="00811D81">
      <w:pPr>
        <w:pStyle w:val="Standard"/>
        <w:spacing w:line="276" w:lineRule="auto"/>
        <w:rPr>
          <w:rFonts w:ascii="Arial" w:hAnsi="Arial"/>
          <w:sz w:val="18"/>
          <w:szCs w:val="18"/>
        </w:rPr>
      </w:pPr>
      <w:r w:rsidRPr="00F9593B">
        <w:rPr>
          <w:rFonts w:ascii="Arial" w:hAnsi="Arial"/>
          <w:sz w:val="18"/>
          <w:szCs w:val="18"/>
        </w:rPr>
        <w:t>1. Deklaracja zgodności CE oraz IVD dla urządzenia i testów*.</w:t>
      </w:r>
    </w:p>
    <w:p w14:paraId="5888DF8A" w14:textId="77777777" w:rsidR="00811D81" w:rsidRPr="00F9593B" w:rsidRDefault="00811D81" w:rsidP="00811D81">
      <w:pPr>
        <w:pStyle w:val="Standard"/>
        <w:spacing w:line="276" w:lineRule="auto"/>
        <w:rPr>
          <w:rFonts w:ascii="Arial" w:hAnsi="Arial"/>
          <w:sz w:val="18"/>
          <w:szCs w:val="18"/>
        </w:rPr>
      </w:pPr>
      <w:r w:rsidRPr="00F9593B">
        <w:rPr>
          <w:rFonts w:ascii="Arial" w:hAnsi="Arial"/>
          <w:sz w:val="18"/>
          <w:szCs w:val="18"/>
        </w:rPr>
        <w:t>2. Karty charakterystyki produktów*.</w:t>
      </w:r>
    </w:p>
    <w:p w14:paraId="15F4976A" w14:textId="77777777" w:rsidR="00811D81" w:rsidRPr="00F9593B" w:rsidRDefault="00811D81" w:rsidP="00811D81">
      <w:pPr>
        <w:pStyle w:val="Standard"/>
        <w:spacing w:line="276" w:lineRule="auto"/>
        <w:rPr>
          <w:rFonts w:ascii="Arial" w:hAnsi="Arial"/>
          <w:sz w:val="18"/>
          <w:szCs w:val="18"/>
        </w:rPr>
      </w:pPr>
      <w:r w:rsidRPr="00F9593B">
        <w:rPr>
          <w:rFonts w:ascii="Arial" w:hAnsi="Arial"/>
          <w:sz w:val="18"/>
          <w:szCs w:val="18"/>
        </w:rPr>
        <w:t>3. Karty charakterystyki substancji niebezpiecznych – jeśli dotyczy*.</w:t>
      </w:r>
    </w:p>
    <w:p w14:paraId="63616EA9" w14:textId="77777777" w:rsidR="00811D81" w:rsidRPr="00F9593B" w:rsidRDefault="00811D81" w:rsidP="00811D81">
      <w:pPr>
        <w:pStyle w:val="Standard"/>
        <w:spacing w:line="276" w:lineRule="auto"/>
        <w:rPr>
          <w:rFonts w:ascii="Arial" w:hAnsi="Arial"/>
          <w:sz w:val="18"/>
          <w:szCs w:val="18"/>
        </w:rPr>
      </w:pPr>
      <w:r w:rsidRPr="00F9593B">
        <w:rPr>
          <w:rFonts w:ascii="Arial" w:hAnsi="Arial"/>
          <w:sz w:val="18"/>
          <w:szCs w:val="18"/>
        </w:rPr>
        <w:t>4. Specyfikacja techniczna aparatu*.</w:t>
      </w:r>
    </w:p>
    <w:p w14:paraId="2BDF293B" w14:textId="77777777" w:rsidR="00811D81" w:rsidRPr="00F9593B" w:rsidRDefault="00811D81" w:rsidP="00811D81">
      <w:pPr>
        <w:pStyle w:val="Standard"/>
        <w:spacing w:line="276" w:lineRule="auto"/>
        <w:rPr>
          <w:rFonts w:ascii="Arial" w:hAnsi="Arial"/>
          <w:sz w:val="18"/>
          <w:szCs w:val="18"/>
        </w:rPr>
      </w:pPr>
      <w:r w:rsidRPr="00F9593B">
        <w:rPr>
          <w:rFonts w:ascii="Arial" w:hAnsi="Arial"/>
          <w:sz w:val="18"/>
          <w:szCs w:val="18"/>
        </w:rPr>
        <w:t>5. Materiały informacyjne dla testów oraz instrukcja obsługi w języku polskim*.</w:t>
      </w:r>
    </w:p>
    <w:p w14:paraId="2B3D7C20" w14:textId="77777777" w:rsidR="00811D81" w:rsidRPr="00F9593B" w:rsidRDefault="00811D81" w:rsidP="00811D81">
      <w:pPr>
        <w:pStyle w:val="Standard"/>
        <w:spacing w:line="276" w:lineRule="auto"/>
        <w:rPr>
          <w:rFonts w:ascii="Arial" w:hAnsi="Arial"/>
          <w:sz w:val="18"/>
          <w:szCs w:val="18"/>
        </w:rPr>
      </w:pPr>
    </w:p>
    <w:p w14:paraId="70CF9A3C" w14:textId="106E67CD" w:rsidR="00811D81" w:rsidRPr="00F9593B" w:rsidRDefault="00811D81" w:rsidP="00811D81">
      <w:pPr>
        <w:pStyle w:val="Standard"/>
        <w:spacing w:line="276" w:lineRule="auto"/>
        <w:rPr>
          <w:rFonts w:ascii="Arial" w:hAnsi="Arial"/>
          <w:sz w:val="18"/>
          <w:szCs w:val="18"/>
        </w:rPr>
      </w:pPr>
      <w:r w:rsidRPr="00F9593B">
        <w:rPr>
          <w:rFonts w:ascii="Arial" w:hAnsi="Arial"/>
          <w:sz w:val="18"/>
          <w:szCs w:val="18"/>
        </w:rPr>
        <w:t xml:space="preserve">*Dopuszcza się możliwość dostarczenia dokumentu w formie </w:t>
      </w:r>
      <w:r w:rsidR="00A46A12">
        <w:rPr>
          <w:rFonts w:ascii="Arial" w:hAnsi="Arial"/>
          <w:sz w:val="18"/>
          <w:szCs w:val="18"/>
        </w:rPr>
        <w:t>elektronicznej.</w:t>
      </w:r>
    </w:p>
    <w:p w14:paraId="675CDBFE" w14:textId="77777777" w:rsidR="00811D81" w:rsidRPr="00F9593B" w:rsidRDefault="00811D81" w:rsidP="009A7146">
      <w:pPr>
        <w:pStyle w:val="Standard"/>
        <w:spacing w:line="276" w:lineRule="auto"/>
        <w:rPr>
          <w:rFonts w:ascii="Arial" w:hAnsi="Arial"/>
          <w:sz w:val="18"/>
          <w:szCs w:val="18"/>
        </w:rPr>
      </w:pPr>
    </w:p>
    <w:sectPr w:rsidR="00811D81" w:rsidRPr="00F9593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"/>
      <w:lvlJc w:val="righ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71454784">
    <w:abstractNumId w:val="0"/>
  </w:num>
  <w:num w:numId="2" w16cid:durableId="906573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71"/>
    <w:rsid w:val="00076437"/>
    <w:rsid w:val="0009387B"/>
    <w:rsid w:val="000E44DC"/>
    <w:rsid w:val="00126F4D"/>
    <w:rsid w:val="0021494F"/>
    <w:rsid w:val="00254DF4"/>
    <w:rsid w:val="00334F71"/>
    <w:rsid w:val="005A0C3B"/>
    <w:rsid w:val="0065378D"/>
    <w:rsid w:val="00693064"/>
    <w:rsid w:val="006E5FEC"/>
    <w:rsid w:val="007267DB"/>
    <w:rsid w:val="00811D81"/>
    <w:rsid w:val="00940111"/>
    <w:rsid w:val="00964893"/>
    <w:rsid w:val="009A7146"/>
    <w:rsid w:val="00A46A12"/>
    <w:rsid w:val="00AC4816"/>
    <w:rsid w:val="00B12352"/>
    <w:rsid w:val="00B6151D"/>
    <w:rsid w:val="00B77764"/>
    <w:rsid w:val="00C02442"/>
    <w:rsid w:val="00C408FC"/>
    <w:rsid w:val="00D16A98"/>
    <w:rsid w:val="00D637E8"/>
    <w:rsid w:val="00DA14F4"/>
    <w:rsid w:val="00E826C1"/>
    <w:rsid w:val="00F9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095EEA"/>
  <w15:chartTrackingRefBased/>
  <w15:docId w15:val="{A0CD3818-AD4A-4566-92B1-DC73A6A9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FontStyle24">
    <w:name w:val="Font Style24"/>
    <w:rPr>
      <w:rFonts w:ascii="Bookman Old Style" w:hAnsi="Bookman Old Style" w:cs="Bookman Old Style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9A714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A7146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Witkowska</dc:creator>
  <cp:keywords/>
  <cp:lastModifiedBy>Wiesław Babiżewski</cp:lastModifiedBy>
  <cp:revision>4</cp:revision>
  <cp:lastPrinted>1995-11-21T16:41:00Z</cp:lastPrinted>
  <dcterms:created xsi:type="dcterms:W3CDTF">2025-12-22T11:56:00Z</dcterms:created>
  <dcterms:modified xsi:type="dcterms:W3CDTF">2025-12-29T10:13:00Z</dcterms:modified>
</cp:coreProperties>
</file>