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E6B10" w14:textId="77777777" w:rsidR="00A812DD" w:rsidRDefault="00A812DD">
      <w:pPr>
        <w:pStyle w:val="Standard"/>
        <w:spacing w:line="276" w:lineRule="auto"/>
        <w:jc w:val="center"/>
        <w:rPr>
          <w:rFonts w:ascii="Arial" w:hAnsi="Arial"/>
          <w:i/>
          <w:iCs/>
          <w:sz w:val="18"/>
          <w:szCs w:val="18"/>
        </w:rPr>
      </w:pPr>
    </w:p>
    <w:p w14:paraId="504E1C2E" w14:textId="77777777" w:rsidR="00A812DD" w:rsidRDefault="009D578F">
      <w:pPr>
        <w:pStyle w:val="Standard"/>
        <w:spacing w:line="276" w:lineRule="auto"/>
        <w:rPr>
          <w:rFonts w:ascii="Arial" w:hAnsi="Arial"/>
          <w:i/>
          <w:iCs/>
          <w:sz w:val="18"/>
          <w:szCs w:val="18"/>
        </w:rPr>
      </w:pPr>
      <w:r>
        <w:rPr>
          <w:rFonts w:ascii="Arial" w:hAnsi="Arial"/>
          <w:i/>
          <w:iCs/>
          <w:sz w:val="18"/>
          <w:szCs w:val="18"/>
        </w:rPr>
        <w:t>Załącznik nr 2a- OPZ Pakiet 3</w:t>
      </w:r>
    </w:p>
    <w:p w14:paraId="5F9BE29B" w14:textId="77777777" w:rsidR="00A812DD" w:rsidRDefault="00A812DD">
      <w:pPr>
        <w:pStyle w:val="Standard"/>
        <w:spacing w:line="276" w:lineRule="auto"/>
        <w:jc w:val="center"/>
        <w:rPr>
          <w:rFonts w:ascii="Arial" w:hAnsi="Arial"/>
          <w:b/>
          <w:bCs/>
          <w:sz w:val="18"/>
          <w:szCs w:val="18"/>
        </w:rPr>
      </w:pPr>
    </w:p>
    <w:p w14:paraId="7A51429A" w14:textId="77777777" w:rsidR="00A812DD" w:rsidRDefault="009D578F">
      <w:pPr>
        <w:pStyle w:val="Standard"/>
        <w:spacing w:line="276" w:lineRule="auto"/>
        <w:jc w:val="center"/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WYMAGANIA DOTYCZĄCE APARATU DO BARWIENIA</w:t>
      </w:r>
    </w:p>
    <w:p w14:paraId="1A74F62C" w14:textId="77777777" w:rsidR="00A812DD" w:rsidRDefault="00A812DD">
      <w:pPr>
        <w:pStyle w:val="Standard"/>
        <w:spacing w:line="276" w:lineRule="auto"/>
        <w:jc w:val="center"/>
        <w:rPr>
          <w:rFonts w:ascii="Arial" w:hAnsi="Arial"/>
          <w:b/>
          <w:bCs/>
          <w:sz w:val="18"/>
          <w:szCs w:val="18"/>
        </w:rPr>
      </w:pPr>
    </w:p>
    <w:p w14:paraId="1414C2F0" w14:textId="77777777" w:rsidR="00A812DD" w:rsidRDefault="00A812DD">
      <w:pPr>
        <w:pStyle w:val="Standard"/>
        <w:spacing w:line="276" w:lineRule="auto"/>
        <w:jc w:val="center"/>
        <w:rPr>
          <w:rFonts w:ascii="Arial" w:hAnsi="Arial"/>
          <w:b/>
          <w:bCs/>
          <w:sz w:val="18"/>
          <w:szCs w:val="18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9"/>
        <w:gridCol w:w="7484"/>
        <w:gridCol w:w="734"/>
        <w:gridCol w:w="741"/>
      </w:tblGrid>
      <w:tr w:rsidR="00A812DD" w14:paraId="78B0F97C" w14:textId="77777777">
        <w:tc>
          <w:tcPr>
            <w:tcW w:w="6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873991" w14:textId="77777777" w:rsidR="00A812DD" w:rsidRDefault="00A812DD">
            <w:pPr>
              <w:pStyle w:val="TableContents"/>
              <w:spacing w:line="276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0DB85B5A" w14:textId="77777777" w:rsidR="00A812DD" w:rsidRDefault="009D578F">
            <w:pPr>
              <w:pStyle w:val="TableContents"/>
              <w:spacing w:line="276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74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953FEB" w14:textId="77777777" w:rsidR="00A812DD" w:rsidRDefault="00A812DD">
            <w:pPr>
              <w:pStyle w:val="TableContents"/>
              <w:spacing w:line="276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1CC20B5E" w14:textId="77777777" w:rsidR="00A812DD" w:rsidRDefault="009D578F">
            <w:pPr>
              <w:pStyle w:val="TableContents"/>
              <w:spacing w:line="276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PARAMETR WYMAGANY</w:t>
            </w:r>
          </w:p>
        </w:tc>
        <w:tc>
          <w:tcPr>
            <w:tcW w:w="1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3AC553" w14:textId="77777777" w:rsidR="00A812DD" w:rsidRDefault="009D578F">
            <w:pPr>
              <w:pStyle w:val="TableContents"/>
              <w:spacing w:line="276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Proszę zaznaczyć właściwą kolumnę</w:t>
            </w:r>
          </w:p>
        </w:tc>
      </w:tr>
      <w:tr w:rsidR="00A812DD" w14:paraId="6E6DE947" w14:textId="77777777">
        <w:tc>
          <w:tcPr>
            <w:tcW w:w="6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5FFF4F" w14:textId="77777777" w:rsidR="00A812DD" w:rsidRDefault="00A812D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D25DE1" w14:textId="77777777" w:rsidR="00A812DD" w:rsidRDefault="00A812D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6854F6" w14:textId="77777777" w:rsidR="00A812DD" w:rsidRDefault="009D578F">
            <w:pPr>
              <w:pStyle w:val="TableContents"/>
              <w:spacing w:line="276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TAK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901B22" w14:textId="77777777" w:rsidR="00A812DD" w:rsidRDefault="009D578F">
            <w:pPr>
              <w:pStyle w:val="TableContents"/>
              <w:spacing w:line="276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NIE</w:t>
            </w:r>
          </w:p>
        </w:tc>
      </w:tr>
      <w:tr w:rsidR="00A812DD" w14:paraId="3DAB0C2B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9B385D" w14:textId="77777777" w:rsidR="00A812DD" w:rsidRDefault="009D578F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CE0D19" w14:textId="77777777" w:rsidR="00A812DD" w:rsidRDefault="009D578F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 pełni automatyczny system barwienia metodą Grama przy użyciu dysz rozpylających zapewniających równomierne nakładanie barwnika.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D92C3B" w14:textId="77777777" w:rsidR="00A812DD" w:rsidRDefault="00A812DD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82BD76" w14:textId="77777777" w:rsidR="00A812DD" w:rsidRDefault="00A812DD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812DD" w14:paraId="3B41D551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FE9F37" w14:textId="77777777" w:rsidR="00A812DD" w:rsidRDefault="009D578F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2EF9C3" w14:textId="77777777" w:rsidR="00A812DD" w:rsidRDefault="009D578F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Aparat z dodatkowym rotorem do cytowirowania.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30A68D" w14:textId="77777777" w:rsidR="00A812DD" w:rsidRDefault="00A812DD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723AAC" w14:textId="77777777" w:rsidR="00A812DD" w:rsidRDefault="00A812DD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812DD" w14:paraId="52190D27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A14F6D" w14:textId="77777777" w:rsidR="00A812DD" w:rsidRDefault="009D578F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7101FC" w14:textId="77777777" w:rsidR="00A812DD" w:rsidRDefault="009D578F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Oddzielny zasobnik, rurka zasilająca, pompa i dysza spryskująca dla każdego odczynnika.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65DDEA" w14:textId="77777777" w:rsidR="00A812DD" w:rsidRDefault="00A812DD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FF2AC8" w14:textId="77777777" w:rsidR="00A812DD" w:rsidRDefault="00A812DD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812DD" w14:paraId="3FCD95BF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1A6A7C" w14:textId="77777777" w:rsidR="00A812DD" w:rsidRDefault="009D578F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73DE4D" w14:textId="77777777" w:rsidR="00A812DD" w:rsidRDefault="009D578F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Całość procesów zachodząca w zamkniętym aparacie – brak bezpośredniego kontaktu operatora z odczynnikami podczas czasu barwienia.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242636" w14:textId="77777777" w:rsidR="00A812DD" w:rsidRDefault="00A812DD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DAB138" w14:textId="77777777" w:rsidR="00A812DD" w:rsidRDefault="00A812DD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812DD" w14:paraId="4A212D53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F6A983" w14:textId="77777777" w:rsidR="00A812DD" w:rsidRDefault="009D578F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D1DA5C" w14:textId="77777777" w:rsidR="00A812DD" w:rsidRDefault="009D578F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Brak wzajemnej kontaminacji próbek.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B2D81B" w14:textId="77777777" w:rsidR="00A812DD" w:rsidRDefault="00A812DD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197818" w14:textId="77777777" w:rsidR="00A812DD" w:rsidRDefault="00A812DD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812DD" w14:paraId="5A6F8F00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4A5B0" w14:textId="77777777" w:rsidR="00A812DD" w:rsidRDefault="009D578F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E53749" w14:textId="77777777" w:rsidR="00A812DD" w:rsidRDefault="009D578F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Aparat na minimum 12 preparatów. Możliwość zmiany rotora na pojemność 30 szkiełek.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86F084" w14:textId="77777777" w:rsidR="00A812DD" w:rsidRDefault="00A812DD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C5E1AC" w14:textId="77777777" w:rsidR="00A812DD" w:rsidRDefault="00A812DD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812DD" w14:paraId="6E81448D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CDD53C" w14:textId="77777777" w:rsidR="00A812DD" w:rsidRDefault="009D578F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7A174A" w14:textId="77777777" w:rsidR="00A812DD" w:rsidRDefault="009D578F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Typ rotora – wyjmowany z aparatu do wkładania szkiełek, czyszczenia czy zmiany na cytowirówkę.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DC7070" w14:textId="77777777" w:rsidR="00A812DD" w:rsidRDefault="00A812DD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D24A83" w14:textId="77777777" w:rsidR="00A812DD" w:rsidRDefault="00A812DD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812DD" w14:paraId="2AC36125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2FC191" w14:textId="77777777" w:rsidR="00A812DD" w:rsidRDefault="009D578F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21CAB0" w14:textId="77777777" w:rsidR="00A812DD" w:rsidRDefault="009D578F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Możliwość barwienia preparatów o różnej grubości – minimum 9 programów.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69BB3E" w14:textId="77777777" w:rsidR="00A812DD" w:rsidRDefault="00A812DD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413CB9" w14:textId="77777777" w:rsidR="00A812DD" w:rsidRDefault="00A812DD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812DD" w14:paraId="7F5F147E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729D69" w14:textId="77777777" w:rsidR="00A812DD" w:rsidRDefault="009D578F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0D9E3C" w14:textId="77777777" w:rsidR="00A812DD" w:rsidRDefault="009D578F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Gotowe do użycia odczynniki stosowane do barwienia, przechowywane </w:t>
            </w:r>
            <w:r>
              <w:rPr>
                <w:rFonts w:ascii="Arial" w:hAnsi="Arial"/>
                <w:sz w:val="18"/>
                <w:szCs w:val="18"/>
              </w:rPr>
              <w:br/>
              <w:t>w szczelnie zamkniętych pojemnikach.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7C3C84" w14:textId="77777777" w:rsidR="00A812DD" w:rsidRDefault="00A812DD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2A49D3" w14:textId="77777777" w:rsidR="00A812DD" w:rsidRDefault="00A812DD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812DD" w14:paraId="184E2107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A214BD" w14:textId="77777777" w:rsidR="00A812DD" w:rsidRDefault="009D578F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029750" w14:textId="77777777" w:rsidR="00A812DD" w:rsidRDefault="009D578F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Zużyte odczynniki gromadzone w specjalnym pojemniku podłączonym do urządzenia zintegrowanym z aparatem.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73AD41" w14:textId="77777777" w:rsidR="00A812DD" w:rsidRDefault="00A812DD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CA849B" w14:textId="77777777" w:rsidR="00A812DD" w:rsidRDefault="00A812DD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812DD" w14:paraId="46A9047E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55C09E" w14:textId="77777777" w:rsidR="00A812DD" w:rsidRDefault="009D578F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CB3447" w14:textId="77777777" w:rsidR="00A812DD" w:rsidRDefault="009D578F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Funkcja monitorowania poziomu odczynników oraz odpadów.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A1818C" w14:textId="77777777" w:rsidR="00A812DD" w:rsidRDefault="00A812DD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F3DE6F" w14:textId="77777777" w:rsidR="00A812DD" w:rsidRDefault="00A812DD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812DD" w14:paraId="6163EEEF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1E2A24" w14:textId="77777777" w:rsidR="00A812DD" w:rsidRDefault="009D578F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439525" w14:textId="77777777" w:rsidR="00A812DD" w:rsidRDefault="009D578F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Monitorowanie terminów ważności barwników oraz ilości przeprowadzonych cykli barwienia od momentu zainstalowania ich w aparacie.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BDA620" w14:textId="77777777" w:rsidR="00A812DD" w:rsidRDefault="00A812DD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9AF2DD" w14:textId="77777777" w:rsidR="00A812DD" w:rsidRDefault="00A812DD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812DD" w14:paraId="0EF27DA2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D2412E" w14:textId="77777777" w:rsidR="00A812DD" w:rsidRDefault="009D578F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1B734E" w14:textId="77777777" w:rsidR="00A812DD" w:rsidRDefault="009D578F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Automatyczne zgłaszanie przez aparat konieczności opróżnienia pojemnika na odpady.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2338E6" w14:textId="77777777" w:rsidR="00A812DD" w:rsidRDefault="00A812DD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4AA6ED" w14:textId="77777777" w:rsidR="00A812DD" w:rsidRDefault="00A812DD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812DD" w14:paraId="70919DC0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CA77C9" w14:textId="77777777" w:rsidR="00A812DD" w:rsidRDefault="009D578F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621BE1" w14:textId="77777777" w:rsidR="00A812DD" w:rsidRDefault="009D578F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Automatyczne czyszczenie dysz dozujących odczynniki.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D479FB" w14:textId="77777777" w:rsidR="00A812DD" w:rsidRDefault="00A812DD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5853BE" w14:textId="77777777" w:rsidR="00A812DD" w:rsidRDefault="00A812DD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812DD" w14:paraId="62A341BA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5DC72A" w14:textId="77777777" w:rsidR="00A812DD" w:rsidRDefault="009D578F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AE45D7" w14:textId="77777777" w:rsidR="00A812DD" w:rsidRDefault="009D578F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Zapamiętywanie różnych procedur barwienia zaprogramowanych przez użytkownika.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BA09B3" w14:textId="77777777" w:rsidR="00A812DD" w:rsidRDefault="00A812DD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12BB2B" w14:textId="77777777" w:rsidR="00A812DD" w:rsidRDefault="00A812DD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812DD" w14:paraId="2E5DF60B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1D65FF" w14:textId="77777777" w:rsidR="00A812DD" w:rsidRDefault="009D578F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DEB0EA" w14:textId="77777777" w:rsidR="00A812DD" w:rsidRDefault="009D578F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Wybierana przez operatora funkcja utrwalania preparatu za pomocą etanolu lub metanolu.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35F393" w14:textId="77777777" w:rsidR="00A812DD" w:rsidRDefault="00A812DD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CE1DE6" w14:textId="77777777" w:rsidR="00A812DD" w:rsidRDefault="00A812DD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812DD" w14:paraId="27ADC0FD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B4D6A4" w14:textId="77777777" w:rsidR="00A812DD" w:rsidRDefault="009D578F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9B38D4" w14:textId="77777777" w:rsidR="00A812DD" w:rsidRDefault="009D578F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Komunikacja z użytkownikiem za pomocą ekranu dotykowego.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E00266" w14:textId="77777777" w:rsidR="00A812DD" w:rsidRDefault="00A812DD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C8AD50" w14:textId="77777777" w:rsidR="00A812DD" w:rsidRDefault="00A812DD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812DD" w14:paraId="576B0887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D1651A" w14:textId="77777777" w:rsidR="00A812DD" w:rsidRDefault="009D578F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18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208351" w14:textId="77777777" w:rsidR="00A812DD" w:rsidRDefault="009D578F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Możliwość zapisywania programów, śledzenia procesów, aktywności użytkowników.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5A9159" w14:textId="77777777" w:rsidR="00A812DD" w:rsidRDefault="00A812DD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86AB6B" w14:textId="77777777" w:rsidR="00A812DD" w:rsidRDefault="00A812DD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812DD" w14:paraId="7CBC0672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330905" w14:textId="77777777" w:rsidR="00A812DD" w:rsidRDefault="009D578F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19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EDE6D4" w14:textId="77777777" w:rsidR="00A812DD" w:rsidRDefault="009D578F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Aparat wskazujący na ekranie czas do końca barwienia.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BCF69B" w14:textId="77777777" w:rsidR="00A812DD" w:rsidRDefault="00A812DD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4D7CDE" w14:textId="77777777" w:rsidR="00A812DD" w:rsidRDefault="00A812DD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812DD" w14:paraId="1FE1B102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502D49" w14:textId="77777777" w:rsidR="00A812DD" w:rsidRDefault="009D578F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E63CB0" w14:textId="77777777" w:rsidR="00A812DD" w:rsidRDefault="009D578F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Możliwość wprowadzenia i zapamiętywania protokołów barwienia dostosowanych do rodzaju próbki, użytkownika czy procedur laboratoryjnych.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B2E661" w14:textId="77777777" w:rsidR="00A812DD" w:rsidRDefault="00A812DD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3D0B26" w14:textId="77777777" w:rsidR="00A812DD" w:rsidRDefault="00A812DD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</w:tr>
      <w:tr w:rsidR="00A812DD" w14:paraId="77472339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506B7A" w14:textId="77777777" w:rsidR="00A812DD" w:rsidRDefault="009D578F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37E151" w14:textId="77777777" w:rsidR="00A812DD" w:rsidRDefault="009D578F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Możliwość tworzenia profili dla różnych użytkowników oraz możliwość śledzenia aktywności różnych użytkowników.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CBAA88" w14:textId="77777777" w:rsidR="00A812DD" w:rsidRDefault="00A812DD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59EF88" w14:textId="77777777" w:rsidR="00A812DD" w:rsidRDefault="00A812DD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</w:tr>
      <w:tr w:rsidR="00A812DD" w14:paraId="4B278160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1F3458" w14:textId="77777777" w:rsidR="00A812DD" w:rsidRDefault="009D578F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22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2810DF" w14:textId="77777777" w:rsidR="00A812DD" w:rsidRDefault="009D578F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Łatwa konserwacja, aparat nie wymagający czyszczenia podzespołów barwiących (brak konieczności zakupu dodatkowych odczynników).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1C336B" w14:textId="77777777" w:rsidR="00A812DD" w:rsidRDefault="00A812DD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ED8C2E" w14:textId="77777777" w:rsidR="00A812DD" w:rsidRDefault="00A812DD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</w:tr>
      <w:tr w:rsidR="00A812DD" w14:paraId="5923C4F9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9B1059" w14:textId="77777777" w:rsidR="00A812DD" w:rsidRDefault="009D578F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CF0351" w14:textId="77777777" w:rsidR="00A812DD" w:rsidRDefault="009D578F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Aparat posiadający znak CE, IVD.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BF2439" w14:textId="77777777" w:rsidR="00A812DD" w:rsidRDefault="00A812DD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DD8AD5" w14:textId="77777777" w:rsidR="00A812DD" w:rsidRDefault="00A812DD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</w:tr>
      <w:tr w:rsidR="00A812DD" w14:paraId="62E8B3C1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487C1E" w14:textId="77777777" w:rsidR="00A812DD" w:rsidRDefault="009D578F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24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CE67D0" w14:textId="77777777" w:rsidR="00A812DD" w:rsidRDefault="009D578F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Aktualny certyfikat ISO 9001:2015 w zakresie sprzedaży, dystrybucji, usługi serwisu technicznego oraz konsultacji i szkoleń w zakresie wyrobów do diagnostyki in vitro (odczynniki, aparaty, oprogramowanie) dla laboratoriów klinicznych.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715307" w14:textId="77777777" w:rsidR="00A812DD" w:rsidRDefault="00A812DD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8B23C9" w14:textId="77777777" w:rsidR="00A812DD" w:rsidRDefault="00A812DD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</w:tr>
      <w:tr w:rsidR="00A812DD" w14:paraId="10F4DCA3" w14:textId="77777777">
        <w:tc>
          <w:tcPr>
            <w:tcW w:w="67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44D5DF" w14:textId="77777777" w:rsidR="00A812DD" w:rsidRDefault="00A812DD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8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CD8EED" w14:textId="77777777" w:rsidR="00A812DD" w:rsidRDefault="00A812DD">
            <w:pPr>
              <w:pStyle w:val="TableContents"/>
              <w:spacing w:line="276" w:lineRule="auto"/>
              <w:jc w:val="both"/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7BF0D570" w14:textId="77777777" w:rsidR="00A812DD" w:rsidRDefault="009D578F">
            <w:pPr>
              <w:pStyle w:val="TableContents"/>
              <w:spacing w:line="276" w:lineRule="auto"/>
              <w:jc w:val="both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WARUNKI SERWISOWE</w:t>
            </w:r>
          </w:p>
        </w:tc>
        <w:tc>
          <w:tcPr>
            <w:tcW w:w="7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39247E" w14:textId="77777777" w:rsidR="00A812DD" w:rsidRDefault="00A812DD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39EAE2" w14:textId="77777777" w:rsidR="00A812DD" w:rsidRDefault="00A812DD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</w:tr>
      <w:tr w:rsidR="00A812DD" w14:paraId="4C3A16CD" w14:textId="77777777"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C10859" w14:textId="77777777" w:rsidR="00A812DD" w:rsidRDefault="009D578F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25</w:t>
            </w:r>
          </w:p>
        </w:tc>
        <w:tc>
          <w:tcPr>
            <w:tcW w:w="7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69FB79" w14:textId="77777777" w:rsidR="00A812DD" w:rsidRDefault="009D578F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Nieodpłatny serwis na czas trwania umowy. W przypadku awarii, działania podjęte w ciągu 24 godzin od zgłoszenia awarii liczony w dni robocze, od poniedziałku do piątku z wyłączeniem dni ustawowo wolnych od pracy, zapewnienie części zamiennych /eksploatacyjnych na czas trwania umowy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E13330" w14:textId="77777777" w:rsidR="00A812DD" w:rsidRDefault="00A812DD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75974C" w14:textId="77777777" w:rsidR="00A812DD" w:rsidRDefault="00A812DD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</w:tr>
      <w:tr w:rsidR="00A812DD" w14:paraId="1FBFB592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89884B" w14:textId="77777777" w:rsidR="00A812DD" w:rsidRDefault="009D578F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26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3E8C93" w14:textId="77777777" w:rsidR="00A812DD" w:rsidRDefault="009D578F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Urządzenie zastępcze przy naprawie powyżej 5 dni lub odbiór materiału do badania i wykonania zleconych badań na koszt firmy/oferenta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A3A975" w14:textId="77777777" w:rsidR="00A812DD" w:rsidRDefault="00A812DD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A8E757" w14:textId="77777777" w:rsidR="00A812DD" w:rsidRDefault="00A812DD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</w:tr>
      <w:tr w:rsidR="00A812DD" w14:paraId="7C67079A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A56806" w14:textId="77777777" w:rsidR="00A812DD" w:rsidRDefault="009D578F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27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947AAF" w14:textId="77777777" w:rsidR="00A812DD" w:rsidRDefault="009D578F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Udostępnienie adresu serwisu i nr telefonu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335083" w14:textId="77777777" w:rsidR="00A812DD" w:rsidRDefault="00A812DD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A46943" w14:textId="77777777" w:rsidR="00A812DD" w:rsidRDefault="00A812DD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179B9E1A" w14:textId="77777777" w:rsidR="00A812DD" w:rsidRDefault="00A812DD">
      <w:pPr>
        <w:pStyle w:val="Standard"/>
        <w:spacing w:line="276" w:lineRule="auto"/>
        <w:jc w:val="both"/>
        <w:rPr>
          <w:rFonts w:ascii="Arial" w:hAnsi="Arial"/>
          <w:b/>
          <w:bCs/>
          <w:sz w:val="18"/>
          <w:szCs w:val="18"/>
        </w:rPr>
      </w:pPr>
    </w:p>
    <w:p w14:paraId="480D085D" w14:textId="77777777" w:rsidR="00A812DD" w:rsidRDefault="00A812DD">
      <w:pPr>
        <w:pStyle w:val="Standard"/>
        <w:spacing w:line="276" w:lineRule="auto"/>
        <w:jc w:val="both"/>
        <w:rPr>
          <w:rFonts w:ascii="Arial" w:hAnsi="Arial"/>
          <w:b/>
          <w:bCs/>
          <w:sz w:val="18"/>
          <w:szCs w:val="18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9"/>
        <w:gridCol w:w="7484"/>
        <w:gridCol w:w="734"/>
        <w:gridCol w:w="741"/>
      </w:tblGrid>
      <w:tr w:rsidR="00A812DD" w14:paraId="6F5633B3" w14:textId="77777777"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06A51D" w14:textId="77777777" w:rsidR="00A812DD" w:rsidRDefault="009D578F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Lp.</w:t>
            </w:r>
          </w:p>
        </w:tc>
        <w:tc>
          <w:tcPr>
            <w:tcW w:w="7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F90E66" w14:textId="77777777" w:rsidR="00A812DD" w:rsidRDefault="009D578F">
            <w:pPr>
              <w:pStyle w:val="TableContents"/>
              <w:spacing w:line="276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PARAMETR OCENIANY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AA0FC2" w14:textId="77777777" w:rsidR="00A812DD" w:rsidRDefault="009D578F">
            <w:pPr>
              <w:pStyle w:val="TableContents"/>
              <w:spacing w:line="276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TAK</w:t>
            </w:r>
          </w:p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2B61DC" w14:textId="77777777" w:rsidR="00A812DD" w:rsidRDefault="009D578F">
            <w:pPr>
              <w:pStyle w:val="TableContents"/>
              <w:spacing w:line="276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NIE</w:t>
            </w:r>
          </w:p>
        </w:tc>
      </w:tr>
      <w:tr w:rsidR="00A812DD" w14:paraId="1EA9BC5B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0A40C1" w14:textId="77777777" w:rsidR="00A812DD" w:rsidRDefault="009D578F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630726" w14:textId="77777777" w:rsidR="00A812DD" w:rsidRDefault="009D578F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Ilość barwionych preparatów w jednym cyklu – minimum 12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16313E" w14:textId="77777777" w:rsidR="00A812DD" w:rsidRDefault="00A812DD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6BFBDA" w14:textId="77777777" w:rsidR="00A812DD" w:rsidRDefault="00A812DD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</w:tr>
      <w:tr w:rsidR="00A812DD" w14:paraId="6C2356F4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ABA095" w14:textId="77777777" w:rsidR="00A812DD" w:rsidRDefault="009D578F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3C76CF" w14:textId="77777777" w:rsidR="00A812DD" w:rsidRDefault="009D578F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Aparat wskazujący na ekranie czas do końca barwienia.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A68E49" w14:textId="77777777" w:rsidR="00A812DD" w:rsidRDefault="00A812DD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AD4B02" w14:textId="77777777" w:rsidR="00A812DD" w:rsidRDefault="00A812DD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22CBB691" w14:textId="77777777" w:rsidR="00A812DD" w:rsidRDefault="00A812DD">
      <w:pPr>
        <w:pStyle w:val="Standard"/>
        <w:spacing w:line="276" w:lineRule="auto"/>
        <w:jc w:val="both"/>
        <w:rPr>
          <w:rFonts w:ascii="Arial" w:hAnsi="Arial"/>
          <w:sz w:val="18"/>
          <w:szCs w:val="18"/>
        </w:rPr>
      </w:pPr>
    </w:p>
    <w:p w14:paraId="7C27B01D" w14:textId="77777777" w:rsidR="00A812DD" w:rsidRDefault="00A812DD">
      <w:pPr>
        <w:pStyle w:val="Standard"/>
        <w:spacing w:line="276" w:lineRule="auto"/>
        <w:rPr>
          <w:rFonts w:ascii="Arial" w:hAnsi="Arial"/>
          <w:b/>
          <w:bCs/>
          <w:sz w:val="18"/>
          <w:szCs w:val="18"/>
        </w:rPr>
      </w:pPr>
    </w:p>
    <w:p w14:paraId="199C47C4" w14:textId="77777777" w:rsidR="00A812DD" w:rsidRDefault="009D578F">
      <w:pPr>
        <w:pStyle w:val="Standard"/>
        <w:spacing w:line="276" w:lineRule="auto"/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Sposób przyznawania punktów dla kryterium ocena techniczna (jakość):</w:t>
      </w:r>
    </w:p>
    <w:p w14:paraId="1B79EE2A" w14:textId="77777777" w:rsidR="00A812DD" w:rsidRDefault="00A812DD">
      <w:pPr>
        <w:pStyle w:val="Standard"/>
        <w:spacing w:line="276" w:lineRule="auto"/>
        <w:rPr>
          <w:rFonts w:ascii="Arial" w:hAnsi="Arial"/>
          <w:sz w:val="18"/>
          <w:szCs w:val="18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9"/>
        <w:gridCol w:w="7484"/>
        <w:gridCol w:w="734"/>
        <w:gridCol w:w="741"/>
      </w:tblGrid>
      <w:tr w:rsidR="00A812DD" w14:paraId="5E1F7682" w14:textId="77777777"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B2916F" w14:textId="77777777" w:rsidR="00A812DD" w:rsidRDefault="009D578F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Lp.</w:t>
            </w:r>
          </w:p>
        </w:tc>
        <w:tc>
          <w:tcPr>
            <w:tcW w:w="7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82106F" w14:textId="77777777" w:rsidR="00A812DD" w:rsidRDefault="009D578F">
            <w:pPr>
              <w:pStyle w:val="TableContents"/>
              <w:spacing w:line="276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PARAMETR OCENIANY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BD6C9B" w14:textId="77777777" w:rsidR="00A812DD" w:rsidRDefault="009D578F">
            <w:pPr>
              <w:pStyle w:val="TableContents"/>
              <w:spacing w:line="276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TAK</w:t>
            </w:r>
          </w:p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FC60EF" w14:textId="77777777" w:rsidR="00A812DD" w:rsidRDefault="009D578F">
            <w:pPr>
              <w:pStyle w:val="TableContents"/>
              <w:spacing w:line="276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NIE</w:t>
            </w:r>
          </w:p>
        </w:tc>
      </w:tr>
      <w:tr w:rsidR="00A812DD" w14:paraId="007EBE6E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123037" w14:textId="77777777" w:rsidR="00A812DD" w:rsidRDefault="009D578F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D0A9C2" w14:textId="77777777" w:rsidR="00A812DD" w:rsidRDefault="009D578F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Ilość barwionych preparatów w jednym cyklu – minimum 12 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0D7A61" w14:textId="5C70B7A0" w:rsidR="00A812DD" w:rsidRDefault="00B8259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  <w:r w:rsidR="009D578F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1C9B4D" w14:textId="77777777" w:rsidR="00A812DD" w:rsidRDefault="00A812DD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812DD" w14:paraId="2C7B4BDC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5C3331" w14:textId="77777777" w:rsidR="00A812DD" w:rsidRDefault="009D578F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249F3F" w14:textId="77777777" w:rsidR="00A812DD" w:rsidRDefault="009D578F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Aparat wskazujący na ekranie czas do końca barwienia.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FDD497" w14:textId="443A02FF" w:rsidR="00A812DD" w:rsidRDefault="00B8259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  <w:r w:rsidR="009D578F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D19CDB" w14:textId="77777777" w:rsidR="00A812DD" w:rsidRDefault="00A812DD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111A09A5" w14:textId="77777777" w:rsidR="00A812DD" w:rsidRDefault="00A812DD">
      <w:pPr>
        <w:pStyle w:val="Standard"/>
        <w:spacing w:line="276" w:lineRule="auto"/>
        <w:rPr>
          <w:rFonts w:ascii="Arial" w:hAnsi="Arial"/>
          <w:sz w:val="18"/>
          <w:szCs w:val="18"/>
        </w:rPr>
      </w:pPr>
    </w:p>
    <w:p w14:paraId="2EF0C6CD" w14:textId="7EA71556" w:rsidR="00A812DD" w:rsidRDefault="009D578F">
      <w:pPr>
        <w:pStyle w:val="Standard"/>
        <w:spacing w:line="276" w:lineRule="auto"/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 xml:space="preserve">Maksymalna ilość punktów w kryterium jakość : </w:t>
      </w:r>
      <w:r w:rsidR="0026751A">
        <w:rPr>
          <w:rFonts w:ascii="Arial" w:hAnsi="Arial"/>
          <w:b/>
          <w:bCs/>
          <w:sz w:val="18"/>
          <w:szCs w:val="18"/>
        </w:rPr>
        <w:t>2</w:t>
      </w:r>
      <w:r>
        <w:rPr>
          <w:rFonts w:ascii="Arial" w:hAnsi="Arial"/>
          <w:b/>
          <w:bCs/>
          <w:sz w:val="18"/>
          <w:szCs w:val="18"/>
        </w:rPr>
        <w:t>0</w:t>
      </w:r>
    </w:p>
    <w:p w14:paraId="6607615D" w14:textId="77777777" w:rsidR="00A812DD" w:rsidRDefault="00A812DD">
      <w:pPr>
        <w:pStyle w:val="Standard"/>
        <w:spacing w:line="276" w:lineRule="auto"/>
        <w:rPr>
          <w:rFonts w:ascii="Arial" w:hAnsi="Arial"/>
          <w:b/>
          <w:bCs/>
          <w:sz w:val="18"/>
          <w:szCs w:val="18"/>
        </w:rPr>
      </w:pPr>
    </w:p>
    <w:p w14:paraId="442F2425" w14:textId="77777777" w:rsidR="00A812DD" w:rsidRDefault="00A812DD">
      <w:pPr>
        <w:pStyle w:val="Standard"/>
        <w:spacing w:line="276" w:lineRule="auto"/>
        <w:rPr>
          <w:rFonts w:ascii="Arial" w:hAnsi="Arial"/>
          <w:b/>
          <w:bCs/>
          <w:sz w:val="18"/>
          <w:szCs w:val="18"/>
        </w:rPr>
      </w:pPr>
    </w:p>
    <w:p w14:paraId="5F8A86D7" w14:textId="77777777" w:rsidR="00A812DD" w:rsidRDefault="00A812DD">
      <w:pPr>
        <w:pStyle w:val="Standard"/>
        <w:spacing w:line="276" w:lineRule="auto"/>
        <w:rPr>
          <w:rFonts w:ascii="Arial" w:hAnsi="Arial"/>
          <w:b/>
          <w:bCs/>
          <w:sz w:val="18"/>
          <w:szCs w:val="18"/>
        </w:rPr>
      </w:pPr>
    </w:p>
    <w:p w14:paraId="6063D96B" w14:textId="77777777" w:rsidR="00A812DD" w:rsidRDefault="009D578F">
      <w:pPr>
        <w:pStyle w:val="Standard"/>
        <w:spacing w:line="276" w:lineRule="auto"/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Wymagane dokumenty:</w:t>
      </w:r>
    </w:p>
    <w:p w14:paraId="7198CC9D" w14:textId="77777777" w:rsidR="00A812DD" w:rsidRDefault="009D578F">
      <w:pPr>
        <w:pStyle w:val="Standard"/>
        <w:spacing w:line="276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1. Deklaracja zgodności CE oraz IVD dla urządzenia i testów*.</w:t>
      </w:r>
    </w:p>
    <w:p w14:paraId="0DEE8EB6" w14:textId="77777777" w:rsidR="00A812DD" w:rsidRDefault="009D578F">
      <w:pPr>
        <w:pStyle w:val="Standard"/>
        <w:spacing w:line="276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2. Karty charakterystyki produktów*.</w:t>
      </w:r>
    </w:p>
    <w:p w14:paraId="13E59058" w14:textId="77777777" w:rsidR="00A812DD" w:rsidRDefault="009D578F">
      <w:pPr>
        <w:pStyle w:val="Standard"/>
        <w:spacing w:line="276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3. Karty charakterystyki substancji niebezpiecznych – jeśli dotyczy*.</w:t>
      </w:r>
    </w:p>
    <w:p w14:paraId="68DF4A98" w14:textId="77777777" w:rsidR="00A812DD" w:rsidRDefault="009D578F">
      <w:pPr>
        <w:pStyle w:val="Standard"/>
        <w:spacing w:line="276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4. Specyfikacja techniczna aparatu*.</w:t>
      </w:r>
    </w:p>
    <w:p w14:paraId="593DA61F" w14:textId="77777777" w:rsidR="00A812DD" w:rsidRDefault="009D578F">
      <w:pPr>
        <w:pStyle w:val="Standard"/>
        <w:spacing w:line="276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5. Materiały informacyjne dla testów oraz instrukcja obsługi w języku polskim*.</w:t>
      </w:r>
    </w:p>
    <w:p w14:paraId="2D1AEB99" w14:textId="77777777" w:rsidR="00A812DD" w:rsidRDefault="00A812DD">
      <w:pPr>
        <w:pStyle w:val="Standard"/>
        <w:spacing w:line="276" w:lineRule="auto"/>
        <w:rPr>
          <w:rFonts w:ascii="Arial" w:hAnsi="Arial"/>
          <w:sz w:val="18"/>
          <w:szCs w:val="18"/>
        </w:rPr>
      </w:pPr>
    </w:p>
    <w:p w14:paraId="7CCD1B7A" w14:textId="13D5CDD4" w:rsidR="00A812DD" w:rsidRDefault="009D578F">
      <w:pPr>
        <w:pStyle w:val="Standard"/>
        <w:spacing w:line="276" w:lineRule="auto"/>
        <w:rPr>
          <w:rFonts w:ascii="Arial" w:hAnsi="Arial"/>
          <w:sz w:val="18"/>
          <w:szCs w:val="18"/>
        </w:rPr>
        <w:sectPr w:rsidR="00A812DD">
          <w:pgSz w:w="11906" w:h="16838"/>
          <w:pgMar w:top="850" w:right="1134" w:bottom="1134" w:left="1134" w:header="708" w:footer="708" w:gutter="0"/>
          <w:cols w:space="708"/>
        </w:sectPr>
      </w:pPr>
      <w:r>
        <w:rPr>
          <w:rFonts w:ascii="Arial" w:hAnsi="Arial"/>
          <w:sz w:val="18"/>
          <w:szCs w:val="18"/>
        </w:rPr>
        <w:t xml:space="preserve">*Dopuszcza się możliwość dostarczenia dokumentu w formie </w:t>
      </w:r>
      <w:r w:rsidR="00766B45">
        <w:rPr>
          <w:rFonts w:ascii="Arial" w:hAnsi="Arial"/>
          <w:sz w:val="18"/>
          <w:szCs w:val="18"/>
        </w:rPr>
        <w:t>elektronicznej</w:t>
      </w:r>
    </w:p>
    <w:p w14:paraId="63A421C9" w14:textId="77777777" w:rsidR="00A812DD" w:rsidRDefault="009D578F">
      <w:pPr>
        <w:spacing w:line="276" w:lineRule="auto"/>
        <w:jc w:val="center"/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lastRenderedPageBreak/>
        <w:t>WYMAGANIA DOTYCZĄCE APARATU DO AUTOMATYCZNEGO SYSTEMU DO POSIEWU KRWI I PŁYNÓW USTROJOWYCH</w:t>
      </w:r>
    </w:p>
    <w:p w14:paraId="2AB10FA3" w14:textId="77777777" w:rsidR="00A812DD" w:rsidRDefault="00A812DD">
      <w:pPr>
        <w:suppressAutoHyphens w:val="0"/>
        <w:spacing w:after="200" w:line="276" w:lineRule="auto"/>
        <w:textAlignment w:val="auto"/>
        <w:rPr>
          <w:rFonts w:ascii="Arial" w:eastAsia="PMingLiU" w:hAnsi="Arial"/>
          <w:kern w:val="0"/>
          <w:sz w:val="18"/>
          <w:szCs w:val="18"/>
          <w:lang w:eastAsia="zh-TW" w:bidi="th-TH"/>
        </w:rPr>
      </w:pPr>
    </w:p>
    <w:tbl>
      <w:tblPr>
        <w:tblW w:w="9356" w:type="dxa"/>
        <w:tblInd w:w="-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72"/>
        <w:gridCol w:w="860"/>
        <w:gridCol w:w="730"/>
        <w:gridCol w:w="2682"/>
      </w:tblGrid>
      <w:tr w:rsidR="00A812DD" w14:paraId="5EED6678" w14:textId="77777777">
        <w:trPr>
          <w:trHeight w:val="225"/>
        </w:trPr>
        <w:tc>
          <w:tcPr>
            <w:tcW w:w="9844" w:type="dxa"/>
            <w:gridSpan w:val="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tbl>
            <w:tblPr>
              <w:tblW w:w="9694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88"/>
              <w:gridCol w:w="6605"/>
              <w:gridCol w:w="1067"/>
              <w:gridCol w:w="1134"/>
            </w:tblGrid>
            <w:tr w:rsidR="00A812DD" w14:paraId="5F59F23D" w14:textId="77777777">
              <w:tc>
                <w:tcPr>
                  <w:tcW w:w="88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5B19E1B" w14:textId="77777777" w:rsidR="00A812DD" w:rsidRDefault="009D578F">
                  <w:pPr>
                    <w:suppressAutoHyphens w:val="0"/>
                    <w:spacing w:line="276" w:lineRule="auto"/>
                    <w:textAlignment w:val="auto"/>
                    <w:rPr>
                      <w:rFonts w:ascii="Arial" w:eastAsia="PMingLiU" w:hAnsi="Arial"/>
                      <w:b/>
                      <w:kern w:val="0"/>
                      <w:sz w:val="18"/>
                      <w:szCs w:val="18"/>
                      <w:lang w:eastAsia="zh-TW" w:bidi="th-TH"/>
                    </w:rPr>
                  </w:pPr>
                  <w:r>
                    <w:rPr>
                      <w:rFonts w:ascii="Arial" w:eastAsia="PMingLiU" w:hAnsi="Arial"/>
                      <w:b/>
                      <w:kern w:val="0"/>
                      <w:sz w:val="18"/>
                      <w:szCs w:val="18"/>
                      <w:lang w:eastAsia="zh-TW" w:bidi="th-TH"/>
                    </w:rPr>
                    <w:t>L.P.</w:t>
                  </w:r>
                </w:p>
              </w:tc>
              <w:tc>
                <w:tcPr>
                  <w:tcW w:w="660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A0B4CFE" w14:textId="77777777" w:rsidR="00A812DD" w:rsidRDefault="009D578F">
                  <w:pPr>
                    <w:suppressAutoHyphens w:val="0"/>
                    <w:spacing w:line="276" w:lineRule="auto"/>
                    <w:textAlignment w:val="auto"/>
                    <w:rPr>
                      <w:rFonts w:ascii="Arial" w:eastAsia="PMingLiU" w:hAnsi="Arial"/>
                      <w:b/>
                      <w:kern w:val="0"/>
                      <w:sz w:val="18"/>
                      <w:szCs w:val="18"/>
                      <w:lang w:eastAsia="zh-TW" w:bidi="th-TH"/>
                    </w:rPr>
                  </w:pPr>
                  <w:r>
                    <w:rPr>
                      <w:rFonts w:ascii="Arial" w:eastAsia="PMingLiU" w:hAnsi="Arial"/>
                      <w:b/>
                      <w:kern w:val="0"/>
                      <w:sz w:val="18"/>
                      <w:szCs w:val="18"/>
                      <w:lang w:eastAsia="zh-TW" w:bidi="th-TH"/>
                    </w:rPr>
                    <w:t xml:space="preserve">Parametr wymagany </w:t>
                  </w:r>
                </w:p>
              </w:tc>
              <w:tc>
                <w:tcPr>
                  <w:tcW w:w="220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95AEA6" w14:textId="77777777" w:rsidR="00A812DD" w:rsidRDefault="009D578F">
                  <w:pPr>
                    <w:suppressAutoHyphens w:val="0"/>
                    <w:spacing w:line="276" w:lineRule="auto"/>
                    <w:textAlignment w:val="auto"/>
                    <w:rPr>
                      <w:rFonts w:hint="eastAsia"/>
                    </w:rPr>
                  </w:pPr>
                  <w:r>
                    <w:rPr>
                      <w:rFonts w:ascii="Arial" w:eastAsia="PMingLiU" w:hAnsi="Arial"/>
                      <w:b/>
                      <w:bCs/>
                      <w:kern w:val="0"/>
                      <w:sz w:val="18"/>
                      <w:szCs w:val="18"/>
                      <w:lang w:eastAsia="zh-TW" w:bidi="th-TH"/>
                    </w:rPr>
                    <w:t>Proszę zaznaczyć właściwą kolumnę</w:t>
                  </w:r>
                </w:p>
              </w:tc>
            </w:tr>
            <w:tr w:rsidR="00A812DD" w14:paraId="394FC4B7" w14:textId="77777777">
              <w:tc>
                <w:tcPr>
                  <w:tcW w:w="88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AF097F" w14:textId="77777777" w:rsidR="00A812DD" w:rsidRDefault="00A812DD">
                  <w:pPr>
                    <w:suppressAutoHyphens w:val="0"/>
                    <w:spacing w:line="276" w:lineRule="auto"/>
                    <w:textAlignment w:val="auto"/>
                    <w:rPr>
                      <w:rFonts w:ascii="Arial" w:eastAsia="PMingLiU" w:hAnsi="Arial"/>
                      <w:b/>
                      <w:kern w:val="0"/>
                      <w:sz w:val="18"/>
                      <w:szCs w:val="18"/>
                      <w:lang w:eastAsia="zh-TW" w:bidi="th-TH"/>
                    </w:rPr>
                  </w:pPr>
                </w:p>
              </w:tc>
              <w:tc>
                <w:tcPr>
                  <w:tcW w:w="660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E0BFFDE" w14:textId="77777777" w:rsidR="00A812DD" w:rsidRDefault="00A812DD">
                  <w:pPr>
                    <w:suppressAutoHyphens w:val="0"/>
                    <w:spacing w:line="276" w:lineRule="auto"/>
                    <w:textAlignment w:val="auto"/>
                    <w:rPr>
                      <w:rFonts w:ascii="Arial" w:eastAsia="PMingLiU" w:hAnsi="Arial"/>
                      <w:b/>
                      <w:kern w:val="0"/>
                      <w:sz w:val="18"/>
                      <w:szCs w:val="18"/>
                      <w:lang w:eastAsia="zh-TW" w:bidi="th-TH"/>
                    </w:rPr>
                  </w:pP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D6399FF" w14:textId="77777777" w:rsidR="00A812DD" w:rsidRDefault="009D578F">
                  <w:pPr>
                    <w:suppressAutoHyphens w:val="0"/>
                    <w:spacing w:line="276" w:lineRule="auto"/>
                    <w:textAlignment w:val="auto"/>
                    <w:rPr>
                      <w:rFonts w:ascii="Arial" w:eastAsia="PMingLiU" w:hAnsi="Arial"/>
                      <w:b/>
                      <w:kern w:val="0"/>
                      <w:sz w:val="18"/>
                      <w:szCs w:val="18"/>
                      <w:lang w:eastAsia="zh-TW" w:bidi="th-TH"/>
                    </w:rPr>
                  </w:pPr>
                  <w:r>
                    <w:rPr>
                      <w:rFonts w:ascii="Arial" w:eastAsia="PMingLiU" w:hAnsi="Arial"/>
                      <w:b/>
                      <w:kern w:val="0"/>
                      <w:sz w:val="18"/>
                      <w:szCs w:val="18"/>
                      <w:lang w:eastAsia="zh-TW" w:bidi="th-TH"/>
                    </w:rPr>
                    <w:t>TAK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117CE3C" w14:textId="77777777" w:rsidR="00A812DD" w:rsidRDefault="009D578F">
                  <w:pPr>
                    <w:suppressAutoHyphens w:val="0"/>
                    <w:spacing w:line="276" w:lineRule="auto"/>
                    <w:textAlignment w:val="auto"/>
                    <w:rPr>
                      <w:rFonts w:ascii="Arial" w:eastAsia="PMingLiU" w:hAnsi="Arial"/>
                      <w:b/>
                      <w:kern w:val="0"/>
                      <w:sz w:val="18"/>
                      <w:szCs w:val="18"/>
                      <w:lang w:eastAsia="zh-TW" w:bidi="th-TH"/>
                    </w:rPr>
                  </w:pPr>
                  <w:r>
                    <w:rPr>
                      <w:rFonts w:ascii="Arial" w:eastAsia="PMingLiU" w:hAnsi="Arial"/>
                      <w:b/>
                      <w:kern w:val="0"/>
                      <w:sz w:val="18"/>
                      <w:szCs w:val="18"/>
                      <w:lang w:eastAsia="zh-TW" w:bidi="th-TH"/>
                    </w:rPr>
                    <w:t>NIE</w:t>
                  </w:r>
                </w:p>
              </w:tc>
            </w:tr>
            <w:tr w:rsidR="00A812DD" w14:paraId="7916BF75" w14:textId="77777777">
              <w:tc>
                <w:tcPr>
                  <w:tcW w:w="8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43A7021" w14:textId="77777777" w:rsidR="00A812DD" w:rsidRDefault="00A812DD">
                  <w:pPr>
                    <w:numPr>
                      <w:ilvl w:val="0"/>
                      <w:numId w:val="1"/>
                    </w:numPr>
                    <w:suppressAutoHyphens w:val="0"/>
                    <w:spacing w:after="200" w:line="276" w:lineRule="auto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6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10EC7F0D" w14:textId="77777777" w:rsidR="00A812DD" w:rsidRDefault="009D578F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  <w:r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  <w:t>Analizator dopuszczony do obrotu na terytorium RP, posiadający wymagane przez przepisy prawa świadectwa, certyfikaty, atesty, spełniający wymogi w zakresie norm bezpieczeństwa obsługi</w:t>
                  </w: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BD2E020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3ED13A0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</w:tr>
            <w:tr w:rsidR="00A812DD" w14:paraId="606D285B" w14:textId="77777777">
              <w:tc>
                <w:tcPr>
                  <w:tcW w:w="8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8BBDFA4" w14:textId="77777777" w:rsidR="00A812DD" w:rsidRDefault="00A812DD">
                  <w:pPr>
                    <w:numPr>
                      <w:ilvl w:val="0"/>
                      <w:numId w:val="1"/>
                    </w:numPr>
                    <w:suppressAutoHyphens w:val="0"/>
                    <w:spacing w:after="200" w:line="276" w:lineRule="auto"/>
                    <w:textAlignment w:val="auto"/>
                    <w:rPr>
                      <w:rFonts w:ascii="Arial" w:eastAsia="PMingLiU" w:hAnsi="Arial"/>
                      <w:bCs/>
                      <w:kern w:val="0"/>
                      <w:sz w:val="18"/>
                      <w:szCs w:val="18"/>
                      <w:lang w:eastAsia="zh-TW" w:bidi="th-TH"/>
                    </w:rPr>
                  </w:pPr>
                </w:p>
              </w:tc>
              <w:tc>
                <w:tcPr>
                  <w:tcW w:w="6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5A7F8565" w14:textId="77777777" w:rsidR="00A812DD" w:rsidRDefault="009D578F">
                  <w:pPr>
                    <w:suppressAutoHyphens w:val="0"/>
                    <w:textAlignment w:val="auto"/>
                    <w:rPr>
                      <w:rFonts w:hint="eastAsia"/>
                    </w:rPr>
                  </w:pPr>
                  <w:r>
                    <w:rPr>
                      <w:rFonts w:ascii="Arial" w:eastAsia="PMingLiU" w:hAnsi="Arial"/>
                      <w:bCs/>
                      <w:kern w:val="0"/>
                      <w:sz w:val="18"/>
                      <w:szCs w:val="18"/>
                      <w:lang w:eastAsia="zh-TW" w:bidi="th-TH"/>
                    </w:rPr>
                    <w:t>Dokument dopuszczający do obrotu</w:t>
                  </w: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92D6668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PMingLiU" w:hAnsi="Arial"/>
                      <w:bCs/>
                      <w:kern w:val="0"/>
                      <w:sz w:val="18"/>
                      <w:szCs w:val="18"/>
                      <w:lang w:eastAsia="zh-TW" w:bidi="th-TH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DBE8125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PMingLiU" w:hAnsi="Arial"/>
                      <w:bCs/>
                      <w:kern w:val="0"/>
                      <w:sz w:val="18"/>
                      <w:szCs w:val="18"/>
                      <w:lang w:eastAsia="zh-TW" w:bidi="th-TH"/>
                    </w:rPr>
                  </w:pPr>
                </w:p>
              </w:tc>
            </w:tr>
            <w:tr w:rsidR="00A812DD" w14:paraId="59E8C408" w14:textId="77777777">
              <w:tc>
                <w:tcPr>
                  <w:tcW w:w="8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B20293" w14:textId="77777777" w:rsidR="00A812DD" w:rsidRDefault="00A812DD">
                  <w:pPr>
                    <w:numPr>
                      <w:ilvl w:val="0"/>
                      <w:numId w:val="1"/>
                    </w:numPr>
                    <w:suppressAutoHyphens w:val="0"/>
                    <w:spacing w:after="200" w:line="276" w:lineRule="auto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6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0619A13D" w14:textId="77777777" w:rsidR="00A812DD" w:rsidRDefault="009D578F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  <w:r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  <w:t>W pełni zautomatyzowany analizator do wczesnego wykrywania bakterii i grzybów we krwi, płynach ustrojowych nie wymagający żadnej manualnej ingerencji ze strony użytkownika</w:t>
                  </w: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04B60DA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6CF4DCF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</w:tr>
            <w:tr w:rsidR="00A812DD" w14:paraId="76B7863D" w14:textId="77777777">
              <w:tc>
                <w:tcPr>
                  <w:tcW w:w="8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1B54BD5" w14:textId="77777777" w:rsidR="00A812DD" w:rsidRDefault="00A812DD">
                  <w:pPr>
                    <w:numPr>
                      <w:ilvl w:val="0"/>
                      <w:numId w:val="1"/>
                    </w:numPr>
                    <w:suppressAutoHyphens w:val="0"/>
                    <w:spacing w:after="200" w:line="276" w:lineRule="auto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6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332B1DEB" w14:textId="77777777" w:rsidR="00A812DD" w:rsidRDefault="009D578F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  <w:r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  <w:t>Analizator - rok produkcji aparatu nie wcześniej niż 2020</w:t>
                  </w: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279DA9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2D81557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</w:tr>
            <w:tr w:rsidR="00A812DD" w14:paraId="40769A98" w14:textId="77777777">
              <w:tc>
                <w:tcPr>
                  <w:tcW w:w="8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9A5D7FB" w14:textId="77777777" w:rsidR="00A812DD" w:rsidRDefault="00A812DD">
                  <w:pPr>
                    <w:numPr>
                      <w:ilvl w:val="0"/>
                      <w:numId w:val="1"/>
                    </w:numPr>
                    <w:suppressAutoHyphens w:val="0"/>
                    <w:spacing w:after="200" w:line="276" w:lineRule="auto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6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6A5BA1E8" w14:textId="77777777" w:rsidR="00A812DD" w:rsidRDefault="009D578F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  <w:r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  <w:t>Aparat służący do inkubacji posiewów krwi w kierunku bakterii tlenowych, beztlenowych, grzybów drożdżopodobnych potwierdzone instrukcją używania producenta</w:t>
                  </w: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85F2682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5553246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</w:tr>
            <w:tr w:rsidR="00A812DD" w14:paraId="0AEAA444" w14:textId="77777777">
              <w:tc>
                <w:tcPr>
                  <w:tcW w:w="8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1159A07" w14:textId="77777777" w:rsidR="00A812DD" w:rsidRDefault="00A812DD">
                  <w:pPr>
                    <w:numPr>
                      <w:ilvl w:val="0"/>
                      <w:numId w:val="1"/>
                    </w:numPr>
                    <w:suppressAutoHyphens w:val="0"/>
                    <w:spacing w:after="200" w:line="276" w:lineRule="auto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6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54C2CC18" w14:textId="77777777" w:rsidR="00A812DD" w:rsidRDefault="009D578F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  <w:r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  <w:t>Hodowla i detekcja wzrostu we wszystkich wymaganych podłożach odbywająca się w obrębie jednego aparatu</w:t>
                  </w: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01C8E7B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292F5BF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</w:tr>
            <w:tr w:rsidR="00A812DD" w14:paraId="1FB93329" w14:textId="77777777">
              <w:tc>
                <w:tcPr>
                  <w:tcW w:w="8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6AC6C30" w14:textId="77777777" w:rsidR="00A812DD" w:rsidRDefault="00A812DD">
                  <w:pPr>
                    <w:numPr>
                      <w:ilvl w:val="0"/>
                      <w:numId w:val="1"/>
                    </w:numPr>
                    <w:suppressAutoHyphens w:val="0"/>
                    <w:spacing w:after="200" w:line="276" w:lineRule="auto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6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7FBF6312" w14:textId="77777777" w:rsidR="00A812DD" w:rsidRDefault="009D578F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  <w:r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  <w:t>Wymagana ilość miejsc pomiarowych w aparacie co najmniej 420 miejsc dla prób badanych w obrębie jednego aparatu</w:t>
                  </w: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C48B07C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A76422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</w:tr>
            <w:tr w:rsidR="00A812DD" w14:paraId="1C4B49E0" w14:textId="77777777">
              <w:tc>
                <w:tcPr>
                  <w:tcW w:w="8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EEC7853" w14:textId="77777777" w:rsidR="00A812DD" w:rsidRDefault="00A812DD">
                  <w:pPr>
                    <w:numPr>
                      <w:ilvl w:val="0"/>
                      <w:numId w:val="1"/>
                    </w:numPr>
                    <w:suppressAutoHyphens w:val="0"/>
                    <w:spacing w:after="200" w:line="276" w:lineRule="auto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6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70D0C61E" w14:textId="77777777" w:rsidR="00A812DD" w:rsidRDefault="009D578F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  <w:r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  <w:t xml:space="preserve">Rozbudowa aparatu o kolejne moduły inkubacyjne z możliwością automatycznej inkubacji co najmniej 1700 butelek </w:t>
                  </w: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44D4F0F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4DEA420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</w:tr>
            <w:tr w:rsidR="00A812DD" w14:paraId="0FD2776D" w14:textId="77777777">
              <w:tc>
                <w:tcPr>
                  <w:tcW w:w="8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5DDFBC" w14:textId="77777777" w:rsidR="00A812DD" w:rsidRDefault="00A812DD">
                  <w:pPr>
                    <w:numPr>
                      <w:ilvl w:val="0"/>
                      <w:numId w:val="1"/>
                    </w:numPr>
                    <w:suppressAutoHyphens w:val="0"/>
                    <w:spacing w:after="200" w:line="276" w:lineRule="auto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6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1F5CDC1B" w14:textId="77777777" w:rsidR="00A812DD" w:rsidRDefault="009D578F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  <w:r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  <w:t>Wspólne zarządzanie wszystkimi modułami aparatu tzn. wkładania butelek do analizatorów poprzez jeden obszar ładowania</w:t>
                  </w: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874C31D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26DF811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</w:tr>
            <w:tr w:rsidR="00A812DD" w14:paraId="5F568EF1" w14:textId="77777777">
              <w:tc>
                <w:tcPr>
                  <w:tcW w:w="8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3C3C82" w14:textId="77777777" w:rsidR="00A812DD" w:rsidRDefault="00A812DD">
                  <w:pPr>
                    <w:numPr>
                      <w:ilvl w:val="0"/>
                      <w:numId w:val="1"/>
                    </w:numPr>
                    <w:suppressAutoHyphens w:val="0"/>
                    <w:spacing w:after="200" w:line="276" w:lineRule="auto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6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59EA0BA3" w14:textId="77777777" w:rsidR="00A812DD" w:rsidRDefault="009D578F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  <w:r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  <w:t xml:space="preserve">W pełni automatyczny załadunek butelek bez konieczności manualnego otwierania komory pomiarowej </w:t>
                  </w: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2CD3FD7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716C37F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</w:tr>
            <w:tr w:rsidR="00A812DD" w14:paraId="4F3833F6" w14:textId="77777777">
              <w:tc>
                <w:tcPr>
                  <w:tcW w:w="8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6B6A00D" w14:textId="77777777" w:rsidR="00A812DD" w:rsidRDefault="00A812DD">
                  <w:pPr>
                    <w:numPr>
                      <w:ilvl w:val="0"/>
                      <w:numId w:val="1"/>
                    </w:numPr>
                    <w:suppressAutoHyphens w:val="0"/>
                    <w:spacing w:after="200" w:line="276" w:lineRule="auto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6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7726C6CB" w14:textId="77777777" w:rsidR="00A812DD" w:rsidRDefault="009D578F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  <w:r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  <w:t xml:space="preserve">Automatyczne wprowadzanie butelki do wnętrza aparatu </w:t>
                  </w: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5A5632B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4DA2131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</w:tr>
            <w:tr w:rsidR="00A812DD" w14:paraId="62742130" w14:textId="77777777">
              <w:tc>
                <w:tcPr>
                  <w:tcW w:w="8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A2E3212" w14:textId="77777777" w:rsidR="00A812DD" w:rsidRDefault="00A812DD">
                  <w:pPr>
                    <w:numPr>
                      <w:ilvl w:val="0"/>
                      <w:numId w:val="1"/>
                    </w:numPr>
                    <w:suppressAutoHyphens w:val="0"/>
                    <w:spacing w:after="200" w:line="276" w:lineRule="auto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6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19439DE1" w14:textId="77777777" w:rsidR="00A812DD" w:rsidRDefault="009D578F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  <w:r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  <w:t xml:space="preserve">Automatyczne załadowanie jednocześnie co najmniej 40 butelek </w:t>
                  </w: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20C8333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51219CA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</w:tr>
            <w:tr w:rsidR="00A812DD" w14:paraId="7B91C79C" w14:textId="77777777">
              <w:tc>
                <w:tcPr>
                  <w:tcW w:w="8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C2A213B" w14:textId="77777777" w:rsidR="00A812DD" w:rsidRDefault="00A812DD">
                  <w:pPr>
                    <w:numPr>
                      <w:ilvl w:val="0"/>
                      <w:numId w:val="1"/>
                    </w:numPr>
                    <w:suppressAutoHyphens w:val="0"/>
                    <w:spacing w:after="200" w:line="276" w:lineRule="auto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6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17499267" w14:textId="77777777" w:rsidR="00A812DD" w:rsidRDefault="009D578F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  <w:r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  <w:t>Automatyczne skanowanie kodów kreskowych butelki –skanowanie co najmniej 5 różnych kodów identyfikujących butelkę, pacjenta czy próbkę</w:t>
                  </w: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C823535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403082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</w:tr>
            <w:tr w:rsidR="00A812DD" w14:paraId="3030844E" w14:textId="77777777">
              <w:tc>
                <w:tcPr>
                  <w:tcW w:w="8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2A3AA74" w14:textId="77777777" w:rsidR="00A812DD" w:rsidRDefault="00A812DD">
                  <w:pPr>
                    <w:numPr>
                      <w:ilvl w:val="0"/>
                      <w:numId w:val="1"/>
                    </w:numPr>
                    <w:suppressAutoHyphens w:val="0"/>
                    <w:spacing w:after="200" w:line="276" w:lineRule="auto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6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7BCEE480" w14:textId="77777777" w:rsidR="00A812DD" w:rsidRDefault="009D578F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  <w:r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  <w:t>Automatyczne określania daty ważności, numeru serii dla butelek z kodem kreskowym 2D</w:t>
                  </w: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B2103D3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C9CA346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</w:tr>
            <w:tr w:rsidR="00A812DD" w14:paraId="3D8F947A" w14:textId="77777777">
              <w:tc>
                <w:tcPr>
                  <w:tcW w:w="8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0506FF0" w14:textId="77777777" w:rsidR="00A812DD" w:rsidRDefault="00A812DD">
                  <w:pPr>
                    <w:numPr>
                      <w:ilvl w:val="0"/>
                      <w:numId w:val="1"/>
                    </w:numPr>
                    <w:suppressAutoHyphens w:val="0"/>
                    <w:spacing w:after="200" w:line="276" w:lineRule="auto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6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38E32E98" w14:textId="77777777" w:rsidR="00A812DD" w:rsidRDefault="009D578F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  <w:r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  <w:t xml:space="preserve">Bezpośredni, automatyczny pomiaru poziomu próbki w każdej butelce </w:t>
                  </w: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7F3FFA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2C653F3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</w:tr>
            <w:tr w:rsidR="00A812DD" w14:paraId="71977657" w14:textId="77777777">
              <w:trPr>
                <w:trHeight w:val="731"/>
              </w:trPr>
              <w:tc>
                <w:tcPr>
                  <w:tcW w:w="8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83FE842" w14:textId="77777777" w:rsidR="00A812DD" w:rsidRDefault="00A812DD">
                  <w:pPr>
                    <w:numPr>
                      <w:ilvl w:val="0"/>
                      <w:numId w:val="1"/>
                    </w:numPr>
                    <w:suppressAutoHyphens w:val="0"/>
                    <w:spacing w:after="200" w:line="276" w:lineRule="auto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6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56BE00F2" w14:textId="77777777" w:rsidR="00A812DD" w:rsidRDefault="009D578F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  <w:r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  <w:t xml:space="preserve">Detekcja poziomu płynu w butelkach podczas załadunku ich do aparatu </w:t>
                  </w:r>
                </w:p>
                <w:p w14:paraId="52371D01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7608815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514381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</w:tr>
            <w:tr w:rsidR="00A812DD" w14:paraId="6A93A91A" w14:textId="77777777">
              <w:tc>
                <w:tcPr>
                  <w:tcW w:w="8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AA3D693" w14:textId="77777777" w:rsidR="00A812DD" w:rsidRDefault="00A812DD">
                  <w:pPr>
                    <w:numPr>
                      <w:ilvl w:val="0"/>
                      <w:numId w:val="1"/>
                    </w:numPr>
                    <w:suppressAutoHyphens w:val="0"/>
                    <w:spacing w:after="200" w:line="276" w:lineRule="auto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6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5A6B9FB1" w14:textId="77777777" w:rsidR="00A812DD" w:rsidRDefault="009D578F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  <w:r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  <w:t>Detekcja w butelkach określanych jako pozytywne, negatywne,  przeznaczonych do wykrywania drobnoustrojów tlenowych i beztlenowych</w:t>
                  </w: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DDA1E6B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3CDD5E5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</w:tr>
            <w:tr w:rsidR="00A812DD" w14:paraId="21A050D4" w14:textId="77777777">
              <w:tc>
                <w:tcPr>
                  <w:tcW w:w="8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CB2E66" w14:textId="77777777" w:rsidR="00A812DD" w:rsidRDefault="00A812DD">
                  <w:pPr>
                    <w:numPr>
                      <w:ilvl w:val="0"/>
                      <w:numId w:val="1"/>
                    </w:numPr>
                    <w:suppressAutoHyphens w:val="0"/>
                    <w:spacing w:after="200" w:line="276" w:lineRule="auto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6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36BFE4BC" w14:textId="77777777" w:rsidR="00A812DD" w:rsidRDefault="009D578F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  <w:r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  <w:t>Odróżnienie próbki krwi od piany lub innych artefaktów</w:t>
                  </w:r>
                </w:p>
                <w:p w14:paraId="7AB6C66D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0E74466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337E02F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</w:tr>
            <w:tr w:rsidR="00A812DD" w14:paraId="63ED3BA7" w14:textId="77777777">
              <w:tc>
                <w:tcPr>
                  <w:tcW w:w="8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E49A21F" w14:textId="77777777" w:rsidR="00A812DD" w:rsidRDefault="00A812DD">
                  <w:pPr>
                    <w:numPr>
                      <w:ilvl w:val="0"/>
                      <w:numId w:val="1"/>
                    </w:numPr>
                    <w:suppressAutoHyphens w:val="0"/>
                    <w:spacing w:after="200" w:line="276" w:lineRule="auto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6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09DD2F38" w14:textId="77777777" w:rsidR="00A812DD" w:rsidRDefault="009D578F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  <w:r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  <w:t>Dokładność odczytu poziomu płynu nie gorsza niż +/- 1ml</w:t>
                  </w:r>
                </w:p>
                <w:p w14:paraId="0569346A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0C7B69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9E727C2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</w:tr>
            <w:tr w:rsidR="00A812DD" w14:paraId="10C4C89F" w14:textId="77777777">
              <w:tc>
                <w:tcPr>
                  <w:tcW w:w="8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F167160" w14:textId="77777777" w:rsidR="00A812DD" w:rsidRDefault="00A812DD">
                  <w:pPr>
                    <w:numPr>
                      <w:ilvl w:val="0"/>
                      <w:numId w:val="1"/>
                    </w:numPr>
                    <w:suppressAutoHyphens w:val="0"/>
                    <w:spacing w:after="200" w:line="276" w:lineRule="auto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6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3B084572" w14:textId="77777777" w:rsidR="00A812DD" w:rsidRDefault="009D578F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  <w:r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  <w:t>Informowanie o nieprawidłowej objętości krwi pobranej do butelek wyposażonych w znacznik optymalnej objętości próbki.</w:t>
                  </w: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75CEA86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29DF4CA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</w:tr>
            <w:tr w:rsidR="00A812DD" w14:paraId="69635E09" w14:textId="77777777">
              <w:tc>
                <w:tcPr>
                  <w:tcW w:w="8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8512A11" w14:textId="77777777" w:rsidR="00A812DD" w:rsidRDefault="00A812DD">
                  <w:pPr>
                    <w:numPr>
                      <w:ilvl w:val="0"/>
                      <w:numId w:val="1"/>
                    </w:numPr>
                    <w:suppressAutoHyphens w:val="0"/>
                    <w:spacing w:after="200" w:line="276" w:lineRule="auto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6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0CC7B1C2" w14:textId="77777777" w:rsidR="00A812DD" w:rsidRDefault="009D578F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  <w:r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  <w:t xml:space="preserve">Monitorowanie poziomu pobieranych próbek dla danego oddziału bądź pojedynczej pielęgniarki. </w:t>
                  </w: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3FB2250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46031CD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</w:tr>
            <w:tr w:rsidR="00A812DD" w14:paraId="31EF80A9" w14:textId="77777777">
              <w:tc>
                <w:tcPr>
                  <w:tcW w:w="8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41B73EF" w14:textId="77777777" w:rsidR="00A812DD" w:rsidRDefault="00A812DD">
                  <w:pPr>
                    <w:numPr>
                      <w:ilvl w:val="0"/>
                      <w:numId w:val="1"/>
                    </w:numPr>
                    <w:suppressAutoHyphens w:val="0"/>
                    <w:spacing w:after="200" w:line="276" w:lineRule="auto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6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4C3B6A8B" w14:textId="77777777" w:rsidR="00A812DD" w:rsidRDefault="009D578F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  <w:r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  <w:t>Generowanie analiz statystycznych odnośnie jakości pobieranych próbek co ma wpływ na zmniejszenie wyników fałszywie pozytywnych czy fałszywie negatywnych</w:t>
                  </w: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E7344B8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72001BD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</w:tr>
            <w:tr w:rsidR="00A812DD" w14:paraId="16F5698C" w14:textId="77777777">
              <w:tc>
                <w:tcPr>
                  <w:tcW w:w="8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C27946F" w14:textId="77777777" w:rsidR="00A812DD" w:rsidRDefault="00A812DD">
                  <w:pPr>
                    <w:numPr>
                      <w:ilvl w:val="0"/>
                      <w:numId w:val="1"/>
                    </w:numPr>
                    <w:suppressAutoHyphens w:val="0"/>
                    <w:spacing w:after="200" w:line="276" w:lineRule="auto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6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25763347" w14:textId="77777777" w:rsidR="00A812DD" w:rsidRDefault="009D578F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  <w:r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  <w:t>Powiadamianie alarmem dźwiękowym i świetlnym odnośnie uzyskania wyniku dodatniego butelki</w:t>
                  </w: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299F32D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712CAA8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</w:tr>
            <w:tr w:rsidR="00A812DD" w14:paraId="49BC299D" w14:textId="77777777">
              <w:tc>
                <w:tcPr>
                  <w:tcW w:w="8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FDEE385" w14:textId="77777777" w:rsidR="00A812DD" w:rsidRDefault="00A812DD">
                  <w:pPr>
                    <w:numPr>
                      <w:ilvl w:val="0"/>
                      <w:numId w:val="1"/>
                    </w:numPr>
                    <w:suppressAutoHyphens w:val="0"/>
                    <w:spacing w:after="200" w:line="276" w:lineRule="auto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6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04CB3FFC" w14:textId="77777777" w:rsidR="00A812DD" w:rsidRDefault="009D578F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  <w:r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  <w:t xml:space="preserve">Po procesie inkubacji automatyczne lub na życzenie usuwanie butelek dodatnich do dedykowanego pojemnika </w:t>
                  </w: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46251C9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E83814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</w:tr>
            <w:tr w:rsidR="00A812DD" w14:paraId="480D1C5B" w14:textId="77777777">
              <w:tc>
                <w:tcPr>
                  <w:tcW w:w="8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295376A" w14:textId="77777777" w:rsidR="00A812DD" w:rsidRDefault="00A812DD">
                  <w:pPr>
                    <w:numPr>
                      <w:ilvl w:val="0"/>
                      <w:numId w:val="1"/>
                    </w:numPr>
                    <w:suppressAutoHyphens w:val="0"/>
                    <w:spacing w:after="200" w:line="276" w:lineRule="auto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6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417BAD02" w14:textId="77777777" w:rsidR="00A812DD" w:rsidRDefault="009D578F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  <w:r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  <w:t xml:space="preserve">Automatyczne lub na życzenie usuwanie butelek ujemnych do dedykowanego pojemnika </w:t>
                  </w: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A8F4DA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CC621D8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</w:tr>
            <w:tr w:rsidR="00A812DD" w14:paraId="62694B4B" w14:textId="77777777">
              <w:tc>
                <w:tcPr>
                  <w:tcW w:w="8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A05B470" w14:textId="77777777" w:rsidR="00A812DD" w:rsidRDefault="00A812DD">
                  <w:pPr>
                    <w:numPr>
                      <w:ilvl w:val="0"/>
                      <w:numId w:val="1"/>
                    </w:numPr>
                    <w:suppressAutoHyphens w:val="0"/>
                    <w:spacing w:after="200" w:line="276" w:lineRule="auto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6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07E7FD50" w14:textId="77777777" w:rsidR="00A812DD" w:rsidRDefault="009D578F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  <w:r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  <w:t xml:space="preserve">Aparat wykorzystujący kolorymetryczną metodę detekcji </w:t>
                  </w: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9EDAA9F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DB77751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</w:tr>
            <w:tr w:rsidR="00A812DD" w14:paraId="040BD38D" w14:textId="77777777">
              <w:tc>
                <w:tcPr>
                  <w:tcW w:w="8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C7A7986" w14:textId="77777777" w:rsidR="00A812DD" w:rsidRDefault="00A812DD">
                  <w:pPr>
                    <w:numPr>
                      <w:ilvl w:val="0"/>
                      <w:numId w:val="1"/>
                    </w:numPr>
                    <w:suppressAutoHyphens w:val="0"/>
                    <w:spacing w:after="200" w:line="276" w:lineRule="auto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6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0194FE7F" w14:textId="77777777" w:rsidR="00A812DD" w:rsidRDefault="009D578F">
                  <w:pPr>
                    <w:suppressAutoHyphens w:val="0"/>
                    <w:textAlignment w:val="auto"/>
                    <w:rPr>
                      <w:rFonts w:hint="eastAsia"/>
                    </w:rPr>
                  </w:pPr>
                  <w:r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  <w:t xml:space="preserve"> Dla butelek przeznaczonych dla pacjentów dorosłych wykrywanie drobnoustrojów z krwi i płynów ustrojowych (potwierdzenie w dołączonej do oferty metodyce  -Zgodnie z Rozporządzeniem Ministra Zdrowia z dnia 12.01.2011 w sprawie wymagań zasadniczych oraz procedur zgodności wyrobów medycznych do diagnostyki </w:t>
                  </w:r>
                  <w:r>
                    <w:rPr>
                      <w:rFonts w:ascii="Arial" w:eastAsia="Times New Roman" w:hAnsi="Arial"/>
                      <w:i/>
                      <w:iCs/>
                      <w:kern w:val="0"/>
                      <w:sz w:val="18"/>
                      <w:szCs w:val="18"/>
                      <w:lang w:eastAsia="pl-PL" w:bidi="th-TH"/>
                    </w:rPr>
                    <w:t>in vitro</w:t>
                  </w:r>
                  <w:r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  <w:t xml:space="preserve">  (sporządzanym na podstawiem.in. Dyrektywy 98/79 dotyczącej wyrobów medycznych)</w:t>
                  </w: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BF40881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BF729CF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</w:tr>
            <w:tr w:rsidR="00A812DD" w14:paraId="20F592A3" w14:textId="77777777">
              <w:tc>
                <w:tcPr>
                  <w:tcW w:w="8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4BF8AAF" w14:textId="77777777" w:rsidR="00A812DD" w:rsidRDefault="00A812DD">
                  <w:pPr>
                    <w:numPr>
                      <w:ilvl w:val="0"/>
                      <w:numId w:val="1"/>
                    </w:numPr>
                    <w:suppressAutoHyphens w:val="0"/>
                    <w:spacing w:after="200" w:line="276" w:lineRule="auto"/>
                    <w:textAlignment w:val="auto"/>
                    <w:rPr>
                      <w:rFonts w:ascii="Arial" w:eastAsia="PMingLiU" w:hAnsi="Arial"/>
                      <w:kern w:val="0"/>
                      <w:sz w:val="18"/>
                      <w:szCs w:val="18"/>
                      <w:lang w:eastAsia="zh-TW" w:bidi="th-TH"/>
                    </w:rPr>
                  </w:pPr>
                </w:p>
              </w:tc>
              <w:tc>
                <w:tcPr>
                  <w:tcW w:w="6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33839D5" w14:textId="77777777" w:rsidR="00A812DD" w:rsidRDefault="009D578F">
                  <w:pPr>
                    <w:suppressAutoHyphens w:val="0"/>
                    <w:spacing w:after="200" w:line="276" w:lineRule="auto"/>
                    <w:textAlignment w:val="auto"/>
                    <w:rPr>
                      <w:rFonts w:hint="eastAsia"/>
                    </w:rPr>
                  </w:pPr>
                  <w:r>
                    <w:rPr>
                      <w:rFonts w:ascii="Arial" w:eastAsia="PMingLiU" w:hAnsi="Arial"/>
                      <w:kern w:val="0"/>
                      <w:sz w:val="18"/>
                      <w:szCs w:val="18"/>
                      <w:lang w:eastAsia="zh-TW" w:bidi="th-TH"/>
                    </w:rPr>
                    <w:t xml:space="preserve">Aparat wyposażony w funkcję opóźnionego wkładania butelek do aparatu (do 24 h) bez uszczerbku na wykrywalności drobnoustrojów potwierdzone instrukcją używania wyrobu medycznego do diagnostyki </w:t>
                  </w:r>
                  <w:r>
                    <w:rPr>
                      <w:rFonts w:ascii="Arial" w:eastAsia="PMingLiU" w:hAnsi="Arial"/>
                      <w:i/>
                      <w:iCs/>
                      <w:kern w:val="0"/>
                      <w:sz w:val="18"/>
                      <w:szCs w:val="18"/>
                      <w:lang w:eastAsia="zh-TW" w:bidi="th-TH"/>
                    </w:rPr>
                    <w:t>in vitro</w:t>
                  </w:r>
                  <w:r>
                    <w:rPr>
                      <w:rFonts w:ascii="Arial" w:eastAsia="PMingLiU" w:hAnsi="Arial"/>
                      <w:kern w:val="0"/>
                      <w:sz w:val="18"/>
                      <w:szCs w:val="18"/>
                      <w:lang w:eastAsia="zh-TW" w:bidi="th-TH"/>
                    </w:rPr>
                    <w:t xml:space="preserve"> gdzie określona jest procedura, jakiej należy użyć w celu uzyskania wiarygodnego wyniku.  Zgodnie z Rozporządzeniem Ministra Zdrowia z dnia 12.01.2011 w sprawie wymagań zasadniczych oraz procedur zgodności wyrobów medycznych do diagnostyki </w:t>
                  </w:r>
                  <w:r>
                    <w:rPr>
                      <w:rFonts w:ascii="Arial" w:eastAsia="PMingLiU" w:hAnsi="Arial"/>
                      <w:i/>
                      <w:iCs/>
                      <w:kern w:val="0"/>
                      <w:sz w:val="18"/>
                      <w:szCs w:val="18"/>
                      <w:lang w:eastAsia="zh-TW" w:bidi="th-TH"/>
                    </w:rPr>
                    <w:t>in vitro</w:t>
                  </w:r>
                  <w:r>
                    <w:rPr>
                      <w:rFonts w:ascii="Arial" w:eastAsia="PMingLiU" w:hAnsi="Arial"/>
                      <w:kern w:val="0"/>
                      <w:sz w:val="18"/>
                      <w:szCs w:val="18"/>
                      <w:lang w:eastAsia="zh-TW" w:bidi="th-TH"/>
                    </w:rPr>
                    <w:t xml:space="preserve">  (sporządzanym na podstawiem.in. Dyrektywy 98/79 dotyczącej wyrobów medycznych) &amp;8.7 Instrukcja używania wyrobu medycznego do diagnostyki </w:t>
                  </w:r>
                  <w:r>
                    <w:rPr>
                      <w:rFonts w:ascii="Arial" w:eastAsia="PMingLiU" w:hAnsi="Arial"/>
                      <w:i/>
                      <w:iCs/>
                      <w:kern w:val="0"/>
                      <w:sz w:val="18"/>
                      <w:szCs w:val="18"/>
                      <w:lang w:eastAsia="zh-TW" w:bidi="th-TH"/>
                    </w:rPr>
                    <w:t>in vitro</w:t>
                  </w:r>
                  <w:r>
                    <w:rPr>
                      <w:rFonts w:ascii="Arial" w:eastAsia="PMingLiU" w:hAnsi="Arial"/>
                      <w:kern w:val="0"/>
                      <w:sz w:val="18"/>
                      <w:szCs w:val="18"/>
                      <w:lang w:eastAsia="zh-TW" w:bidi="th-TH"/>
                    </w:rPr>
                    <w:t xml:space="preserve"> musi zawierać, punkt 6/ rodzaj próbki, jakiej należy użyć, oraz specjalne warunki jej pobierania, wstępnego przygotowania oraz, jeżeli to niezbędne, warunki przechowywania i instrukcje przygotowania pacjenta.</w:t>
                  </w: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F0F8D8D" w14:textId="77777777" w:rsidR="00A812DD" w:rsidRDefault="00A812DD">
                  <w:pPr>
                    <w:suppressAutoHyphens w:val="0"/>
                    <w:spacing w:after="200" w:line="276" w:lineRule="auto"/>
                    <w:textAlignment w:val="auto"/>
                    <w:rPr>
                      <w:rFonts w:ascii="Arial" w:eastAsia="PMingLiU" w:hAnsi="Arial"/>
                      <w:kern w:val="0"/>
                      <w:sz w:val="18"/>
                      <w:szCs w:val="18"/>
                      <w:lang w:eastAsia="zh-TW" w:bidi="th-TH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2B626A7" w14:textId="77777777" w:rsidR="00A812DD" w:rsidRDefault="00A812DD">
                  <w:pPr>
                    <w:suppressAutoHyphens w:val="0"/>
                    <w:spacing w:after="200" w:line="276" w:lineRule="auto"/>
                    <w:textAlignment w:val="auto"/>
                    <w:rPr>
                      <w:rFonts w:ascii="Arial" w:eastAsia="PMingLiU" w:hAnsi="Arial"/>
                      <w:kern w:val="0"/>
                      <w:sz w:val="18"/>
                      <w:szCs w:val="18"/>
                      <w:lang w:eastAsia="zh-TW" w:bidi="th-TH"/>
                    </w:rPr>
                  </w:pPr>
                </w:p>
              </w:tc>
            </w:tr>
            <w:tr w:rsidR="00A812DD" w14:paraId="2B3CF069" w14:textId="77777777">
              <w:tc>
                <w:tcPr>
                  <w:tcW w:w="8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8073304" w14:textId="77777777" w:rsidR="00A812DD" w:rsidRDefault="00A812DD">
                  <w:pPr>
                    <w:numPr>
                      <w:ilvl w:val="0"/>
                      <w:numId w:val="1"/>
                    </w:numPr>
                    <w:suppressAutoHyphens w:val="0"/>
                    <w:spacing w:after="200" w:line="276" w:lineRule="auto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6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173CC2A0" w14:textId="77777777" w:rsidR="00A812DD" w:rsidRDefault="009D578F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  <w:r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  <w:t xml:space="preserve">Aparat nie wymagający żadnych codziennych czynności rozruchowych przeprowadzający procedurę kalibracji w sposób automatyczny </w:t>
                  </w: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032103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161C00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</w:tr>
            <w:tr w:rsidR="00A812DD" w14:paraId="620781CE" w14:textId="77777777">
              <w:tc>
                <w:tcPr>
                  <w:tcW w:w="8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BDFBFC3" w14:textId="77777777" w:rsidR="00A812DD" w:rsidRDefault="00A812DD">
                  <w:pPr>
                    <w:numPr>
                      <w:ilvl w:val="0"/>
                      <w:numId w:val="1"/>
                    </w:numPr>
                    <w:suppressAutoHyphens w:val="0"/>
                    <w:spacing w:after="200" w:line="276" w:lineRule="auto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6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31CC90F4" w14:textId="77777777" w:rsidR="00A812DD" w:rsidRDefault="009D578F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  <w:r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  <w:t xml:space="preserve">Analizatory wyposażony w dwa ekrany dotykowe z oprogramowaniem w wersji graficznej </w:t>
                  </w: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E1B6D0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2EF8B1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</w:tr>
            <w:tr w:rsidR="00A812DD" w14:paraId="62805543" w14:textId="77777777">
              <w:tc>
                <w:tcPr>
                  <w:tcW w:w="8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50B9E11" w14:textId="77777777" w:rsidR="00A812DD" w:rsidRDefault="00A812DD">
                  <w:pPr>
                    <w:numPr>
                      <w:ilvl w:val="0"/>
                      <w:numId w:val="1"/>
                    </w:numPr>
                    <w:suppressAutoHyphens w:val="0"/>
                    <w:spacing w:after="200" w:line="276" w:lineRule="auto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6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39BBD109" w14:textId="77777777" w:rsidR="00A812DD" w:rsidRDefault="009D578F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  <w:r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  <w:t>Oprogramowanie umożliwiające automatyczną rejestrację próbki połączona z obrazowaniem etykiety butelki oraz innych kodów kreskowych stosowanych przez użytkownika, generowane przed umieszczeniem jej w inkubatorze. Przechowywanie zdjęć etykiet w pamięci aparatu.</w:t>
                  </w: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54F1E75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75066B0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</w:tr>
            <w:tr w:rsidR="00A812DD" w14:paraId="16787EC9" w14:textId="77777777">
              <w:tc>
                <w:tcPr>
                  <w:tcW w:w="8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053D7C2" w14:textId="77777777" w:rsidR="00A812DD" w:rsidRDefault="00A812DD">
                  <w:pPr>
                    <w:numPr>
                      <w:ilvl w:val="0"/>
                      <w:numId w:val="1"/>
                    </w:numPr>
                    <w:suppressAutoHyphens w:val="0"/>
                    <w:spacing w:after="200" w:line="276" w:lineRule="auto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6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5B89274F" w14:textId="77777777" w:rsidR="00A812DD" w:rsidRDefault="009D578F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  <w:r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  <w:t xml:space="preserve">Rejestracja podstawowych danych dotyczących prób m.in. numer badania, imię </w:t>
                  </w:r>
                </w:p>
                <w:p w14:paraId="37B5E907" w14:textId="77777777" w:rsidR="00A812DD" w:rsidRDefault="009D578F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  <w:r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  <w:t>i nazwisko pacjenta oraz PESEL, data rozpoczęcia i zakończenia badania, wynik.</w:t>
                  </w:r>
                </w:p>
                <w:p w14:paraId="58B97786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E2B428B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A4B9CB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</w:tr>
            <w:tr w:rsidR="00A812DD" w14:paraId="633E3CA1" w14:textId="77777777">
              <w:tc>
                <w:tcPr>
                  <w:tcW w:w="8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7A496EC" w14:textId="77777777" w:rsidR="00A812DD" w:rsidRDefault="00A812DD">
                  <w:pPr>
                    <w:numPr>
                      <w:ilvl w:val="0"/>
                      <w:numId w:val="1"/>
                    </w:numPr>
                    <w:suppressAutoHyphens w:val="0"/>
                    <w:spacing w:after="200" w:line="276" w:lineRule="auto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6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703EB486" w14:textId="77777777" w:rsidR="00A812DD" w:rsidRDefault="009D578F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  <w:r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  <w:t>Podgląd podstawowych danych o systemie na ekranie głównym dużego wyświetlacza: status wszystkich modułów, w tym liczba dostępnych komór, liczba butelek z wynikami dodatnimi i ujemnymi oraz aktywne alarmy.</w:t>
                  </w: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A05BE3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2F1D9D3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</w:tr>
            <w:tr w:rsidR="00A812DD" w14:paraId="06B56CB5" w14:textId="77777777">
              <w:tc>
                <w:tcPr>
                  <w:tcW w:w="8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5A8E98B" w14:textId="77777777" w:rsidR="00A812DD" w:rsidRDefault="00A812DD">
                  <w:pPr>
                    <w:numPr>
                      <w:ilvl w:val="0"/>
                      <w:numId w:val="1"/>
                    </w:numPr>
                    <w:suppressAutoHyphens w:val="0"/>
                    <w:spacing w:after="200" w:line="276" w:lineRule="auto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6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1C145968" w14:textId="77777777" w:rsidR="00A812DD" w:rsidRDefault="009D578F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  <w:r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  <w:t>Funkcja ponownego włożenia do aparatu butelki o niepotwierdzonym, w preparacie barwionym metodą Grama, wyniku dodatnim.</w:t>
                  </w: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3B6B170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2C1FA8B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</w:tr>
            <w:tr w:rsidR="00A812DD" w14:paraId="43B4DD06" w14:textId="77777777">
              <w:tc>
                <w:tcPr>
                  <w:tcW w:w="8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91816CB" w14:textId="77777777" w:rsidR="00A812DD" w:rsidRDefault="00A812DD">
                  <w:pPr>
                    <w:numPr>
                      <w:ilvl w:val="0"/>
                      <w:numId w:val="1"/>
                    </w:numPr>
                    <w:suppressAutoHyphens w:val="0"/>
                    <w:spacing w:after="200" w:line="276" w:lineRule="auto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6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2C2F6F0C" w14:textId="77777777" w:rsidR="00A812DD" w:rsidRDefault="009D578F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  <w:r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  <w:t>Podgląd i wydruk krzywych wzrostu drobnoustrojów.</w:t>
                  </w: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2C3D83B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E4B241B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</w:tr>
            <w:tr w:rsidR="00A812DD" w14:paraId="3F79256D" w14:textId="77777777">
              <w:tc>
                <w:tcPr>
                  <w:tcW w:w="8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901862" w14:textId="77777777" w:rsidR="00A812DD" w:rsidRDefault="00A812DD">
                  <w:pPr>
                    <w:numPr>
                      <w:ilvl w:val="0"/>
                      <w:numId w:val="1"/>
                    </w:numPr>
                    <w:suppressAutoHyphens w:val="0"/>
                    <w:spacing w:after="200" w:line="276" w:lineRule="auto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6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0F041BFB" w14:textId="77777777" w:rsidR="00A812DD" w:rsidRDefault="009D578F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  <w:r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  <w:t>Podgląd, dostosowywanie do potrzeb i wydruk raportów dotyczących butelek i aparatu</w:t>
                  </w: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B21E63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B448A43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</w:tr>
            <w:tr w:rsidR="00A812DD" w14:paraId="50C77193" w14:textId="77777777">
              <w:tc>
                <w:tcPr>
                  <w:tcW w:w="8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59D8E75" w14:textId="77777777" w:rsidR="00A812DD" w:rsidRDefault="00A812DD">
                  <w:pPr>
                    <w:numPr>
                      <w:ilvl w:val="0"/>
                      <w:numId w:val="1"/>
                    </w:numPr>
                    <w:suppressAutoHyphens w:val="0"/>
                    <w:spacing w:after="200" w:line="276" w:lineRule="auto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6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286ED966" w14:textId="77777777" w:rsidR="00A812DD" w:rsidRDefault="009D578F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  <w:r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  <w:t>Dostosowanie czasu inkubacji do potrzeb użytkownika zarówno dla poszczególnych typów stosowanych butelek jak i dla pojedynczej butelki.</w:t>
                  </w: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F96EF0D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C5DAD20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</w:tr>
            <w:tr w:rsidR="00A812DD" w14:paraId="2E187944" w14:textId="77777777">
              <w:tc>
                <w:tcPr>
                  <w:tcW w:w="8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E5D0326" w14:textId="77777777" w:rsidR="00A812DD" w:rsidRDefault="00A812DD">
                  <w:pPr>
                    <w:numPr>
                      <w:ilvl w:val="0"/>
                      <w:numId w:val="1"/>
                    </w:numPr>
                    <w:suppressAutoHyphens w:val="0"/>
                    <w:spacing w:after="200" w:line="276" w:lineRule="auto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6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214E8E1E" w14:textId="77777777" w:rsidR="00A812DD" w:rsidRDefault="009D578F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  <w:r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  <w:t>Dostosowywanie zakresu objętości próbki przyjmowanej za optymalną.</w:t>
                  </w: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DAEC90C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563BB63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</w:tr>
            <w:tr w:rsidR="00A812DD" w14:paraId="2CA95197" w14:textId="77777777">
              <w:tc>
                <w:tcPr>
                  <w:tcW w:w="8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BF0F74C" w14:textId="77777777" w:rsidR="00A812DD" w:rsidRDefault="00A812DD">
                  <w:pPr>
                    <w:numPr>
                      <w:ilvl w:val="0"/>
                      <w:numId w:val="1"/>
                    </w:numPr>
                    <w:suppressAutoHyphens w:val="0"/>
                    <w:spacing w:after="200" w:line="276" w:lineRule="auto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6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664C1764" w14:textId="77777777" w:rsidR="00A812DD" w:rsidRDefault="009D578F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  <w:r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  <w:t>Tworzenie kopii zapasowej danych na dedykowanym dysku twardym, dysku zewnętrznym USB lub w katalogu sieciowym w celu ich zabezpieczenia.</w:t>
                  </w: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2A500A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24D5B03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</w:tr>
            <w:tr w:rsidR="00A812DD" w14:paraId="66933124" w14:textId="77777777">
              <w:tc>
                <w:tcPr>
                  <w:tcW w:w="8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6ABDCFA" w14:textId="77777777" w:rsidR="00A812DD" w:rsidRDefault="00A812DD">
                  <w:pPr>
                    <w:numPr>
                      <w:ilvl w:val="0"/>
                      <w:numId w:val="1"/>
                    </w:numPr>
                    <w:suppressAutoHyphens w:val="0"/>
                    <w:spacing w:after="200" w:line="276" w:lineRule="auto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6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3A495BD5" w14:textId="77777777" w:rsidR="00A812DD" w:rsidRDefault="009D578F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  <w:r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  <w:t>Dwukierunkowa komunikacja z Laboratoryjnym Systemem Informatycznym – pobieranie danych o próbce z LIS przez aparat i zwrotne wysyłanie wyniku badania z aparatu do LIS.</w:t>
                  </w: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54BB58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CA3E4F3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Times New Roman" w:hAnsi="Arial"/>
                      <w:kern w:val="0"/>
                      <w:sz w:val="18"/>
                      <w:szCs w:val="18"/>
                      <w:lang w:eastAsia="pl-PL" w:bidi="th-TH"/>
                    </w:rPr>
                  </w:pPr>
                </w:p>
              </w:tc>
            </w:tr>
            <w:tr w:rsidR="00A812DD" w14:paraId="57B252C5" w14:textId="77777777">
              <w:tc>
                <w:tcPr>
                  <w:tcW w:w="8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7D11D74" w14:textId="77777777" w:rsidR="00A812DD" w:rsidRDefault="00A812DD">
                  <w:pPr>
                    <w:numPr>
                      <w:ilvl w:val="0"/>
                      <w:numId w:val="1"/>
                    </w:numPr>
                    <w:suppressAutoHyphens w:val="0"/>
                    <w:spacing w:after="200" w:line="276" w:lineRule="auto"/>
                    <w:textAlignment w:val="auto"/>
                    <w:rPr>
                      <w:rFonts w:ascii="Arial" w:eastAsia="PMingLiU" w:hAnsi="Arial"/>
                      <w:bCs/>
                      <w:kern w:val="0"/>
                      <w:sz w:val="18"/>
                      <w:szCs w:val="18"/>
                      <w:lang w:eastAsia="zh-TW" w:bidi="th-TH"/>
                    </w:rPr>
                  </w:pPr>
                </w:p>
              </w:tc>
              <w:tc>
                <w:tcPr>
                  <w:tcW w:w="6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6C63A9C7" w14:textId="77777777" w:rsidR="00A812DD" w:rsidRDefault="009D578F">
                  <w:pPr>
                    <w:suppressAutoHyphens w:val="0"/>
                    <w:textAlignment w:val="auto"/>
                    <w:rPr>
                      <w:rFonts w:hint="eastAsia"/>
                    </w:rPr>
                  </w:pPr>
                  <w:r>
                    <w:rPr>
                      <w:rFonts w:ascii="Arial" w:eastAsia="PMingLiU" w:hAnsi="Arial"/>
                      <w:bCs/>
                      <w:kern w:val="0"/>
                      <w:sz w:val="18"/>
                      <w:szCs w:val="18"/>
                      <w:lang w:eastAsia="zh-TW" w:bidi="th-TH"/>
                    </w:rPr>
                    <w:t>Instrukcja w języku polskim dołączona do oferty</w:t>
                  </w: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67531CD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PMingLiU" w:hAnsi="Arial"/>
                      <w:bCs/>
                      <w:kern w:val="0"/>
                      <w:sz w:val="18"/>
                      <w:szCs w:val="18"/>
                      <w:lang w:eastAsia="zh-TW" w:bidi="th-TH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9045EB7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PMingLiU" w:hAnsi="Arial"/>
                      <w:bCs/>
                      <w:kern w:val="0"/>
                      <w:sz w:val="18"/>
                      <w:szCs w:val="18"/>
                      <w:lang w:eastAsia="zh-TW" w:bidi="th-TH"/>
                    </w:rPr>
                  </w:pPr>
                </w:p>
              </w:tc>
            </w:tr>
            <w:tr w:rsidR="00A812DD" w14:paraId="169E35B2" w14:textId="77777777">
              <w:tc>
                <w:tcPr>
                  <w:tcW w:w="8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1E238F" w14:textId="77777777" w:rsidR="00A812DD" w:rsidRDefault="00A812DD">
                  <w:pPr>
                    <w:numPr>
                      <w:ilvl w:val="0"/>
                      <w:numId w:val="1"/>
                    </w:numPr>
                    <w:suppressAutoHyphens w:val="0"/>
                    <w:spacing w:after="200" w:line="276" w:lineRule="auto"/>
                    <w:textAlignment w:val="auto"/>
                    <w:rPr>
                      <w:rFonts w:ascii="Arial" w:eastAsia="PMingLiU" w:hAnsi="Arial"/>
                      <w:bCs/>
                      <w:kern w:val="0"/>
                      <w:sz w:val="18"/>
                      <w:szCs w:val="18"/>
                      <w:lang w:eastAsia="zh-TW" w:bidi="th-TH"/>
                    </w:rPr>
                  </w:pPr>
                </w:p>
              </w:tc>
              <w:tc>
                <w:tcPr>
                  <w:tcW w:w="6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7247168A" w14:textId="77777777" w:rsidR="00A812DD" w:rsidRDefault="009D578F">
                  <w:pPr>
                    <w:suppressAutoHyphens w:val="0"/>
                    <w:textAlignment w:val="auto"/>
                    <w:rPr>
                      <w:rFonts w:ascii="Arial" w:eastAsia="PMingLiU" w:hAnsi="Arial"/>
                      <w:bCs/>
                      <w:kern w:val="0"/>
                      <w:sz w:val="18"/>
                      <w:szCs w:val="18"/>
                      <w:lang w:eastAsia="zh-TW" w:bidi="th-TH"/>
                    </w:rPr>
                  </w:pPr>
                  <w:r>
                    <w:rPr>
                      <w:rFonts w:ascii="Arial" w:eastAsia="PMingLiU" w:hAnsi="Arial"/>
                      <w:bCs/>
                      <w:kern w:val="0"/>
                      <w:sz w:val="18"/>
                      <w:szCs w:val="18"/>
                      <w:lang w:eastAsia="zh-TW" w:bidi="th-TH"/>
                    </w:rPr>
                    <w:t>Oferowany sprzęt kompletny, po instalacji gotowy do pracy zgodnie z przeznaczeniem bez żadnych dodatkowych zakupów inwestycyjnych</w:t>
                  </w: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C38940F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PMingLiU" w:hAnsi="Arial"/>
                      <w:bCs/>
                      <w:kern w:val="0"/>
                      <w:sz w:val="18"/>
                      <w:szCs w:val="18"/>
                      <w:lang w:eastAsia="zh-TW" w:bidi="th-TH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94DAE5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PMingLiU" w:hAnsi="Arial"/>
                      <w:bCs/>
                      <w:kern w:val="0"/>
                      <w:sz w:val="18"/>
                      <w:szCs w:val="18"/>
                      <w:lang w:eastAsia="zh-TW" w:bidi="th-TH"/>
                    </w:rPr>
                  </w:pPr>
                </w:p>
              </w:tc>
            </w:tr>
            <w:tr w:rsidR="00A812DD" w14:paraId="73C9F6A2" w14:textId="77777777">
              <w:trPr>
                <w:trHeight w:val="659"/>
              </w:trPr>
              <w:tc>
                <w:tcPr>
                  <w:tcW w:w="8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7EB179" w14:textId="77777777" w:rsidR="00A812DD" w:rsidRDefault="00A812DD">
                  <w:pPr>
                    <w:numPr>
                      <w:ilvl w:val="0"/>
                      <w:numId w:val="1"/>
                    </w:numPr>
                    <w:suppressAutoHyphens w:val="0"/>
                    <w:spacing w:after="200" w:line="276" w:lineRule="auto"/>
                    <w:textAlignment w:val="auto"/>
                    <w:rPr>
                      <w:rFonts w:ascii="Arial" w:eastAsia="PMingLiU" w:hAnsi="Arial"/>
                      <w:bCs/>
                      <w:kern w:val="0"/>
                      <w:sz w:val="18"/>
                      <w:szCs w:val="18"/>
                      <w:lang w:eastAsia="zh-TW" w:bidi="th-TH"/>
                    </w:rPr>
                  </w:pPr>
                </w:p>
              </w:tc>
              <w:tc>
                <w:tcPr>
                  <w:tcW w:w="6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6D6B578E" w14:textId="77777777" w:rsidR="00A812DD" w:rsidRDefault="009D578F">
                  <w:pPr>
                    <w:suppressAutoHyphens w:val="0"/>
                    <w:textAlignment w:val="auto"/>
                    <w:rPr>
                      <w:rFonts w:ascii="Arial" w:eastAsia="PMingLiU" w:hAnsi="Arial"/>
                      <w:bCs/>
                      <w:kern w:val="0"/>
                      <w:sz w:val="18"/>
                      <w:szCs w:val="18"/>
                      <w:lang w:eastAsia="zh-TW" w:bidi="th-TH"/>
                    </w:rPr>
                  </w:pPr>
                  <w:r>
                    <w:rPr>
                      <w:rFonts w:ascii="Arial" w:eastAsia="PMingLiU" w:hAnsi="Arial"/>
                      <w:bCs/>
                      <w:kern w:val="0"/>
                      <w:sz w:val="18"/>
                      <w:szCs w:val="18"/>
                      <w:lang w:eastAsia="zh-TW" w:bidi="th-TH"/>
                    </w:rPr>
                    <w:t xml:space="preserve">Wymiary instrumentu nie więcej niż: wys. 200cm x szer. 73 cm. X gł. 91 cm </w:t>
                  </w:r>
                </w:p>
                <w:p w14:paraId="4A0AD24E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PMingLiU" w:hAnsi="Arial"/>
                      <w:bCs/>
                      <w:kern w:val="0"/>
                      <w:sz w:val="18"/>
                      <w:szCs w:val="18"/>
                      <w:lang w:eastAsia="zh-TW" w:bidi="th-TH"/>
                    </w:rPr>
                  </w:pPr>
                </w:p>
                <w:p w14:paraId="1C32CD95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PMingLiU" w:hAnsi="Arial"/>
                      <w:b/>
                      <w:kern w:val="0"/>
                      <w:sz w:val="18"/>
                      <w:szCs w:val="18"/>
                      <w:lang w:eastAsia="zh-TW" w:bidi="th-TH"/>
                    </w:rPr>
                  </w:pP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4059F66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PMingLiU" w:hAnsi="Arial"/>
                      <w:bCs/>
                      <w:kern w:val="0"/>
                      <w:sz w:val="18"/>
                      <w:szCs w:val="18"/>
                      <w:lang w:eastAsia="zh-TW" w:bidi="th-TH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6C0F6D4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PMingLiU" w:hAnsi="Arial"/>
                      <w:bCs/>
                      <w:kern w:val="0"/>
                      <w:sz w:val="18"/>
                      <w:szCs w:val="18"/>
                      <w:lang w:eastAsia="zh-TW" w:bidi="th-TH"/>
                    </w:rPr>
                  </w:pPr>
                </w:p>
              </w:tc>
            </w:tr>
            <w:tr w:rsidR="00A812DD" w14:paraId="670A7EB8" w14:textId="77777777">
              <w:tc>
                <w:tcPr>
                  <w:tcW w:w="8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60799F7" w14:textId="77777777" w:rsidR="00A812DD" w:rsidRDefault="00A812DD">
                  <w:pPr>
                    <w:numPr>
                      <w:ilvl w:val="0"/>
                      <w:numId w:val="1"/>
                    </w:numPr>
                    <w:suppressAutoHyphens w:val="0"/>
                    <w:spacing w:after="200" w:line="276" w:lineRule="auto"/>
                    <w:textAlignment w:val="auto"/>
                    <w:rPr>
                      <w:rFonts w:ascii="Arial" w:eastAsia="PMingLiU" w:hAnsi="Arial"/>
                      <w:bCs/>
                      <w:kern w:val="0"/>
                      <w:sz w:val="18"/>
                      <w:szCs w:val="18"/>
                      <w:lang w:eastAsia="zh-TW" w:bidi="th-TH"/>
                    </w:rPr>
                  </w:pPr>
                </w:p>
              </w:tc>
              <w:tc>
                <w:tcPr>
                  <w:tcW w:w="6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0CAA6EFA" w14:textId="77777777" w:rsidR="00A812DD" w:rsidRDefault="009D578F">
                  <w:pPr>
                    <w:suppressAutoHyphens w:val="0"/>
                    <w:textAlignment w:val="auto"/>
                    <w:rPr>
                      <w:rFonts w:ascii="Arial" w:eastAsia="PMingLiU" w:hAnsi="Arial"/>
                      <w:bCs/>
                      <w:kern w:val="0"/>
                      <w:sz w:val="18"/>
                      <w:szCs w:val="18"/>
                      <w:lang w:eastAsia="zh-TW" w:bidi="th-TH"/>
                    </w:rPr>
                  </w:pPr>
                  <w:r>
                    <w:rPr>
                      <w:rFonts w:ascii="Arial" w:eastAsia="PMingLiU" w:hAnsi="Arial"/>
                      <w:bCs/>
                      <w:kern w:val="0"/>
                      <w:sz w:val="18"/>
                      <w:szCs w:val="18"/>
                      <w:lang w:eastAsia="zh-TW" w:bidi="th-TH"/>
                    </w:rPr>
                    <w:t>W ramach umowy zapewnienie przeniesienia aparatu w przypadku konieczności zmiany lokalizacji każdorazowo.</w:t>
                  </w: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17022EC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PMingLiU" w:hAnsi="Arial"/>
                      <w:bCs/>
                      <w:kern w:val="0"/>
                      <w:sz w:val="18"/>
                      <w:szCs w:val="18"/>
                      <w:lang w:eastAsia="zh-TW" w:bidi="th-TH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5F870C1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PMingLiU" w:hAnsi="Arial"/>
                      <w:bCs/>
                      <w:kern w:val="0"/>
                      <w:sz w:val="18"/>
                      <w:szCs w:val="18"/>
                      <w:lang w:eastAsia="zh-TW" w:bidi="th-TH"/>
                    </w:rPr>
                  </w:pPr>
                </w:p>
              </w:tc>
            </w:tr>
            <w:tr w:rsidR="00A812DD" w14:paraId="1D5FA368" w14:textId="77777777">
              <w:tc>
                <w:tcPr>
                  <w:tcW w:w="8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AC3FA6" w14:textId="77777777" w:rsidR="00A812DD" w:rsidRDefault="00A812DD">
                  <w:pPr>
                    <w:numPr>
                      <w:ilvl w:val="0"/>
                      <w:numId w:val="1"/>
                    </w:numPr>
                    <w:suppressAutoHyphens w:val="0"/>
                    <w:spacing w:after="200" w:line="276" w:lineRule="auto"/>
                    <w:textAlignment w:val="auto"/>
                    <w:rPr>
                      <w:rFonts w:ascii="Arial" w:eastAsia="PMingLiU" w:hAnsi="Arial"/>
                      <w:bCs/>
                      <w:kern w:val="0"/>
                      <w:sz w:val="18"/>
                      <w:szCs w:val="18"/>
                      <w:lang w:eastAsia="zh-TW" w:bidi="th-TH"/>
                    </w:rPr>
                  </w:pPr>
                </w:p>
              </w:tc>
              <w:tc>
                <w:tcPr>
                  <w:tcW w:w="6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23127EE0" w14:textId="77777777" w:rsidR="00A812DD" w:rsidRDefault="009D578F">
                  <w:pPr>
                    <w:suppressAutoHyphens w:val="0"/>
                    <w:textAlignment w:val="auto"/>
                    <w:rPr>
                      <w:rFonts w:ascii="Arial" w:eastAsia="PMingLiU" w:hAnsi="Arial"/>
                      <w:bCs/>
                      <w:kern w:val="0"/>
                      <w:sz w:val="18"/>
                      <w:szCs w:val="18"/>
                      <w:lang w:eastAsia="zh-TW" w:bidi="th-TH"/>
                    </w:rPr>
                  </w:pPr>
                  <w:r>
                    <w:rPr>
                      <w:rFonts w:ascii="Arial" w:eastAsia="PMingLiU" w:hAnsi="Arial"/>
                      <w:bCs/>
                      <w:kern w:val="0"/>
                      <w:sz w:val="18"/>
                      <w:szCs w:val="18"/>
                      <w:lang w:eastAsia="zh-TW" w:bidi="th-TH"/>
                    </w:rPr>
                    <w:t>Stół jeśli wymagany</w:t>
                  </w: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79A1A5D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PMingLiU" w:hAnsi="Arial"/>
                      <w:bCs/>
                      <w:kern w:val="0"/>
                      <w:sz w:val="18"/>
                      <w:szCs w:val="18"/>
                      <w:lang w:eastAsia="zh-TW" w:bidi="th-TH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DF2241A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PMingLiU" w:hAnsi="Arial"/>
                      <w:bCs/>
                      <w:kern w:val="0"/>
                      <w:sz w:val="18"/>
                      <w:szCs w:val="18"/>
                      <w:lang w:eastAsia="zh-TW" w:bidi="th-TH"/>
                    </w:rPr>
                  </w:pPr>
                </w:p>
              </w:tc>
            </w:tr>
            <w:tr w:rsidR="00A812DD" w14:paraId="3828DE06" w14:textId="77777777">
              <w:tc>
                <w:tcPr>
                  <w:tcW w:w="8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90C9BD4" w14:textId="77777777" w:rsidR="00A812DD" w:rsidRDefault="00A812DD">
                  <w:pPr>
                    <w:numPr>
                      <w:ilvl w:val="0"/>
                      <w:numId w:val="1"/>
                    </w:numPr>
                    <w:suppressAutoHyphens w:val="0"/>
                    <w:spacing w:after="200" w:line="276" w:lineRule="auto"/>
                    <w:textAlignment w:val="auto"/>
                    <w:rPr>
                      <w:rFonts w:ascii="Arial" w:eastAsia="PMingLiU" w:hAnsi="Arial"/>
                      <w:bCs/>
                      <w:kern w:val="0"/>
                      <w:sz w:val="18"/>
                      <w:szCs w:val="18"/>
                      <w:lang w:eastAsia="zh-TW" w:bidi="th-TH"/>
                    </w:rPr>
                  </w:pPr>
                </w:p>
              </w:tc>
              <w:tc>
                <w:tcPr>
                  <w:tcW w:w="6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73C3060E" w14:textId="77777777" w:rsidR="00A812DD" w:rsidRDefault="009D578F">
                  <w:pPr>
                    <w:suppressAutoHyphens w:val="0"/>
                    <w:textAlignment w:val="auto"/>
                    <w:rPr>
                      <w:rFonts w:hint="eastAsia"/>
                    </w:rPr>
                  </w:pPr>
                  <w:r>
                    <w:rPr>
                      <w:rFonts w:ascii="Arial" w:eastAsia="PMingLiU" w:hAnsi="Arial"/>
                      <w:kern w:val="0"/>
                      <w:sz w:val="18"/>
                      <w:szCs w:val="18"/>
                      <w:lang w:eastAsia="ar-SA" w:bidi="th-TH"/>
                    </w:rPr>
                    <w:t>Raz w roku pokrycie kosztów związanych z udziałem w konferencji naukowej, krajowej  Wiosenna Szkoła Mikrobiologii dla jednej osoby. </w:t>
                  </w: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BCC329C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PMingLiU" w:hAnsi="Arial"/>
                      <w:bCs/>
                      <w:kern w:val="0"/>
                      <w:sz w:val="18"/>
                      <w:szCs w:val="18"/>
                      <w:lang w:eastAsia="zh-TW" w:bidi="th-TH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3BE5754" w14:textId="77777777" w:rsidR="00A812DD" w:rsidRDefault="00A812DD">
                  <w:pPr>
                    <w:suppressAutoHyphens w:val="0"/>
                    <w:textAlignment w:val="auto"/>
                    <w:rPr>
                      <w:rFonts w:ascii="Arial" w:eastAsia="PMingLiU" w:hAnsi="Arial"/>
                      <w:bCs/>
                      <w:kern w:val="0"/>
                      <w:sz w:val="18"/>
                      <w:szCs w:val="18"/>
                      <w:lang w:eastAsia="zh-TW" w:bidi="th-TH"/>
                    </w:rPr>
                  </w:pPr>
                </w:p>
              </w:tc>
            </w:tr>
          </w:tbl>
          <w:p w14:paraId="12DA61FA" w14:textId="77777777" w:rsidR="00A812DD" w:rsidRDefault="00A812DD">
            <w:pPr>
              <w:suppressAutoHyphens w:val="0"/>
              <w:spacing w:line="276" w:lineRule="auto"/>
              <w:textAlignment w:val="auto"/>
              <w:rPr>
                <w:rFonts w:ascii="Arial" w:eastAsia="Times New Roman" w:hAnsi="Arial"/>
                <w:b/>
                <w:bCs/>
                <w:kern w:val="0"/>
                <w:sz w:val="18"/>
                <w:szCs w:val="18"/>
                <w:lang w:eastAsia="pl-PL" w:bidi="th-TH"/>
              </w:rPr>
            </w:pPr>
          </w:p>
        </w:tc>
      </w:tr>
      <w:tr w:rsidR="00A812DD" w14:paraId="7C466643" w14:textId="77777777">
        <w:trPr>
          <w:trHeight w:val="225"/>
        </w:trPr>
        <w:tc>
          <w:tcPr>
            <w:tcW w:w="5572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48101B4" w14:textId="77777777" w:rsidR="00A812DD" w:rsidRDefault="00A812DD">
            <w:pPr>
              <w:suppressAutoHyphens w:val="0"/>
              <w:textAlignment w:val="auto"/>
              <w:rPr>
                <w:rFonts w:ascii="Arial" w:eastAsia="Times New Roman" w:hAnsi="Arial"/>
                <w:kern w:val="0"/>
                <w:sz w:val="18"/>
                <w:szCs w:val="18"/>
                <w:lang w:eastAsia="pl-PL" w:bidi="th-TH"/>
              </w:rPr>
            </w:pPr>
          </w:p>
        </w:tc>
        <w:tc>
          <w:tcPr>
            <w:tcW w:w="8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42B36BF" w14:textId="77777777" w:rsidR="00A812DD" w:rsidRDefault="00A812DD">
            <w:pPr>
              <w:suppressAutoHyphens w:val="0"/>
              <w:textAlignment w:val="auto"/>
              <w:rPr>
                <w:rFonts w:ascii="Arial" w:eastAsia="Times New Roman" w:hAnsi="Arial"/>
                <w:kern w:val="0"/>
                <w:sz w:val="18"/>
                <w:szCs w:val="18"/>
                <w:lang w:eastAsia="pl-PL" w:bidi="th-TH"/>
              </w:rPr>
            </w:pPr>
          </w:p>
        </w:tc>
        <w:tc>
          <w:tcPr>
            <w:tcW w:w="7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8E02DDB" w14:textId="77777777" w:rsidR="00A812DD" w:rsidRDefault="00A812DD">
            <w:pPr>
              <w:suppressAutoHyphens w:val="0"/>
              <w:textAlignment w:val="auto"/>
              <w:rPr>
                <w:rFonts w:ascii="Arial" w:eastAsia="Times New Roman" w:hAnsi="Arial"/>
                <w:kern w:val="0"/>
                <w:sz w:val="18"/>
                <w:szCs w:val="18"/>
                <w:lang w:eastAsia="pl-PL" w:bidi="th-TH"/>
              </w:rPr>
            </w:pPr>
          </w:p>
        </w:tc>
        <w:tc>
          <w:tcPr>
            <w:tcW w:w="268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B4BF6C4" w14:textId="77777777" w:rsidR="00A812DD" w:rsidRDefault="00A812DD">
            <w:pPr>
              <w:suppressAutoHyphens w:val="0"/>
              <w:textAlignment w:val="auto"/>
              <w:rPr>
                <w:rFonts w:ascii="Arial" w:eastAsia="Times New Roman" w:hAnsi="Arial"/>
                <w:kern w:val="0"/>
                <w:sz w:val="18"/>
                <w:szCs w:val="18"/>
                <w:lang w:eastAsia="pl-PL" w:bidi="th-TH"/>
              </w:rPr>
            </w:pPr>
          </w:p>
        </w:tc>
      </w:tr>
    </w:tbl>
    <w:p w14:paraId="33CE06DC" w14:textId="77777777" w:rsidR="00A812DD" w:rsidRDefault="00A812DD">
      <w:pPr>
        <w:suppressAutoHyphens w:val="0"/>
        <w:spacing w:line="276" w:lineRule="auto"/>
        <w:textAlignment w:val="auto"/>
        <w:rPr>
          <w:rFonts w:ascii="Arial" w:eastAsia="PMingLiU" w:hAnsi="Arial"/>
          <w:vanish/>
          <w:kern w:val="0"/>
          <w:sz w:val="18"/>
          <w:szCs w:val="18"/>
          <w:lang w:eastAsia="zh-TW" w:bidi="th-TH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9"/>
        <w:gridCol w:w="7484"/>
        <w:gridCol w:w="734"/>
        <w:gridCol w:w="741"/>
      </w:tblGrid>
      <w:tr w:rsidR="00A812DD" w14:paraId="350A7764" w14:textId="77777777">
        <w:tc>
          <w:tcPr>
            <w:tcW w:w="67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E9FCC5" w14:textId="77777777" w:rsidR="00A812DD" w:rsidRDefault="00A812DD">
            <w:pPr>
              <w:widowControl w:val="0"/>
              <w:suppressLineNumbers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8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92B2B0" w14:textId="77777777" w:rsidR="00A812DD" w:rsidRDefault="00A812DD">
            <w:pPr>
              <w:widowControl w:val="0"/>
              <w:suppressLineNumbers/>
              <w:spacing w:line="276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7EDDC85A" w14:textId="77777777" w:rsidR="00A812DD" w:rsidRDefault="009D578F">
            <w:pPr>
              <w:widowControl w:val="0"/>
              <w:suppressLineNumbers/>
              <w:spacing w:line="276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WARUNKI SERWISOWE</w:t>
            </w:r>
          </w:p>
        </w:tc>
        <w:tc>
          <w:tcPr>
            <w:tcW w:w="7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5C214B" w14:textId="77777777" w:rsidR="00A812DD" w:rsidRDefault="00A812DD">
            <w:pPr>
              <w:widowControl w:val="0"/>
              <w:suppressLineNumbers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76077F" w14:textId="77777777" w:rsidR="00A812DD" w:rsidRDefault="00A812DD">
            <w:pPr>
              <w:widowControl w:val="0"/>
              <w:suppressLineNumbers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</w:tr>
      <w:tr w:rsidR="00A812DD" w14:paraId="654B46F6" w14:textId="77777777"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9312AA" w14:textId="77777777" w:rsidR="00A812DD" w:rsidRDefault="009D578F">
            <w:pPr>
              <w:widowControl w:val="0"/>
              <w:suppressLineNumbers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7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3FEDB5" w14:textId="77777777" w:rsidR="00A812DD" w:rsidRDefault="009D578F">
            <w:pPr>
              <w:spacing w:before="60" w:after="60"/>
              <w:jc w:val="both"/>
              <w:textAlignment w:val="auto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  <w:lang w:eastAsia="ar-SA"/>
              </w:rPr>
              <w:t>Nieodpłatny serwis na czas trwania umowy, bezpłatne przeglądy serwisowe, co najmniej raz w roku obejmujące wymianę niezbędnych części zużywalnych na koszt Wykonawcy.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8F0C9A" w14:textId="77777777" w:rsidR="00A812DD" w:rsidRDefault="00A812DD">
            <w:pPr>
              <w:widowControl w:val="0"/>
              <w:suppressLineNumbers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E32D3C" w14:textId="77777777" w:rsidR="00A812DD" w:rsidRDefault="00A812DD">
            <w:pPr>
              <w:widowControl w:val="0"/>
              <w:suppressLineNumbers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</w:tr>
      <w:tr w:rsidR="00A812DD" w14:paraId="14839207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EE485A" w14:textId="77777777" w:rsidR="00A812DD" w:rsidRDefault="009D578F">
            <w:pPr>
              <w:widowControl w:val="0"/>
              <w:suppressLineNumbers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5A5746" w14:textId="77777777" w:rsidR="00A812DD" w:rsidRDefault="009D578F">
            <w:pPr>
              <w:spacing w:before="60" w:after="60"/>
              <w:jc w:val="both"/>
              <w:textAlignment w:val="auto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  <w:lang w:eastAsia="ar-SA"/>
              </w:rPr>
              <w:t>Czas reakcji serwisu do 48 h w dni robocze od momentu zgłoszenia awarii telefonicznie lub drogą mailową. Urządzenie zastępcze przy naprawie powyżej 5 dni.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D2E336" w14:textId="77777777" w:rsidR="00A812DD" w:rsidRDefault="00A812DD">
            <w:pPr>
              <w:widowControl w:val="0"/>
              <w:suppressLineNumbers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634CBB" w14:textId="77777777" w:rsidR="00A812DD" w:rsidRDefault="00A812DD">
            <w:pPr>
              <w:widowControl w:val="0"/>
              <w:suppressLineNumbers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</w:tr>
      <w:tr w:rsidR="00A812DD" w14:paraId="4F329286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85E632" w14:textId="77777777" w:rsidR="00A812DD" w:rsidRDefault="009D578F">
            <w:pPr>
              <w:widowControl w:val="0"/>
              <w:suppressLineNumbers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DCC2DD" w14:textId="77777777" w:rsidR="00A812DD" w:rsidRDefault="009D578F">
            <w:pPr>
              <w:spacing w:before="60" w:after="60"/>
              <w:jc w:val="both"/>
              <w:textAlignment w:val="auto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  <w:lang w:eastAsia="ar-SA"/>
              </w:rPr>
              <w:t>Adres serwisu, nr telefonu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2C62B1" w14:textId="77777777" w:rsidR="00A812DD" w:rsidRDefault="00A812DD">
            <w:pPr>
              <w:widowControl w:val="0"/>
              <w:suppressLineNumbers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D2E1F0" w14:textId="77777777" w:rsidR="00A812DD" w:rsidRDefault="00A812DD">
            <w:pPr>
              <w:widowControl w:val="0"/>
              <w:suppressLineNumbers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622BEC74" w14:textId="77777777" w:rsidR="00A812DD" w:rsidRDefault="00A812DD">
      <w:pPr>
        <w:spacing w:line="276" w:lineRule="auto"/>
        <w:jc w:val="both"/>
        <w:rPr>
          <w:rFonts w:ascii="Arial" w:hAnsi="Arial"/>
          <w:b/>
          <w:bCs/>
          <w:sz w:val="18"/>
          <w:szCs w:val="18"/>
        </w:rPr>
      </w:pPr>
    </w:p>
    <w:p w14:paraId="4A1B0CCF" w14:textId="77777777" w:rsidR="00A812DD" w:rsidRDefault="00A812DD">
      <w:pPr>
        <w:spacing w:line="276" w:lineRule="auto"/>
        <w:jc w:val="both"/>
        <w:rPr>
          <w:rFonts w:ascii="Arial" w:hAnsi="Arial"/>
          <w:b/>
          <w:bCs/>
          <w:sz w:val="18"/>
          <w:szCs w:val="18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9"/>
        <w:gridCol w:w="7484"/>
        <w:gridCol w:w="734"/>
        <w:gridCol w:w="741"/>
      </w:tblGrid>
      <w:tr w:rsidR="00A812DD" w14:paraId="2D16845E" w14:textId="77777777"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C745E8" w14:textId="77777777" w:rsidR="00A812DD" w:rsidRDefault="009D578F">
            <w:pPr>
              <w:widowControl w:val="0"/>
              <w:suppressLineNumbers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Lp.</w:t>
            </w:r>
          </w:p>
        </w:tc>
        <w:tc>
          <w:tcPr>
            <w:tcW w:w="7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D18D8E" w14:textId="77777777" w:rsidR="00A812DD" w:rsidRDefault="009D578F">
            <w:pPr>
              <w:widowControl w:val="0"/>
              <w:suppressLineNumbers/>
              <w:spacing w:line="276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PARAMETR OCENIANY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3043E0" w14:textId="77777777" w:rsidR="00A812DD" w:rsidRDefault="009D578F">
            <w:pPr>
              <w:widowControl w:val="0"/>
              <w:suppressLineNumbers/>
              <w:spacing w:line="276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TAK</w:t>
            </w:r>
          </w:p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A8A033" w14:textId="77777777" w:rsidR="00A812DD" w:rsidRDefault="009D578F">
            <w:pPr>
              <w:widowControl w:val="0"/>
              <w:suppressLineNumbers/>
              <w:spacing w:line="276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NIE</w:t>
            </w:r>
          </w:p>
        </w:tc>
      </w:tr>
      <w:tr w:rsidR="00A812DD" w14:paraId="16E3C95E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E0DAB2" w14:textId="77777777" w:rsidR="00A812DD" w:rsidRDefault="009D578F">
            <w:pPr>
              <w:widowControl w:val="0"/>
              <w:suppressLineNumbers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32C29E" w14:textId="77777777" w:rsidR="00A812DD" w:rsidRDefault="009D578F">
            <w:pPr>
              <w:spacing w:before="60" w:after="60"/>
              <w:jc w:val="both"/>
              <w:textAlignment w:val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Możliwość zastosowania specjalnych końcówek do przesiewania dodatnich prób krwi z uwzględnieniem zasad bezpieczeństwa zabezpieczające pracownika przed zakłuciem, kompatybilnych z podłożami.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610D13" w14:textId="77777777" w:rsidR="00A812DD" w:rsidRDefault="00A812DD">
            <w:pPr>
              <w:widowControl w:val="0"/>
              <w:suppressLineNumbers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3F7E79" w14:textId="77777777" w:rsidR="00A812DD" w:rsidRDefault="00A812DD">
            <w:pPr>
              <w:widowControl w:val="0"/>
              <w:suppressLineNumbers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</w:tr>
      <w:tr w:rsidR="00A812DD" w14:paraId="6588946A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B0D3B8" w14:textId="77777777" w:rsidR="00A812DD" w:rsidRDefault="009D578F">
            <w:pPr>
              <w:widowControl w:val="0"/>
              <w:suppressLineNumbers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B71902" w14:textId="77777777" w:rsidR="00A812DD" w:rsidRDefault="009D578F">
            <w:pPr>
              <w:spacing w:before="60" w:after="60"/>
              <w:jc w:val="both"/>
              <w:textAlignment w:val="auto"/>
              <w:rPr>
                <w:rFonts w:hint="eastAsia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Hodowla bakterii tlenowych i grzybów w tym samym podłożu.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470910" w14:textId="77777777" w:rsidR="00A812DD" w:rsidRDefault="00A812DD">
            <w:pPr>
              <w:widowControl w:val="0"/>
              <w:suppressLineNumbers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339283" w14:textId="77777777" w:rsidR="00A812DD" w:rsidRDefault="00A812DD">
            <w:pPr>
              <w:widowControl w:val="0"/>
              <w:suppressLineNumbers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43B284C5" w14:textId="77777777" w:rsidR="00A812DD" w:rsidRDefault="00A812DD">
      <w:pPr>
        <w:spacing w:line="276" w:lineRule="auto"/>
        <w:rPr>
          <w:rFonts w:ascii="Arial" w:hAnsi="Arial"/>
          <w:b/>
          <w:bCs/>
          <w:sz w:val="18"/>
          <w:szCs w:val="18"/>
        </w:rPr>
      </w:pPr>
    </w:p>
    <w:p w14:paraId="329C4060" w14:textId="77777777" w:rsidR="00A812DD" w:rsidRDefault="00A812DD">
      <w:pPr>
        <w:spacing w:line="276" w:lineRule="auto"/>
        <w:rPr>
          <w:rFonts w:ascii="Arial" w:hAnsi="Arial"/>
          <w:b/>
          <w:bCs/>
          <w:sz w:val="18"/>
          <w:szCs w:val="18"/>
        </w:rPr>
      </w:pPr>
    </w:p>
    <w:p w14:paraId="2F5E6F4E" w14:textId="77777777" w:rsidR="00A812DD" w:rsidRDefault="00A812DD">
      <w:pPr>
        <w:spacing w:line="276" w:lineRule="auto"/>
        <w:rPr>
          <w:rFonts w:ascii="Arial" w:hAnsi="Arial"/>
          <w:b/>
          <w:bCs/>
          <w:sz w:val="18"/>
          <w:szCs w:val="18"/>
        </w:rPr>
      </w:pPr>
    </w:p>
    <w:p w14:paraId="54E0C14D" w14:textId="77777777" w:rsidR="00A812DD" w:rsidRDefault="009D578F">
      <w:pPr>
        <w:spacing w:line="276" w:lineRule="auto"/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Sposób przyznawania punktów dla kryterium ocena techniczna (jakość):</w:t>
      </w:r>
    </w:p>
    <w:p w14:paraId="4D648921" w14:textId="77777777" w:rsidR="00A812DD" w:rsidRDefault="00A812DD">
      <w:pPr>
        <w:spacing w:line="276" w:lineRule="auto"/>
        <w:rPr>
          <w:rFonts w:ascii="Arial" w:hAnsi="Arial"/>
          <w:sz w:val="18"/>
          <w:szCs w:val="18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9"/>
        <w:gridCol w:w="7484"/>
        <w:gridCol w:w="734"/>
        <w:gridCol w:w="741"/>
      </w:tblGrid>
      <w:tr w:rsidR="00A812DD" w14:paraId="13B6F82F" w14:textId="77777777"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ED8EE2" w14:textId="77777777" w:rsidR="00A812DD" w:rsidRDefault="009D578F">
            <w:pPr>
              <w:widowControl w:val="0"/>
              <w:suppressLineNumbers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Lp.</w:t>
            </w:r>
          </w:p>
        </w:tc>
        <w:tc>
          <w:tcPr>
            <w:tcW w:w="7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8F2A0D" w14:textId="77777777" w:rsidR="00A812DD" w:rsidRDefault="009D578F">
            <w:pPr>
              <w:widowControl w:val="0"/>
              <w:suppressLineNumbers/>
              <w:spacing w:line="276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PARAMETR OCENIANY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4D062C" w14:textId="77777777" w:rsidR="00A812DD" w:rsidRDefault="009D578F">
            <w:pPr>
              <w:widowControl w:val="0"/>
              <w:suppressLineNumbers/>
              <w:spacing w:line="276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TAK</w:t>
            </w:r>
          </w:p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F28A79" w14:textId="77777777" w:rsidR="00A812DD" w:rsidRDefault="009D578F">
            <w:pPr>
              <w:widowControl w:val="0"/>
              <w:suppressLineNumbers/>
              <w:spacing w:line="276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NIE</w:t>
            </w:r>
          </w:p>
        </w:tc>
      </w:tr>
      <w:tr w:rsidR="00A812DD" w14:paraId="1A2E71AB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5BEDB3" w14:textId="77777777" w:rsidR="00A812DD" w:rsidRDefault="009D578F">
            <w:pPr>
              <w:widowControl w:val="0"/>
              <w:suppressLineNumbers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BAE8EE" w14:textId="77777777" w:rsidR="00A812DD" w:rsidRDefault="009D578F">
            <w:pPr>
              <w:spacing w:before="60" w:after="60"/>
              <w:jc w:val="both"/>
              <w:textAlignment w:val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Możliwość zastosowania specjalnych końcówek do przesiewania dodatnich prób krwi z uwzględnieniem zasad bezpieczeństwa zabezpieczające pracownika przed zakłuciem, kompatybilnych z podłożami.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86EADE" w14:textId="741CFB79" w:rsidR="00A812DD" w:rsidRDefault="00B82591">
            <w:pPr>
              <w:widowControl w:val="0"/>
              <w:suppressLineNumbers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  <w:r w:rsidR="009D578F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ED42F5" w14:textId="77777777" w:rsidR="00A812DD" w:rsidRDefault="00A812DD">
            <w:pPr>
              <w:widowControl w:val="0"/>
              <w:suppressLineNumbers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812DD" w14:paraId="7C73C6DA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CB7D99" w14:textId="77777777" w:rsidR="00A812DD" w:rsidRDefault="009D578F">
            <w:pPr>
              <w:widowControl w:val="0"/>
              <w:suppressLineNumbers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9E0D34" w14:textId="77777777" w:rsidR="00A812DD" w:rsidRDefault="009D578F">
            <w:pPr>
              <w:spacing w:before="60" w:after="60"/>
              <w:jc w:val="both"/>
              <w:textAlignment w:val="auto"/>
              <w:rPr>
                <w:rFonts w:hint="eastAsia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Hodowla bakterii tlenowych i grzybów w tym samym podłożu.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6D6DB0" w14:textId="66F4CC68" w:rsidR="00A812DD" w:rsidRDefault="00B82591">
            <w:pPr>
              <w:widowControl w:val="0"/>
              <w:suppressLineNumbers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  <w:r w:rsidR="009D578F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15FC11" w14:textId="77777777" w:rsidR="00A812DD" w:rsidRDefault="00A812DD">
            <w:pPr>
              <w:widowControl w:val="0"/>
              <w:suppressLineNumbers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00A09F9F" w14:textId="77777777" w:rsidR="00A812DD" w:rsidRDefault="00A812DD">
      <w:pPr>
        <w:spacing w:line="276" w:lineRule="auto"/>
        <w:rPr>
          <w:rFonts w:ascii="Arial" w:hAnsi="Arial"/>
          <w:sz w:val="18"/>
          <w:szCs w:val="18"/>
        </w:rPr>
      </w:pPr>
    </w:p>
    <w:p w14:paraId="2D184525" w14:textId="42C53121" w:rsidR="00A812DD" w:rsidRDefault="009D578F">
      <w:pPr>
        <w:spacing w:line="276" w:lineRule="auto"/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 xml:space="preserve">Maksymalna ilość punktów w kryterium jakość : </w:t>
      </w:r>
      <w:r w:rsidR="0026751A">
        <w:rPr>
          <w:rFonts w:ascii="Arial" w:hAnsi="Arial"/>
          <w:b/>
          <w:bCs/>
          <w:sz w:val="18"/>
          <w:szCs w:val="18"/>
        </w:rPr>
        <w:t>2</w:t>
      </w:r>
      <w:r>
        <w:rPr>
          <w:rFonts w:ascii="Arial" w:hAnsi="Arial"/>
          <w:b/>
          <w:bCs/>
          <w:sz w:val="18"/>
          <w:szCs w:val="18"/>
        </w:rPr>
        <w:t>0</w:t>
      </w:r>
    </w:p>
    <w:p w14:paraId="172160A1" w14:textId="77777777" w:rsidR="00A812DD" w:rsidRDefault="00A812DD">
      <w:pPr>
        <w:spacing w:line="276" w:lineRule="auto"/>
        <w:rPr>
          <w:rFonts w:ascii="Arial" w:hAnsi="Arial"/>
          <w:b/>
          <w:bCs/>
          <w:sz w:val="18"/>
          <w:szCs w:val="18"/>
        </w:rPr>
      </w:pPr>
    </w:p>
    <w:p w14:paraId="7684CAB4" w14:textId="77777777" w:rsidR="00A812DD" w:rsidRDefault="00A812DD">
      <w:pPr>
        <w:spacing w:line="276" w:lineRule="auto"/>
        <w:rPr>
          <w:rFonts w:ascii="Arial" w:hAnsi="Arial"/>
          <w:b/>
          <w:bCs/>
          <w:sz w:val="18"/>
          <w:szCs w:val="18"/>
        </w:rPr>
      </w:pPr>
    </w:p>
    <w:p w14:paraId="5F614526" w14:textId="77777777" w:rsidR="00A812DD" w:rsidRDefault="009D578F">
      <w:pPr>
        <w:spacing w:line="276" w:lineRule="auto"/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Wymagane dokumenty:</w:t>
      </w:r>
    </w:p>
    <w:p w14:paraId="31A6BEAA" w14:textId="77777777" w:rsidR="00A812DD" w:rsidRDefault="009D578F">
      <w:pPr>
        <w:spacing w:line="276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1. Deklaracja zgodności CE oraz IVD dla urządzenia i testów*.</w:t>
      </w:r>
    </w:p>
    <w:p w14:paraId="64ED3CE6" w14:textId="77777777" w:rsidR="00A812DD" w:rsidRDefault="009D578F">
      <w:pPr>
        <w:spacing w:line="276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2. Karty charakterystyki produktów*.</w:t>
      </w:r>
    </w:p>
    <w:p w14:paraId="7C4625C8" w14:textId="77777777" w:rsidR="00A812DD" w:rsidRDefault="009D578F">
      <w:pPr>
        <w:spacing w:line="276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3. Karty charakterystyki substancji niebezpiecznych – jeśli dotyczy*.</w:t>
      </w:r>
    </w:p>
    <w:p w14:paraId="2A246EE1" w14:textId="77777777" w:rsidR="00A812DD" w:rsidRDefault="009D578F">
      <w:pPr>
        <w:spacing w:line="276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4. Specyfikacja techniczna aparatu*.</w:t>
      </w:r>
    </w:p>
    <w:p w14:paraId="52BE8614" w14:textId="77777777" w:rsidR="00A812DD" w:rsidRDefault="009D578F">
      <w:pPr>
        <w:spacing w:line="276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5. Materiały informacyjne dla testów oraz instrukcja obsługi w języku polskim*.</w:t>
      </w:r>
    </w:p>
    <w:p w14:paraId="722A8D05" w14:textId="77777777" w:rsidR="00A812DD" w:rsidRDefault="00A812DD">
      <w:pPr>
        <w:spacing w:line="276" w:lineRule="auto"/>
        <w:rPr>
          <w:rFonts w:ascii="Arial" w:hAnsi="Arial"/>
          <w:sz w:val="18"/>
          <w:szCs w:val="18"/>
        </w:rPr>
      </w:pPr>
    </w:p>
    <w:p w14:paraId="6570FE43" w14:textId="3D4ECAFB" w:rsidR="00A812DD" w:rsidRDefault="009D578F">
      <w:pPr>
        <w:spacing w:line="276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*Dopuszcza się możliwość dostarczenia dokumentu w formie </w:t>
      </w:r>
      <w:r w:rsidR="00B82591">
        <w:rPr>
          <w:rFonts w:ascii="Arial" w:hAnsi="Arial"/>
          <w:sz w:val="18"/>
          <w:szCs w:val="18"/>
        </w:rPr>
        <w:t>elektronicznej</w:t>
      </w:r>
      <w:r>
        <w:rPr>
          <w:rFonts w:ascii="Arial" w:hAnsi="Arial"/>
          <w:sz w:val="18"/>
          <w:szCs w:val="18"/>
        </w:rPr>
        <w:t>.</w:t>
      </w:r>
    </w:p>
    <w:p w14:paraId="3AD73D83" w14:textId="77777777" w:rsidR="00A812DD" w:rsidRDefault="00A812DD">
      <w:pPr>
        <w:suppressAutoHyphens w:val="0"/>
        <w:spacing w:after="200" w:line="276" w:lineRule="auto"/>
        <w:textAlignment w:val="auto"/>
        <w:rPr>
          <w:rFonts w:ascii="Arial" w:eastAsia="PMingLiU" w:hAnsi="Arial"/>
          <w:kern w:val="0"/>
          <w:sz w:val="18"/>
          <w:szCs w:val="18"/>
          <w:lang w:eastAsia="zh-TW" w:bidi="th-TH"/>
        </w:rPr>
      </w:pPr>
    </w:p>
    <w:p w14:paraId="6E5F9704" w14:textId="77777777" w:rsidR="00A812DD" w:rsidRDefault="00A812DD">
      <w:pPr>
        <w:pStyle w:val="Standard"/>
        <w:spacing w:line="276" w:lineRule="auto"/>
        <w:rPr>
          <w:rFonts w:ascii="Arial" w:hAnsi="Arial"/>
          <w:sz w:val="18"/>
          <w:szCs w:val="18"/>
        </w:rPr>
      </w:pPr>
    </w:p>
    <w:sectPr w:rsidR="00A812DD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7F2B6" w14:textId="77777777" w:rsidR="009D578F" w:rsidRDefault="009D578F">
      <w:pPr>
        <w:rPr>
          <w:rFonts w:hint="eastAsia"/>
        </w:rPr>
      </w:pPr>
      <w:r>
        <w:separator/>
      </w:r>
    </w:p>
  </w:endnote>
  <w:endnote w:type="continuationSeparator" w:id="0">
    <w:p w14:paraId="794C0FF2" w14:textId="77777777" w:rsidR="009D578F" w:rsidRDefault="009D578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7D2E3" w14:textId="77777777" w:rsidR="009D578F" w:rsidRDefault="009D578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821A158" w14:textId="77777777" w:rsidR="009D578F" w:rsidRDefault="009D578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C65B8"/>
    <w:multiLevelType w:val="multilevel"/>
    <w:tmpl w:val="FC0010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83951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2DD"/>
    <w:rsid w:val="000F79EC"/>
    <w:rsid w:val="0012723E"/>
    <w:rsid w:val="0026751A"/>
    <w:rsid w:val="006E5FEC"/>
    <w:rsid w:val="00766B45"/>
    <w:rsid w:val="009D578F"/>
    <w:rsid w:val="00A812DD"/>
    <w:rsid w:val="00AE63F6"/>
    <w:rsid w:val="00B8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DB67C"/>
  <w15:docId w15:val="{93DB96E7-66C8-4472-A5AB-E2644ECFF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Hipercze">
    <w:name w:val="Hyperlink"/>
    <w:basedOn w:val="Domylnaczcionkaakapitu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1642</Words>
  <Characters>9852</Characters>
  <Application>Microsoft Office Word</Application>
  <DocSecurity>0</DocSecurity>
  <Lines>82</Lines>
  <Paragraphs>22</Paragraphs>
  <ScaleCrop>false</ScaleCrop>
  <Company/>
  <LinksUpToDate>false</LinksUpToDate>
  <CharactersWithSpaces>11472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Sakowska</dc:creator>
  <cp:lastModifiedBy>Paulina Witkowska</cp:lastModifiedBy>
  <cp:revision>5</cp:revision>
  <dcterms:created xsi:type="dcterms:W3CDTF">2025-12-29T09:37:00Z</dcterms:created>
  <dcterms:modified xsi:type="dcterms:W3CDTF">2025-12-29T11:00:00Z</dcterms:modified>
</cp:coreProperties>
</file>