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4FA5BFD" w14:textId="3339A04F" w:rsidR="0014236A" w:rsidRDefault="0014236A" w:rsidP="0014236A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Załącznik nr 2- Opis przedmiotu zamówienia (OPZ) </w:t>
      </w:r>
    </w:p>
    <w:p w14:paraId="0FFD6D60" w14:textId="77777777" w:rsidR="0014236A" w:rsidRDefault="0014236A" w:rsidP="0014236A">
      <w:pPr>
        <w:rPr>
          <w:rFonts w:ascii="Arial" w:hAnsi="Arial" w:cs="Arial"/>
          <w:i/>
          <w:iCs/>
          <w:sz w:val="22"/>
          <w:szCs w:val="22"/>
        </w:rPr>
      </w:pPr>
    </w:p>
    <w:p w14:paraId="70D50F1E" w14:textId="77777777" w:rsidR="0014236A" w:rsidRDefault="0014236A" w:rsidP="0014236A">
      <w:pPr>
        <w:rPr>
          <w:rFonts w:ascii="Arial" w:hAnsi="Arial" w:cs="Arial"/>
          <w:b/>
          <w:bCs/>
          <w:sz w:val="20"/>
          <w:szCs w:val="20"/>
        </w:rPr>
      </w:pPr>
    </w:p>
    <w:p w14:paraId="6F9AF4A7" w14:textId="2BF854AC" w:rsidR="00922C42" w:rsidRPr="0014236A" w:rsidRDefault="00922C42" w:rsidP="0014236A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b/>
          <w:bCs/>
          <w:sz w:val="20"/>
          <w:szCs w:val="20"/>
        </w:rPr>
        <w:t>ZESTAWIENIE PARAMETRÓW GRANICZNYCH (ODCINAJĄCYCH)</w:t>
      </w:r>
    </w:p>
    <w:p w14:paraId="26A89E36" w14:textId="77777777" w:rsidR="00922C42" w:rsidRPr="0014236A" w:rsidRDefault="00922C42" w:rsidP="00922C42">
      <w:pPr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4154312F" w14:textId="746C4F36" w:rsidR="00922C42" w:rsidRPr="0014236A" w:rsidRDefault="00922C42" w:rsidP="00922C42">
      <w:pPr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Przedmiot </w:t>
      </w:r>
      <w:r w:rsidR="00833070">
        <w:rPr>
          <w:rFonts w:ascii="Arial" w:hAnsi="Arial" w:cs="Arial"/>
          <w:sz w:val="20"/>
          <w:szCs w:val="20"/>
        </w:rPr>
        <w:t>zamówienia</w:t>
      </w:r>
      <w:r w:rsidRPr="0014236A">
        <w:rPr>
          <w:rFonts w:ascii="Arial" w:hAnsi="Arial" w:cs="Arial"/>
          <w:sz w:val="20"/>
          <w:szCs w:val="20"/>
        </w:rPr>
        <w:t>:</w:t>
      </w:r>
      <w:r w:rsidR="00231E7E" w:rsidRPr="00231E7E">
        <w:rPr>
          <w:rFonts w:ascii="Arial" w:hAnsi="Arial" w:cs="Arial"/>
          <w:sz w:val="20"/>
          <w:szCs w:val="20"/>
        </w:rPr>
        <w:t xml:space="preserve"> </w:t>
      </w:r>
      <w:r w:rsidR="00231E7E">
        <w:rPr>
          <w:rFonts w:ascii="Arial" w:hAnsi="Arial" w:cs="Arial"/>
          <w:sz w:val="20"/>
          <w:szCs w:val="20"/>
        </w:rPr>
        <w:t>N</w:t>
      </w:r>
      <w:r w:rsidR="00231E7E" w:rsidRPr="00231E7E">
        <w:rPr>
          <w:rFonts w:ascii="Arial" w:hAnsi="Arial" w:cs="Arial"/>
          <w:sz w:val="20"/>
          <w:szCs w:val="20"/>
        </w:rPr>
        <w:t>apraw</w:t>
      </w:r>
      <w:r w:rsidR="00231E7E">
        <w:rPr>
          <w:rFonts w:ascii="Arial" w:hAnsi="Arial" w:cs="Arial"/>
          <w:sz w:val="20"/>
          <w:szCs w:val="20"/>
        </w:rPr>
        <w:t>a</w:t>
      </w:r>
      <w:r w:rsidR="00231E7E" w:rsidRPr="00231E7E">
        <w:rPr>
          <w:rFonts w:ascii="Arial" w:hAnsi="Arial" w:cs="Arial"/>
          <w:sz w:val="20"/>
          <w:szCs w:val="20"/>
        </w:rPr>
        <w:t xml:space="preserve"> </w:t>
      </w:r>
      <w:r w:rsidR="00833070">
        <w:rPr>
          <w:rFonts w:ascii="Arial" w:hAnsi="Arial" w:cs="Arial"/>
          <w:sz w:val="20"/>
          <w:szCs w:val="20"/>
        </w:rPr>
        <w:t xml:space="preserve">układu wysokiego napięcia tomografu GE </w:t>
      </w:r>
      <w:proofErr w:type="spellStart"/>
      <w:r w:rsidR="00833070">
        <w:rPr>
          <w:rFonts w:ascii="Arial" w:hAnsi="Arial" w:cs="Arial"/>
          <w:sz w:val="20"/>
          <w:szCs w:val="20"/>
        </w:rPr>
        <w:t>Revolution</w:t>
      </w:r>
      <w:proofErr w:type="spellEnd"/>
      <w:r w:rsidR="0083307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33070">
        <w:rPr>
          <w:rFonts w:ascii="Arial" w:hAnsi="Arial" w:cs="Arial"/>
          <w:sz w:val="20"/>
          <w:szCs w:val="20"/>
        </w:rPr>
        <w:t>Evo</w:t>
      </w:r>
      <w:proofErr w:type="spellEnd"/>
      <w:r w:rsidR="00833070">
        <w:rPr>
          <w:rFonts w:ascii="Arial" w:hAnsi="Arial" w:cs="Arial"/>
          <w:sz w:val="20"/>
          <w:szCs w:val="20"/>
        </w:rPr>
        <w:br/>
      </w:r>
      <w:r w:rsidR="00833070">
        <w:rPr>
          <w:rFonts w:ascii="Arial" w:hAnsi="Arial" w:cs="Arial"/>
          <w:b/>
          <w:bCs/>
          <w:sz w:val="20"/>
          <w:szCs w:val="20"/>
        </w:rPr>
        <w:t>Numer seryjny: CBDGG2000301HM</w:t>
      </w:r>
    </w:p>
    <w:p w14:paraId="55EFAB78" w14:textId="4B4F5A47" w:rsidR="00922C42" w:rsidRPr="00231E7E" w:rsidRDefault="00922C42" w:rsidP="00922C42">
      <w:pPr>
        <w:rPr>
          <w:rFonts w:ascii="Arial" w:hAnsi="Arial" w:cs="Arial"/>
          <w:sz w:val="20"/>
          <w:szCs w:val="20"/>
          <w:lang w:val="en-US"/>
        </w:rPr>
      </w:pPr>
      <w:r w:rsidRPr="00231E7E">
        <w:rPr>
          <w:rFonts w:ascii="Arial" w:hAnsi="Arial" w:cs="Arial"/>
          <w:sz w:val="20"/>
          <w:szCs w:val="20"/>
          <w:lang w:val="en-US"/>
        </w:rPr>
        <w:t>Producent/</w:t>
      </w:r>
      <w:proofErr w:type="spellStart"/>
      <w:r w:rsidRPr="00231E7E">
        <w:rPr>
          <w:rFonts w:ascii="Arial" w:hAnsi="Arial" w:cs="Arial"/>
          <w:sz w:val="20"/>
          <w:szCs w:val="20"/>
          <w:lang w:val="en-US"/>
        </w:rPr>
        <w:t>Firma</w:t>
      </w:r>
      <w:proofErr w:type="spellEnd"/>
      <w:r w:rsidRPr="00231E7E">
        <w:rPr>
          <w:rFonts w:ascii="Arial" w:hAnsi="Arial" w:cs="Arial"/>
          <w:sz w:val="20"/>
          <w:szCs w:val="20"/>
          <w:lang w:val="en-US"/>
        </w:rPr>
        <w:t xml:space="preserve">: </w:t>
      </w:r>
      <w:r w:rsidR="00231E7E" w:rsidRPr="00231E7E">
        <w:rPr>
          <w:rFonts w:ascii="Arial" w:hAnsi="Arial" w:cs="Arial"/>
          <w:b/>
          <w:bCs/>
          <w:sz w:val="20"/>
          <w:szCs w:val="20"/>
          <w:lang w:val="en-US"/>
        </w:rPr>
        <w:t>GE HealthCare Technologies Inc.</w:t>
      </w:r>
    </w:p>
    <w:p w14:paraId="6691FACD" w14:textId="77777777" w:rsidR="00922C42" w:rsidRPr="00231E7E" w:rsidRDefault="00922C42" w:rsidP="00922C42">
      <w:pPr>
        <w:rPr>
          <w:rFonts w:ascii="Arial" w:hAnsi="Arial" w:cs="Arial"/>
          <w:sz w:val="20"/>
          <w:szCs w:val="20"/>
          <w:lang w:val="en-US"/>
        </w:rPr>
      </w:pPr>
    </w:p>
    <w:p w14:paraId="094F6D02" w14:textId="739BD3FC" w:rsidR="00922C42" w:rsidRPr="0014236A" w:rsidRDefault="00922C42" w:rsidP="00922C42">
      <w:pPr>
        <w:tabs>
          <w:tab w:val="left" w:pos="0"/>
        </w:tabs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>Urządzenie</w:t>
      </w:r>
      <w:r w:rsidR="00120F11">
        <w:rPr>
          <w:rFonts w:ascii="Arial" w:hAnsi="Arial" w:cs="Arial"/>
          <w:sz w:val="20"/>
          <w:szCs w:val="20"/>
        </w:rPr>
        <w:t>/</w:t>
      </w:r>
      <w:r w:rsidRPr="0014236A">
        <w:rPr>
          <w:rFonts w:ascii="Arial" w:hAnsi="Arial" w:cs="Arial"/>
          <w:sz w:val="20"/>
          <w:szCs w:val="20"/>
        </w:rPr>
        <w:t>nazwa</w:t>
      </w:r>
      <w:r w:rsidR="00120F11">
        <w:rPr>
          <w:rFonts w:ascii="Arial" w:hAnsi="Arial" w:cs="Arial"/>
          <w:sz w:val="20"/>
          <w:szCs w:val="20"/>
        </w:rPr>
        <w:t>/</w:t>
      </w:r>
      <w:r w:rsidRPr="0014236A">
        <w:rPr>
          <w:rFonts w:ascii="Arial" w:hAnsi="Arial" w:cs="Arial"/>
          <w:sz w:val="20"/>
          <w:szCs w:val="20"/>
        </w:rPr>
        <w:t xml:space="preserve">typ: </w:t>
      </w:r>
      <w:r w:rsidR="00833070">
        <w:rPr>
          <w:rFonts w:ascii="Arial" w:hAnsi="Arial" w:cs="Arial"/>
          <w:b/>
          <w:bCs/>
          <w:sz w:val="20"/>
          <w:szCs w:val="20"/>
        </w:rPr>
        <w:t xml:space="preserve">Tomograf komputerowy GE </w:t>
      </w:r>
      <w:proofErr w:type="spellStart"/>
      <w:r w:rsidR="00833070">
        <w:rPr>
          <w:rFonts w:ascii="Arial" w:hAnsi="Arial" w:cs="Arial"/>
          <w:b/>
          <w:bCs/>
          <w:sz w:val="20"/>
          <w:szCs w:val="20"/>
        </w:rPr>
        <w:t>Revolution</w:t>
      </w:r>
      <w:proofErr w:type="spellEnd"/>
      <w:r w:rsidR="00833070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="00833070">
        <w:rPr>
          <w:rFonts w:ascii="Arial" w:hAnsi="Arial" w:cs="Arial"/>
          <w:b/>
          <w:bCs/>
          <w:sz w:val="20"/>
          <w:szCs w:val="20"/>
        </w:rPr>
        <w:t>Evo</w:t>
      </w:r>
      <w:proofErr w:type="spellEnd"/>
      <w:r w:rsidR="00231E7E">
        <w:rPr>
          <w:rFonts w:ascii="Arial" w:hAnsi="Arial" w:cs="Arial"/>
          <w:sz w:val="20"/>
          <w:szCs w:val="20"/>
        </w:rPr>
        <w:t xml:space="preserve">                 </w:t>
      </w:r>
      <w:r w:rsidR="00833070">
        <w:rPr>
          <w:rFonts w:ascii="Arial" w:hAnsi="Arial" w:cs="Arial"/>
          <w:sz w:val="20"/>
          <w:szCs w:val="20"/>
        </w:rPr>
        <w:t xml:space="preserve"> </w:t>
      </w:r>
      <w:r w:rsidRPr="0014236A">
        <w:rPr>
          <w:rFonts w:ascii="Arial" w:hAnsi="Arial" w:cs="Arial"/>
          <w:sz w:val="20"/>
          <w:szCs w:val="20"/>
        </w:rPr>
        <w:t xml:space="preserve">Rok produkcji: </w:t>
      </w:r>
      <w:r w:rsidR="00231E7E" w:rsidRPr="00231E7E">
        <w:rPr>
          <w:rFonts w:ascii="Arial" w:hAnsi="Arial" w:cs="Arial"/>
          <w:b/>
          <w:bCs/>
          <w:sz w:val="20"/>
          <w:szCs w:val="20"/>
        </w:rPr>
        <w:t>202</w:t>
      </w:r>
      <w:r w:rsidR="00833070">
        <w:rPr>
          <w:rFonts w:ascii="Arial" w:hAnsi="Arial" w:cs="Arial"/>
          <w:b/>
          <w:bCs/>
          <w:sz w:val="20"/>
          <w:szCs w:val="20"/>
        </w:rPr>
        <w:t>0</w:t>
      </w:r>
    </w:p>
    <w:p w14:paraId="471593BC" w14:textId="77777777" w:rsidR="00767D41" w:rsidRPr="0014236A" w:rsidRDefault="00767D41">
      <w:pPr>
        <w:jc w:val="center"/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     </w:t>
      </w:r>
    </w:p>
    <w:p w14:paraId="21D15B01" w14:textId="77777777" w:rsidR="00767D41" w:rsidRPr="0014236A" w:rsidRDefault="00767D41">
      <w:pPr>
        <w:tabs>
          <w:tab w:val="left" w:pos="1160"/>
        </w:tabs>
        <w:rPr>
          <w:rFonts w:ascii="Arial" w:hAnsi="Arial" w:cs="Arial"/>
          <w:sz w:val="20"/>
          <w:szCs w:val="20"/>
        </w:rPr>
      </w:pPr>
      <w:r w:rsidRPr="0014236A">
        <w:rPr>
          <w:rFonts w:ascii="Arial" w:hAnsi="Arial" w:cs="Arial"/>
          <w:sz w:val="20"/>
          <w:szCs w:val="20"/>
        </w:rPr>
        <w:t xml:space="preserve">   </w:t>
      </w:r>
    </w:p>
    <w:tbl>
      <w:tblPr>
        <w:tblW w:w="9907" w:type="dxa"/>
        <w:tblInd w:w="-2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4424"/>
        <w:gridCol w:w="2239"/>
        <w:gridCol w:w="2676"/>
      </w:tblGrid>
      <w:tr w:rsidR="00767D41" w:rsidRPr="0014236A" w14:paraId="62D0CB7C" w14:textId="77777777" w:rsidTr="00F55980">
        <w:trPr>
          <w:cantSplit/>
        </w:trPr>
        <w:tc>
          <w:tcPr>
            <w:tcW w:w="5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779D08AE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4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5E62FAD0" w14:textId="77777777" w:rsidR="00767D41" w:rsidRPr="0014236A" w:rsidRDefault="00767D41">
            <w:p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4236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Parametry, właściwości, funkcje i inne wymagania wobec urządzenia</w:t>
            </w:r>
            <w:r w:rsidRPr="0014236A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22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63CE44B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Wymóg /wartość           graniczna</w:t>
            </w:r>
          </w:p>
        </w:tc>
        <w:tc>
          <w:tcPr>
            <w:tcW w:w="2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0EC5D9" w14:textId="77777777" w:rsidR="00767D41" w:rsidRPr="0014236A" w:rsidRDefault="00767D41">
            <w:pPr>
              <w:widowControl w:val="0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Arial" w:hAnsi="Arial" w:cs="Arial"/>
                <w:b/>
                <w:sz w:val="20"/>
                <w:szCs w:val="20"/>
              </w:rPr>
              <w:t>Wymagany opis</w:t>
            </w:r>
          </w:p>
          <w:p w14:paraId="06C8DCF1" w14:textId="77777777" w:rsidR="00767D41" w:rsidRPr="0014236A" w:rsidRDefault="00767D41">
            <w:pPr>
              <w:ind w:left="116" w:right="-55" w:hanging="11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eastAsia="Arial" w:hAnsi="Arial" w:cs="Arial"/>
                <w:b/>
                <w:sz w:val="20"/>
                <w:szCs w:val="20"/>
              </w:rPr>
              <w:t>spełnienia wymogu</w:t>
            </w:r>
          </w:p>
        </w:tc>
      </w:tr>
      <w:tr w:rsidR="00767D41" w:rsidRPr="0014236A" w14:paraId="56D35D5C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1B4E40" w14:textId="77777777" w:rsidR="00767D41" w:rsidRPr="0014236A" w:rsidRDefault="00767D41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595F744" w14:textId="0B348AB2" w:rsidR="00767D41" w:rsidRPr="0014236A" w:rsidRDefault="00120F11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Wykonanie pełnej diagnostyki tomografu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3BDC05" w14:textId="77777777" w:rsidR="00767D41" w:rsidRPr="0014236A" w:rsidRDefault="00767D4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749060" w14:textId="611CDCC3" w:rsidR="00767D41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 xml:space="preserve">Diagnostyka obejmująca odczyt logów błędów i pomiary elektryczne </w:t>
            </w:r>
          </w:p>
        </w:tc>
      </w:tr>
      <w:tr w:rsidR="003B2328" w:rsidRPr="0014236A" w14:paraId="7978888D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B16BE4" w14:textId="77777777" w:rsidR="003B2328" w:rsidRPr="0014236A" w:rsidRDefault="003B2328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284B8AA" w14:textId="2E1CBB22" w:rsidR="003B2328" w:rsidRPr="0014236A" w:rsidRDefault="00120F11" w:rsidP="00120F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Naprawa układu wysokiego napięcia (HV)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8ACF307" w14:textId="77777777" w:rsidR="003B2328" w:rsidRPr="0014236A" w:rsidRDefault="003B2328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F41FE5" w14:textId="68D1D33E" w:rsidR="003B2328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 xml:space="preserve">Wykonawca zapewnia naprawę HV </w:t>
            </w:r>
          </w:p>
        </w:tc>
      </w:tr>
      <w:tr w:rsidR="00070EB0" w:rsidRPr="0014236A" w14:paraId="3180375E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B8CCD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F54673" w14:textId="1E4135F4" w:rsidR="00070EB0" w:rsidRPr="0014236A" w:rsidRDefault="00120F11" w:rsidP="00120F1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Wykonanie dodatkowej diagnostyki po naprawie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9C8989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552BDA" w14:textId="2CF882AA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Diagnostyka końcowa potwierdzająca sprawność urządzenia</w:t>
            </w:r>
          </w:p>
        </w:tc>
      </w:tr>
      <w:tr w:rsidR="00070EB0" w:rsidRPr="0014236A" w14:paraId="10423E09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D8DDA7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BC149B" w14:textId="3B974BDA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Przywrócenie pełnej funkcjonalności tomografu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6F35FB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76B674" w14:textId="6582A771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Po naprawie aparat musi być sprawny i gotowy do pracy klinicznej</w:t>
            </w:r>
          </w:p>
        </w:tc>
      </w:tr>
      <w:tr w:rsidR="00070EB0" w:rsidRPr="0014236A" w14:paraId="0B7AFA26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529418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30838BA" w14:textId="422BDEAB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Zastosowanie części oryginalnych lub równoważnych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7539E0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39F50E" w14:textId="12197790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 xml:space="preserve">Części muszą być kompatybilne z GE </w:t>
            </w:r>
            <w:proofErr w:type="spellStart"/>
            <w:r w:rsidRPr="00120F11">
              <w:rPr>
                <w:rFonts w:ascii="Arial" w:hAnsi="Arial" w:cs="Arial"/>
                <w:sz w:val="20"/>
                <w:szCs w:val="20"/>
              </w:rPr>
              <w:t>Revolution</w:t>
            </w:r>
            <w:proofErr w:type="spellEnd"/>
            <w:r w:rsidRPr="00120F1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20F11">
              <w:rPr>
                <w:rFonts w:ascii="Arial" w:hAnsi="Arial" w:cs="Arial"/>
                <w:sz w:val="20"/>
                <w:szCs w:val="20"/>
              </w:rPr>
              <w:t>Evo</w:t>
            </w:r>
            <w:proofErr w:type="spellEnd"/>
          </w:p>
        </w:tc>
      </w:tr>
      <w:tr w:rsidR="00070EB0" w:rsidRPr="0014236A" w14:paraId="3A926485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7DB320A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1B5FE1" w14:textId="7280A8BA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Wykonanie testów funkcjonalnych po naprawie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3A280F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1FA1E3" w14:textId="6C81046A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Testy potwierdzające prawidłową pracę układu HV i całego systemu</w:t>
            </w:r>
          </w:p>
        </w:tc>
      </w:tr>
      <w:tr w:rsidR="00070EB0" w:rsidRPr="0014236A" w14:paraId="380DF52C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27211A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4" w:space="0" w:color="000000"/>
            </w:tcBorders>
            <w:vAlign w:val="center"/>
          </w:tcPr>
          <w:p w14:paraId="012DB3AC" w14:textId="215F1FEB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Sporządzenie dokumentacji powykonawczej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1527D10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94B5C3" w14:textId="6ECC72D7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Dokumentacja zawiera wykaz części, numery seryjne, certyfikaty</w:t>
            </w:r>
          </w:p>
        </w:tc>
      </w:tr>
      <w:tr w:rsidR="00070EB0" w:rsidRPr="0014236A" w14:paraId="62726823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A837214" w14:textId="77777777" w:rsidR="00070EB0" w:rsidRPr="0014236A" w:rsidRDefault="00070EB0" w:rsidP="00070EB0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BC1B9D" w14:textId="3F5EDD04" w:rsidR="00070EB0" w:rsidRPr="0014236A" w:rsidRDefault="00120F11" w:rsidP="00120F11">
            <w:pPr>
              <w:snapToGrid w:val="0"/>
              <w:spacing w:before="96" w:after="9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Odbiór prac na podstawie protokołu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E7C58A3" w14:textId="77777777" w:rsidR="00070EB0" w:rsidRPr="0014236A" w:rsidRDefault="00070EB0" w:rsidP="00070EB0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612FC5" w14:textId="11072696" w:rsidR="00070EB0" w:rsidRPr="0014236A" w:rsidRDefault="00120F11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0F11">
              <w:rPr>
                <w:rFonts w:ascii="Arial" w:hAnsi="Arial" w:cs="Arial"/>
                <w:sz w:val="20"/>
                <w:szCs w:val="20"/>
              </w:rPr>
              <w:t>Protokół podpisany przez Zamawiającego i Wykonawcę</w:t>
            </w:r>
          </w:p>
        </w:tc>
      </w:tr>
      <w:tr w:rsidR="00016955" w:rsidRPr="0014236A" w14:paraId="61F1EBF8" w14:textId="77777777" w:rsidTr="00F55980">
        <w:trPr>
          <w:cantSplit/>
        </w:trPr>
        <w:tc>
          <w:tcPr>
            <w:tcW w:w="9907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6F7E78EC" w14:textId="356094D0" w:rsidR="00016955" w:rsidRPr="0014236A" w:rsidRDefault="00016955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sz w:val="20"/>
                <w:szCs w:val="20"/>
              </w:rPr>
              <w:t>Inne wymagania</w:t>
            </w:r>
          </w:p>
        </w:tc>
      </w:tr>
      <w:tr w:rsidR="00016955" w:rsidRPr="0014236A" w14:paraId="4439D060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8F67B36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2E19298" w14:textId="7C6A76CD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Termin realizacji do 14 dni od podpisania umowy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2C1B219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DA63F7" w14:textId="5F4328B8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Harmonogram zgodny z OPZ</w:t>
            </w:r>
          </w:p>
        </w:tc>
      </w:tr>
      <w:tr w:rsidR="00016955" w:rsidRPr="0014236A" w14:paraId="24279F2C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BBDF3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CB313A1" w14:textId="431BE2C0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Dostarczenie dokumentacji wymienionych części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D04E72C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255B2D" w14:textId="2A258007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Kopie certyfikatów i numerów seryjnych</w:t>
            </w:r>
          </w:p>
        </w:tc>
      </w:tr>
      <w:tr w:rsidR="00016955" w:rsidRPr="0014236A" w14:paraId="06A339DF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5CD0B69" w14:textId="77777777" w:rsidR="00016955" w:rsidRPr="0014236A" w:rsidRDefault="00016955" w:rsidP="00016955">
            <w:pPr>
              <w:numPr>
                <w:ilvl w:val="0"/>
                <w:numId w:val="3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63B6D91" w14:textId="048380EA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Odbiór prac na podstawie protokołu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60E75D3E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F1003F" w14:textId="57755830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Podpisany przez Zamawiającego i Wykonawcę</w:t>
            </w:r>
          </w:p>
        </w:tc>
      </w:tr>
      <w:tr w:rsidR="00016955" w:rsidRPr="0014236A" w14:paraId="542A8CBF" w14:textId="77777777" w:rsidTr="00F55980">
        <w:trPr>
          <w:cantSplit/>
        </w:trPr>
        <w:tc>
          <w:tcPr>
            <w:tcW w:w="9907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5BE75166" w14:textId="77777777" w:rsidR="00016955" w:rsidRPr="0014236A" w:rsidRDefault="00016955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b/>
                <w:bCs/>
                <w:sz w:val="20"/>
                <w:szCs w:val="20"/>
              </w:rPr>
              <w:t>Warunki gwarancji i serwisu</w:t>
            </w:r>
          </w:p>
        </w:tc>
      </w:tr>
      <w:tr w:rsidR="00016955" w:rsidRPr="0014236A" w14:paraId="08C2EF54" w14:textId="77777777" w:rsidTr="00F55980">
        <w:trPr>
          <w:cantSplit/>
          <w:trHeight w:val="350"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F665B4B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4C93945" w14:textId="4CFAB702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Minimum 12 miesięcy gwarancji na części i usługę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A6CAA3" w14:textId="77777777" w:rsidR="00016955" w:rsidRPr="0014236A" w:rsidRDefault="00016955" w:rsidP="00016955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B87607" w14:textId="77777777" w:rsidR="00016955" w:rsidRPr="0014236A" w:rsidRDefault="00016955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A94C7D5" w14:textId="01139E19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Oświadczenie Wykonawcy</w:t>
            </w:r>
          </w:p>
        </w:tc>
      </w:tr>
      <w:tr w:rsidR="00016955" w:rsidRPr="0014236A" w14:paraId="508E5CEC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9641ECA" w14:textId="77777777" w:rsidR="00016955" w:rsidRPr="0014236A" w:rsidRDefault="00016955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0FE0AD7" w14:textId="0A364D38" w:rsidR="00016955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Zapewnienie serwisu gwarancyjnego w miejscu instalacji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3CF2C3AE" w14:textId="77777777" w:rsidR="00016955" w:rsidRPr="0014236A" w:rsidRDefault="00016955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49C16D" w14:textId="684B8140" w:rsidR="00016955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Deklaracja dostępności serwisu</w:t>
            </w:r>
          </w:p>
        </w:tc>
      </w:tr>
      <w:tr w:rsidR="00232C5F" w:rsidRPr="0014236A" w14:paraId="0EF5B443" w14:textId="77777777" w:rsidTr="00F55980">
        <w:trPr>
          <w:cantSplit/>
        </w:trPr>
        <w:tc>
          <w:tcPr>
            <w:tcW w:w="568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8F99E9" w14:textId="77777777" w:rsidR="00232C5F" w:rsidRPr="0014236A" w:rsidRDefault="00232C5F" w:rsidP="00016955">
            <w:pPr>
              <w:numPr>
                <w:ilvl w:val="0"/>
                <w:numId w:val="4"/>
              </w:num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01040C2" w14:textId="63C57D2C" w:rsidR="00232C5F" w:rsidRPr="0014236A" w:rsidRDefault="00231E7E" w:rsidP="00120F11">
            <w:pPr>
              <w:tabs>
                <w:tab w:val="left" w:pos="1160"/>
              </w:tabs>
              <w:snapToGrid w:val="0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231E7E">
              <w:rPr>
                <w:rFonts w:ascii="Arial" w:eastAsia="Tahoma" w:hAnsi="Arial" w:cs="Arial"/>
                <w:sz w:val="20"/>
                <w:szCs w:val="20"/>
              </w:rPr>
              <w:t>Czas reakcji serwisu nie dłuższy niż 48h od zgłoszenia</w:t>
            </w:r>
          </w:p>
        </w:tc>
        <w:tc>
          <w:tcPr>
            <w:tcW w:w="2239" w:type="dxa"/>
            <w:tcBorders>
              <w:left w:val="single" w:sz="1" w:space="0" w:color="000000"/>
              <w:bottom w:val="single" w:sz="1" w:space="0" w:color="000000"/>
            </w:tcBorders>
          </w:tcPr>
          <w:p w14:paraId="2A912666" w14:textId="77777777" w:rsidR="00232C5F" w:rsidRPr="0014236A" w:rsidRDefault="00232C5F" w:rsidP="000169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36A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67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7AE6D1" w14:textId="63697491" w:rsidR="00232C5F" w:rsidRPr="0014236A" w:rsidRDefault="00231E7E" w:rsidP="00231E7E">
            <w:pPr>
              <w:tabs>
                <w:tab w:val="left" w:pos="116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31E7E">
              <w:rPr>
                <w:rFonts w:ascii="Arial" w:hAnsi="Arial" w:cs="Arial"/>
                <w:sz w:val="20"/>
                <w:szCs w:val="20"/>
              </w:rPr>
              <w:t>Potwierdzenie w ofercie</w:t>
            </w:r>
          </w:p>
        </w:tc>
      </w:tr>
    </w:tbl>
    <w:p w14:paraId="669628AD" w14:textId="736AF1F9" w:rsidR="00767D41" w:rsidRPr="00120F11" w:rsidRDefault="00767D41">
      <w:pPr>
        <w:tabs>
          <w:tab w:val="left" w:pos="5200"/>
        </w:tabs>
      </w:pPr>
    </w:p>
    <w:sectPr w:rsidR="00767D41" w:rsidRPr="00120F11" w:rsidSect="0014236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11727495"/>
    <w:multiLevelType w:val="hybridMultilevel"/>
    <w:tmpl w:val="F9AE1810"/>
    <w:lvl w:ilvl="0" w:tplc="A2422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75389">
    <w:abstractNumId w:val="0"/>
  </w:num>
  <w:num w:numId="2" w16cid:durableId="509489011">
    <w:abstractNumId w:val="1"/>
  </w:num>
  <w:num w:numId="3" w16cid:durableId="1350792195">
    <w:abstractNumId w:val="2"/>
  </w:num>
  <w:num w:numId="4" w16cid:durableId="265039366">
    <w:abstractNumId w:val="3"/>
  </w:num>
  <w:num w:numId="5" w16cid:durableId="963543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C42"/>
    <w:rsid w:val="00016955"/>
    <w:rsid w:val="00027222"/>
    <w:rsid w:val="000348CD"/>
    <w:rsid w:val="0006021D"/>
    <w:rsid w:val="00070EB0"/>
    <w:rsid w:val="00081647"/>
    <w:rsid w:val="000A3F51"/>
    <w:rsid w:val="000B24AD"/>
    <w:rsid w:val="000C5EAB"/>
    <w:rsid w:val="000F6D2D"/>
    <w:rsid w:val="00120F11"/>
    <w:rsid w:val="00134EE3"/>
    <w:rsid w:val="0014236A"/>
    <w:rsid w:val="00174E9B"/>
    <w:rsid w:val="001969D9"/>
    <w:rsid w:val="00231E7E"/>
    <w:rsid w:val="00232C5F"/>
    <w:rsid w:val="00254E2A"/>
    <w:rsid w:val="00331058"/>
    <w:rsid w:val="0034219C"/>
    <w:rsid w:val="00353393"/>
    <w:rsid w:val="003577C6"/>
    <w:rsid w:val="003B2328"/>
    <w:rsid w:val="00432627"/>
    <w:rsid w:val="004365D1"/>
    <w:rsid w:val="0048264D"/>
    <w:rsid w:val="00484045"/>
    <w:rsid w:val="00492BC6"/>
    <w:rsid w:val="00517162"/>
    <w:rsid w:val="00657375"/>
    <w:rsid w:val="006A49DD"/>
    <w:rsid w:val="006B350D"/>
    <w:rsid w:val="006F1926"/>
    <w:rsid w:val="00712D95"/>
    <w:rsid w:val="00743331"/>
    <w:rsid w:val="00755BCA"/>
    <w:rsid w:val="00767D41"/>
    <w:rsid w:val="00797113"/>
    <w:rsid w:val="007E12DA"/>
    <w:rsid w:val="00833070"/>
    <w:rsid w:val="00922C42"/>
    <w:rsid w:val="00986948"/>
    <w:rsid w:val="00B11D99"/>
    <w:rsid w:val="00BD5364"/>
    <w:rsid w:val="00C26C24"/>
    <w:rsid w:val="00D8617C"/>
    <w:rsid w:val="00D92D93"/>
    <w:rsid w:val="00F13701"/>
    <w:rsid w:val="00F55980"/>
    <w:rsid w:val="00FA6881"/>
    <w:rsid w:val="00FB0A07"/>
    <w:rsid w:val="00FC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B3788"/>
  <w15:chartTrackingRefBased/>
  <w15:docId w15:val="{B20FC8B3-D72A-4F83-8D8C-105C42786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kern w:val="2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2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1160"/>
      </w:tabs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  <w:sz w:val="32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omylnaczcionkaakapitu3">
    <w:name w:val="Domyślna czcionka akapitu3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WW-Domylnaczcionkaakapitu">
    <w:name w:val="WW-Domyślna czcionka akapitu"/>
  </w:style>
  <w:style w:type="character" w:customStyle="1" w:styleId="WW-Domylnaczcionkaakapitu1">
    <w:name w:val="WW-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sz w:val="28"/>
    </w:r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customStyle="1" w:styleId="WW-Nagwek1">
    <w:name w:val="WW-Nagłówek1"/>
    <w:basedOn w:val="Normalny"/>
    <w:next w:val="Tekstpodstawowy"/>
    <w:pPr>
      <w:keepNext/>
      <w:spacing w:before="240" w:after="120"/>
    </w:pPr>
    <w:rPr>
      <w:rFonts w:ascii="Arial" w:eastAsia="Tahoma" w:hAnsi="Arial" w:cs="Arial"/>
      <w:sz w:val="28"/>
      <w:szCs w:val="28"/>
    </w:rPr>
  </w:style>
  <w:style w:type="paragraph" w:customStyle="1" w:styleId="WW-Plandokumentu">
    <w:name w:val="WW-Plan dokumentu"/>
    <w:basedOn w:val="Normalny"/>
    <w:pPr>
      <w:shd w:val="clear" w:color="auto" w:fill="000080"/>
    </w:pPr>
    <w:rPr>
      <w:rFonts w:ascii="Tahoma" w:hAnsi="Tahoma" w:cs="Tahoma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WW-Zawartotabeli1">
    <w:name w:val="WW-Zawartość tabeli1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pPr>
      <w:jc w:val="center"/>
    </w:pPr>
    <w:rPr>
      <w:b/>
      <w:bCs/>
      <w:i/>
      <w:iCs/>
    </w:rPr>
  </w:style>
  <w:style w:type="paragraph" w:customStyle="1" w:styleId="Standard">
    <w:name w:val="Standard"/>
    <w:pPr>
      <w:widowControl w:val="0"/>
      <w:suppressAutoHyphens/>
      <w:snapToGrid w:val="0"/>
    </w:pPr>
    <w:rPr>
      <w:rFonts w:eastAsia="Arial"/>
      <w:kern w:val="2"/>
      <w:sz w:val="24"/>
      <w:lang w:eastAsia="zh-CN"/>
    </w:rPr>
  </w:style>
  <w:style w:type="paragraph" w:customStyle="1" w:styleId="Nagwek51">
    <w:name w:val="Nagłówek 51"/>
    <w:basedOn w:val="Normalny"/>
    <w:next w:val="Normalny"/>
    <w:pPr>
      <w:keepNext/>
      <w:numPr>
        <w:numId w:val="2"/>
      </w:numPr>
    </w:pPr>
    <w:rPr>
      <w:b/>
      <w:bCs/>
      <w:sz w:val="28"/>
      <w:szCs w:val="28"/>
    </w:rPr>
  </w:style>
  <w:style w:type="paragraph" w:customStyle="1" w:styleId="WW-Zawartotabeli10">
    <w:name w:val="WW-Zawartoœæ tabeli1"/>
    <w:basedOn w:val="Tekstpodstawowy"/>
  </w:style>
  <w:style w:type="paragraph" w:customStyle="1" w:styleId="Nagweklisty">
    <w:name w:val="Nagłówek listy"/>
    <w:basedOn w:val="Normalny"/>
    <w:next w:val="Zawartolisty"/>
  </w:style>
  <w:style w:type="paragraph" w:customStyle="1" w:styleId="Zawartolisty">
    <w:name w:val="Zawartość listy"/>
    <w:basedOn w:val="Normalny"/>
    <w:pPr>
      <w:ind w:left="567"/>
    </w:p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styleId="NormalnyWeb">
    <w:name w:val="Normal (Web)"/>
    <w:basedOn w:val="Normalny"/>
    <w:pPr>
      <w:suppressAutoHyphens w:val="0"/>
      <w:spacing w:before="100" w:after="119"/>
    </w:pPr>
  </w:style>
  <w:style w:type="paragraph" w:customStyle="1" w:styleId="Znak">
    <w:name w:val="Znak"/>
    <w:basedOn w:val="Normalny"/>
    <w:pPr>
      <w:suppressAutoHyphens w:val="0"/>
    </w:pPr>
    <w:rPr>
      <w:rFonts w:ascii="Arial" w:hAnsi="Arial" w:cs="Arial"/>
    </w:rPr>
  </w:style>
  <w:style w:type="paragraph" w:styleId="Tekstpodstawowywcity">
    <w:name w:val="Body Text Indent"/>
    <w:basedOn w:val="Normalny"/>
    <w:pPr>
      <w:snapToGrid w:val="0"/>
      <w:ind w:left="389" w:hanging="389"/>
    </w:pPr>
    <w:rPr>
      <w:rFonts w:ascii="Arial" w:hAnsi="Arial" w:cs="Arial"/>
      <w:sz w:val="22"/>
    </w:rPr>
  </w:style>
  <w:style w:type="paragraph" w:customStyle="1" w:styleId="Style4">
    <w:name w:val="Style4"/>
    <w:basedOn w:val="Normalny"/>
    <w:pPr>
      <w:widowControl w:val="0"/>
      <w:autoSpaceDE w:val="0"/>
    </w:pPr>
  </w:style>
  <w:style w:type="paragraph" w:customStyle="1" w:styleId="WW-Domylnie">
    <w:name w:val="WW-Domyślnie"/>
    <w:pPr>
      <w:widowControl w:val="0"/>
      <w:suppressAutoHyphens/>
    </w:pPr>
    <w:rPr>
      <w:rFonts w:eastAsia="Arial"/>
      <w:kern w:val="2"/>
      <w:sz w:val="24"/>
      <w:lang w:eastAsia="zh-CN"/>
    </w:rPr>
  </w:style>
  <w:style w:type="paragraph" w:customStyle="1" w:styleId="Zwykytekst1">
    <w:name w:val="Zwykły tekst1"/>
    <w:basedOn w:val="Normalny"/>
    <w:rPr>
      <w:rFonts w:ascii="Courier New" w:hAnsi="Courier New" w:cs="Courier New"/>
    </w:rPr>
  </w:style>
  <w:style w:type="paragraph" w:styleId="Akapitzlist">
    <w:name w:val="List Paragraph"/>
    <w:basedOn w:val="Normalny"/>
    <w:uiPriority w:val="34"/>
    <w:qFormat/>
    <w:rsid w:val="00342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ZESTAWIENIE  PARAMETRÓW  TECHNICZNYCH</vt:lpstr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ZESTAWIENIE  PARAMETRÓW  TECHNICZNYCH</dc:title>
  <dc:subject/>
  <dc:creator>..</dc:creator>
  <cp:keywords/>
  <cp:lastModifiedBy>Paulina Witkowska</cp:lastModifiedBy>
  <cp:revision>6</cp:revision>
  <cp:lastPrinted>2026-02-27T11:56:00Z</cp:lastPrinted>
  <dcterms:created xsi:type="dcterms:W3CDTF">2026-02-16T10:17:00Z</dcterms:created>
  <dcterms:modified xsi:type="dcterms:W3CDTF">2026-03-06T12:15:00Z</dcterms:modified>
</cp:coreProperties>
</file>