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46DC" w14:textId="7539E2C6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Załącznik nr 2</w:t>
      </w:r>
      <w:r w:rsidR="007B5A9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a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formularz oferty</w:t>
      </w:r>
    </w:p>
    <w:p w14:paraId="49AD32B9" w14:textId="57B0EBE9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dotyczy postępowania ZP/2501/</w:t>
      </w:r>
      <w:r w:rsidR="003E422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9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/2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6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R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ękawicz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ki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diagnostyczn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e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</w:t>
      </w:r>
    </w:p>
    <w:p w14:paraId="7D906AE7" w14:textId="147FC404" w:rsidR="00D870D0" w:rsidRPr="00151582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51582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BB8A2" w14:textId="4F68615C" w:rsidR="00D870D0" w:rsidRPr="00151582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51582">
        <w:rPr>
          <w:rFonts w:ascii="Arial" w:hAnsi="Arial" w:cs="Arial"/>
          <w:b/>
          <w:bCs/>
          <w:sz w:val="16"/>
          <w:szCs w:val="16"/>
        </w:rPr>
        <w:t>WYKAZ PRÓBEK</w:t>
      </w:r>
    </w:p>
    <w:p w14:paraId="4B820960" w14:textId="77777777" w:rsidR="00D870D0" w:rsidRPr="00151582" w:rsidRDefault="00D870D0" w:rsidP="00151582">
      <w:pPr>
        <w:pStyle w:val="Tekstpodstawowywcity2"/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1134"/>
        <w:gridCol w:w="567"/>
        <w:gridCol w:w="851"/>
        <w:gridCol w:w="1067"/>
        <w:gridCol w:w="1276"/>
        <w:gridCol w:w="1134"/>
        <w:gridCol w:w="1134"/>
        <w:gridCol w:w="1342"/>
      </w:tblGrid>
      <w:tr w:rsidR="00D870D0" w:rsidRPr="00151582" w14:paraId="5C7D8AF8" w14:textId="77777777" w:rsidTr="00DB5A2C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5453" w:type="dxa"/>
            <w:vMerge w:val="restart"/>
            <w:shd w:val="pct5" w:color="auto" w:fill="FFFFFF"/>
            <w:vAlign w:val="center"/>
          </w:tcPr>
          <w:p w14:paraId="02A1596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567" w:type="dxa"/>
            <w:vMerge w:val="restart"/>
            <w:shd w:val="pct5" w:color="auto" w:fill="FFFFFF"/>
            <w:vAlign w:val="center"/>
          </w:tcPr>
          <w:p w14:paraId="17588069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851" w:type="dxa"/>
            <w:vMerge w:val="restart"/>
            <w:shd w:val="pct5" w:color="auto" w:fill="FFFFFF"/>
            <w:vAlign w:val="center"/>
          </w:tcPr>
          <w:p w14:paraId="5809574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WYCENA PRÓBEK</w:t>
            </w:r>
          </w:p>
        </w:tc>
      </w:tr>
      <w:tr w:rsidR="00D870D0" w:rsidRPr="00151582" w14:paraId="0ED5BCBC" w14:textId="77777777" w:rsidTr="00DB5A2C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D870D0" w:rsidRPr="00151582" w14:paraId="0751FEC0" w14:textId="77777777" w:rsidTr="00DB5A2C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D870D0" w:rsidRPr="00151582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408649A" w:rsidR="00D870D0" w:rsidRPr="00151582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 xml:space="preserve">Rękawiczki diagnostyczne </w:t>
            </w:r>
          </w:p>
        </w:tc>
      </w:tr>
      <w:tr w:rsidR="00CA271B" w:rsidRPr="00151582" w14:paraId="3F0846C9" w14:textId="77777777" w:rsidTr="00DB5A2C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</w:rPr>
            </w:pPr>
            <w:r w:rsidRPr="0015158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26F89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Rękawice diagnostyczne, nitrylowe,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bezpudrowe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, jednorazowe,</w:t>
            </w:r>
          </w:p>
          <w:p w14:paraId="7B5DB13C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Opakowanie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umożliwiajace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pojedyńcze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pobieranie rękawic od spodu opakowania zawsze za mankiet, AQL 1.0</w:t>
            </w:r>
          </w:p>
          <w:p w14:paraId="54653C2A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siła zrywania przed starzeniem min. 7 N, długość min. 240 mm,  </w:t>
            </w:r>
          </w:p>
          <w:p w14:paraId="4AC1EA5A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wg. EN 455 - potwierdzone badaniami producenta</w:t>
            </w:r>
          </w:p>
          <w:p w14:paraId="0C486966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- posiadać europejskie oznaczenie CE</w:t>
            </w:r>
          </w:p>
          <w:p w14:paraId="51001458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- zgodne z normą EN 455-1, EN 455-2, EN 455-4, EN -455-5 </w:t>
            </w:r>
          </w:p>
          <w:p w14:paraId="0B1946D8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- zgodnie z normą EN 374-1, EN 374-2, EN 374-4, EN 374-5</w:t>
            </w:r>
          </w:p>
          <w:p w14:paraId="63BF7BE6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- przebadane na min 12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cytostatyków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wg. ASTM D6978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00FF92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Rękawice zarejestrowane jako wyrób medyczny klasy I  oraz środek ochrony indywidualnej kat. III typ B.,</w:t>
            </w:r>
          </w:p>
          <w:p w14:paraId="755955C8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pasujące na lewą i prawą dłoń.                                                                                                                    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Wymaganne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rozmiary:  S,M,L,XL             </w:t>
            </w:r>
          </w:p>
          <w:p w14:paraId="7F3CE06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Dwa rodzaje kolorów</w:t>
            </w:r>
          </w:p>
          <w:p w14:paraId="7BB1EADA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Wielkość opakowania min. 200 szt.</w:t>
            </w:r>
          </w:p>
          <w:p w14:paraId="3B8813AD" w14:textId="38645231" w:rsidR="00151582" w:rsidRPr="00DB5A2C" w:rsidRDefault="00151582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Wykonawca dostarczy w ramach umowy bezpłatnie 15 podajników potrójnych oraz 10 podajników pojedynczych</w:t>
            </w:r>
          </w:p>
          <w:p w14:paraId="7EED5555" w14:textId="2905636E" w:rsidR="00CA271B" w:rsidRPr="00DB5A2C" w:rsidRDefault="00CA271B" w:rsidP="00A94FE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EF6E6DB" w:rsidR="00CA271B" w:rsidRPr="00151582" w:rsidRDefault="00A94FEE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i/>
                <w:sz w:val="16"/>
                <w:szCs w:val="16"/>
              </w:rPr>
              <w:t>Po 1 opakowaniu (100 szt.) w rozmiarach M i L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29E65C9" w14:textId="4284668E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151582" w:rsidRPr="00151582" w14:paraId="7EBA62D4" w14:textId="77777777" w:rsidTr="00DB5A2C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75ADA498" w14:textId="4F6E52C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</w:rPr>
            </w:pPr>
            <w:r w:rsidRPr="0015158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5BFFA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Rękawice diagnostyczne, nitrylowe,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bezpudrowe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jednorazowe,AQL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1.0</w:t>
            </w:r>
          </w:p>
          <w:p w14:paraId="06A2B2B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siła zrywania przed starzeniem min. 7 N, długość min. 240 mm,  </w:t>
            </w:r>
          </w:p>
          <w:p w14:paraId="2AADCDC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wg. EN 455 - potwierdzone badaniami producenta</w:t>
            </w:r>
          </w:p>
          <w:p w14:paraId="68BB00FC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- posiadać europejskie oznaczenie CE</w:t>
            </w:r>
          </w:p>
          <w:p w14:paraId="6921B343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- zgodne z normą EN 455-1, EN 455-2, EN 455-4, EN -455-5 </w:t>
            </w:r>
          </w:p>
          <w:p w14:paraId="4CE70AE0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- zgodnie z normą EN 374-1, EN 374-2, EN 374-4, EN 374-5</w:t>
            </w:r>
          </w:p>
          <w:p w14:paraId="5698FEAD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- przebadane na min 12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cytostatyków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wg. ASTM D6978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66F21BE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Rękawice zarejestrowane jako wyrób medyczny klasy I  oraz środek ochrony indywidualnej kat. III typ B.,</w:t>
            </w:r>
          </w:p>
          <w:p w14:paraId="306E4945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pasujące na lewą i prawą dłoń.                                                                                                                     </w:t>
            </w:r>
            <w:proofErr w:type="spellStart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>Wymaganne</w:t>
            </w:r>
            <w:proofErr w:type="spellEnd"/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rozmiary:  S,M,L,XL             </w:t>
            </w:r>
          </w:p>
          <w:p w14:paraId="11FDAE57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C160404" w14:textId="77777777" w:rsidR="006809C3" w:rsidRPr="00DB5A2C" w:rsidRDefault="006809C3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B5A2C">
              <w:rPr>
                <w:rFonts w:ascii="Arial" w:hAnsi="Arial" w:cs="Arial"/>
                <w:color w:val="000000"/>
                <w:sz w:val="14"/>
                <w:szCs w:val="14"/>
              </w:rPr>
              <w:t xml:space="preserve"> Wielkość opakowania min. 100 szt.                                                                                                                                     </w:t>
            </w:r>
          </w:p>
          <w:p w14:paraId="21904432" w14:textId="675B64A6" w:rsidR="00151582" w:rsidRPr="00DB5A2C" w:rsidRDefault="00151582" w:rsidP="006809C3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694F813" w14:textId="2C4181EA" w:rsidR="00151582" w:rsidRPr="00151582" w:rsidRDefault="00151582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1582">
              <w:rPr>
                <w:rFonts w:ascii="Arial" w:hAnsi="Arial" w:cs="Arial"/>
                <w:i/>
                <w:sz w:val="16"/>
                <w:szCs w:val="16"/>
              </w:rPr>
              <w:t>Po 1 opakowaniu (100 szt.) w rozmiarach M i L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BFDB670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F4CAFBF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BFEE9AF" w14:textId="77777777" w:rsidR="00151582" w:rsidRPr="00151582" w:rsidRDefault="00151582" w:rsidP="006809C3">
            <w:pPr>
              <w:pStyle w:val="Tekstpodstawowy3"/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7BA5C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99548D2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F175B42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E14CAF0" w14:textId="77777777" w:rsidR="00151582" w:rsidRPr="00151582" w:rsidRDefault="00151582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A271B" w:rsidRPr="00151582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151582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C8D483" w14:textId="5925D8BD" w:rsidR="00D870D0" w:rsidRPr="00151582" w:rsidRDefault="00A94FEE" w:rsidP="00A94FEE">
      <w:pPr>
        <w:pStyle w:val="Tekstpodstawowywcity2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</w:t>
      </w:r>
      <w:r w:rsidR="00D870D0" w:rsidRPr="00151582">
        <w:rPr>
          <w:rFonts w:ascii="Arial" w:hAnsi="Arial" w:cs="Arial"/>
          <w:b/>
          <w:sz w:val="16"/>
          <w:szCs w:val="16"/>
        </w:rPr>
        <w:t>Uwaga –</w:t>
      </w:r>
      <w:r w:rsidR="00D870D0" w:rsidRPr="00151582">
        <w:rPr>
          <w:rFonts w:ascii="Arial" w:hAnsi="Arial" w:cs="Arial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4DE872FB" w:rsidR="00D870D0" w:rsidRPr="00151582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          Informacje te są niezbędne m.in. do przeprowadzenia procedury ewidencyjnej.                                                            </w:t>
      </w:r>
    </w:p>
    <w:p w14:paraId="139154E8" w14:textId="77777777" w:rsidR="00D870D0" w:rsidRPr="00151582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5F2BAAC" w14:textId="5A9EFD0C" w:rsidR="00A94FEE" w:rsidRPr="00151582" w:rsidRDefault="00D870D0" w:rsidP="00A94FEE">
      <w:pPr>
        <w:pStyle w:val="Tekstpodstawowywcity2"/>
        <w:spacing w:after="0" w:line="240" w:lineRule="auto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4990" w:type="dxa"/>
        <w:tblInd w:w="8864" w:type="dxa"/>
        <w:tblLook w:val="04A0" w:firstRow="1" w:lastRow="0" w:firstColumn="1" w:lastColumn="0" w:noHBand="0" w:noVBand="1"/>
      </w:tblPr>
      <w:tblGrid>
        <w:gridCol w:w="4990"/>
      </w:tblGrid>
      <w:tr w:rsidR="00A94FEE" w:rsidRPr="00151582" w14:paraId="5097EA1A" w14:textId="77777777" w:rsidTr="00A94FE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BB3" w14:textId="336D38AE" w:rsidR="00A94FEE" w:rsidRPr="00151582" w:rsidRDefault="00A94FEE" w:rsidP="00640E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val="pl-PL" w:eastAsia="en-US"/>
              </w:rPr>
            </w:pPr>
            <w:bookmarkStart w:id="0" w:name="_Hlk129166901"/>
            <w:r w:rsidRPr="00151582">
              <w:rPr>
                <w:rFonts w:ascii="Arial" w:hAnsi="Arial" w:cs="Arial"/>
                <w:sz w:val="16"/>
                <w:szCs w:val="16"/>
                <w:lang w:val="pl-PL" w:eastAsia="en-US"/>
              </w:rPr>
              <w:t xml:space="preserve">Data; podpis elektroniczny </w:t>
            </w:r>
          </w:p>
        </w:tc>
      </w:tr>
      <w:bookmarkEnd w:id="0"/>
    </w:tbl>
    <w:p w14:paraId="355CBDC1" w14:textId="41B98A12" w:rsidR="00A94FEE" w:rsidRPr="00151582" w:rsidRDefault="00A94FEE" w:rsidP="00A94FEE">
      <w:pPr>
        <w:pStyle w:val="Tekstpodstawowywcity2"/>
        <w:spacing w:after="0" w:line="240" w:lineRule="auto"/>
        <w:rPr>
          <w:rFonts w:ascii="Arial" w:hAnsi="Arial" w:cs="Arial"/>
          <w:sz w:val="16"/>
          <w:szCs w:val="16"/>
        </w:rPr>
      </w:pPr>
    </w:p>
    <w:p w14:paraId="0BA7E751" w14:textId="0384F21B" w:rsidR="00D870D0" w:rsidRPr="00151582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D870D0" w:rsidRPr="00151582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51582"/>
    <w:rsid w:val="00184D43"/>
    <w:rsid w:val="001B63F0"/>
    <w:rsid w:val="002A0F3B"/>
    <w:rsid w:val="002B2BF8"/>
    <w:rsid w:val="003A1FCC"/>
    <w:rsid w:val="003E4222"/>
    <w:rsid w:val="00436F85"/>
    <w:rsid w:val="004A5C5F"/>
    <w:rsid w:val="00500E33"/>
    <w:rsid w:val="00592287"/>
    <w:rsid w:val="00594D55"/>
    <w:rsid w:val="005B74A7"/>
    <w:rsid w:val="005F1E4B"/>
    <w:rsid w:val="006214BB"/>
    <w:rsid w:val="00651137"/>
    <w:rsid w:val="006809C3"/>
    <w:rsid w:val="00685CA3"/>
    <w:rsid w:val="00695D6D"/>
    <w:rsid w:val="006E0DA1"/>
    <w:rsid w:val="006E5B22"/>
    <w:rsid w:val="006F7F4B"/>
    <w:rsid w:val="007069F7"/>
    <w:rsid w:val="007B5A9A"/>
    <w:rsid w:val="00817F15"/>
    <w:rsid w:val="008B0643"/>
    <w:rsid w:val="008B7353"/>
    <w:rsid w:val="008D5B59"/>
    <w:rsid w:val="009165BC"/>
    <w:rsid w:val="009422E8"/>
    <w:rsid w:val="009F7695"/>
    <w:rsid w:val="009F7EB9"/>
    <w:rsid w:val="00A67DAA"/>
    <w:rsid w:val="00A94FEE"/>
    <w:rsid w:val="00A95A3F"/>
    <w:rsid w:val="00AA7CB2"/>
    <w:rsid w:val="00B07696"/>
    <w:rsid w:val="00B22913"/>
    <w:rsid w:val="00CA271B"/>
    <w:rsid w:val="00D3223D"/>
    <w:rsid w:val="00D870D0"/>
    <w:rsid w:val="00DB5A2C"/>
    <w:rsid w:val="00DF7713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4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FEE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4FEE"/>
    <w:pPr>
      <w:widowControl w:val="0"/>
      <w:autoSpaceDE w:val="0"/>
      <w:autoSpaceDN w:val="0"/>
      <w:ind w:right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13</cp:revision>
  <cp:lastPrinted>2021-09-09T05:38:00Z</cp:lastPrinted>
  <dcterms:created xsi:type="dcterms:W3CDTF">2023-04-30T04:47:00Z</dcterms:created>
  <dcterms:modified xsi:type="dcterms:W3CDTF">2026-04-22T06:45:00Z</dcterms:modified>
</cp:coreProperties>
</file>