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31D3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  <w:r w:rsidRPr="004A1DB1">
        <w:rPr>
          <w:noProof/>
          <w:sz w:val="18"/>
          <w:szCs w:val="18"/>
        </w:rPr>
        <w:drawing>
          <wp:inline distT="0" distB="0" distL="0" distR="0" wp14:anchorId="4F3167CC" wp14:editId="3567E689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F8548" w14:textId="25C31E01" w:rsidR="004A1DB1" w:rsidRPr="004A1DB1" w:rsidRDefault="004A1DB1" w:rsidP="002450C5">
      <w:pPr>
        <w:rPr>
          <w:rFonts w:eastAsia="Times New Roman"/>
          <w:i/>
          <w:sz w:val="18"/>
          <w:szCs w:val="18"/>
        </w:rPr>
      </w:pPr>
      <w:r w:rsidRPr="004A1DB1">
        <w:rPr>
          <w:rFonts w:eastAsia="Times New Roman"/>
          <w:i/>
          <w:sz w:val="18"/>
          <w:szCs w:val="18"/>
        </w:rPr>
        <w:t>Załącznik nr 1a  – oświadczenie</w:t>
      </w:r>
    </w:p>
    <w:p w14:paraId="13DE4224" w14:textId="27553555" w:rsidR="00AA17C4" w:rsidRPr="00AA17C4" w:rsidRDefault="00AA17C4" w:rsidP="00AA17C4">
      <w:pPr>
        <w:spacing w:before="94"/>
        <w:rPr>
          <w:rFonts w:eastAsia="Times New Roman"/>
          <w:i/>
          <w:sz w:val="18"/>
          <w:szCs w:val="18"/>
        </w:rPr>
      </w:pPr>
      <w:r w:rsidRPr="00AA17C4">
        <w:rPr>
          <w:rFonts w:eastAsia="Times New Roman"/>
          <w:i/>
          <w:sz w:val="18"/>
          <w:szCs w:val="18"/>
        </w:rPr>
        <w:t>dotyczy postępowania znak. ZP/2501/4</w:t>
      </w:r>
      <w:r w:rsidR="001106B6">
        <w:rPr>
          <w:rFonts w:eastAsia="Times New Roman"/>
          <w:i/>
          <w:sz w:val="18"/>
          <w:szCs w:val="18"/>
        </w:rPr>
        <w:t>3.1</w:t>
      </w:r>
      <w:r w:rsidRPr="00AA17C4">
        <w:rPr>
          <w:rFonts w:eastAsia="Times New Roman"/>
          <w:i/>
          <w:sz w:val="18"/>
          <w:szCs w:val="18"/>
        </w:rPr>
        <w:t xml:space="preserve">/26 – Zakup wyposażenia </w:t>
      </w:r>
      <w:r w:rsidR="001106B6">
        <w:rPr>
          <w:rFonts w:eastAsia="Times New Roman"/>
          <w:i/>
          <w:sz w:val="18"/>
          <w:szCs w:val="18"/>
        </w:rPr>
        <w:t>technicznego i magazynowego- powtórzenie</w:t>
      </w:r>
      <w:r w:rsidRPr="00AA17C4">
        <w:rPr>
          <w:rFonts w:eastAsia="Times New Roman"/>
          <w:i/>
          <w:sz w:val="18"/>
          <w:szCs w:val="18"/>
        </w:rPr>
        <w:t xml:space="preserve"> </w:t>
      </w:r>
    </w:p>
    <w:p w14:paraId="6D16A58B" w14:textId="509C1660" w:rsidR="00C27FF8" w:rsidRPr="004A1DB1" w:rsidRDefault="00AA17C4" w:rsidP="00AA17C4">
      <w:pPr>
        <w:spacing w:before="94"/>
        <w:rPr>
          <w:b/>
          <w:sz w:val="18"/>
          <w:szCs w:val="18"/>
        </w:rPr>
      </w:pPr>
      <w:r w:rsidRPr="00AA17C4">
        <w:rPr>
          <w:rFonts w:eastAsia="Times New Roman"/>
          <w:i/>
          <w:sz w:val="18"/>
          <w:szCs w:val="18"/>
        </w:rPr>
        <w:t xml:space="preserve"> </w:t>
      </w:r>
      <w:r w:rsidR="00C27FF8"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składane na podstawie art. 125 ust. 1 ustawy Pzp</w:t>
      </w:r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3688C896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Pzp z 11 września 2019 r. (Dz.U. 202</w:t>
      </w:r>
      <w:r w:rsidR="004A1DB1" w:rsidRPr="004A1DB1">
        <w:rPr>
          <w:sz w:val="18"/>
          <w:szCs w:val="18"/>
        </w:rPr>
        <w:t>3</w:t>
      </w:r>
      <w:r w:rsidRPr="004A1DB1">
        <w:rPr>
          <w:sz w:val="18"/>
          <w:szCs w:val="18"/>
        </w:rPr>
        <w:t xml:space="preserve"> poz. </w:t>
      </w:r>
      <w:r w:rsidR="004A1DB1" w:rsidRPr="004A1DB1">
        <w:rPr>
          <w:sz w:val="18"/>
          <w:szCs w:val="18"/>
        </w:rPr>
        <w:t>1602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Pzp </w:t>
      </w:r>
      <w:r w:rsidRPr="004A1DB1">
        <w:rPr>
          <w:i/>
          <w:sz w:val="18"/>
          <w:szCs w:val="18"/>
        </w:rPr>
        <w:t>(podać mającą zastosowanie podstawę wykluczenia spośród wymienionych w art. 108 ust. 1 pkt 1, 2 i 5 lub art. 109 ust. 1 pkt 2-5 i 7-10 ustawy Pzp).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1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AA17C4" w:rsidRPr="00AA17C4" w14:paraId="30509B3D" w14:textId="77777777" w:rsidTr="00314292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95F" w14:textId="77777777" w:rsidR="00AA17C4" w:rsidRPr="00AA17C4" w:rsidRDefault="00AA17C4" w:rsidP="00AA17C4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2" w:name="_Hlk129166901"/>
            <w:r w:rsidRPr="00AA17C4">
              <w:rPr>
                <w:sz w:val="18"/>
                <w:szCs w:val="18"/>
                <w:lang w:eastAsia="en-US"/>
              </w:rPr>
              <w:t xml:space="preserve">kwalifikowany podpis elektroniczny, zaufany lub osobisty </w:t>
            </w: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A3087"/>
    <w:rsid w:val="000A631D"/>
    <w:rsid w:val="000C3272"/>
    <w:rsid w:val="000D3552"/>
    <w:rsid w:val="000E3191"/>
    <w:rsid w:val="000E5F16"/>
    <w:rsid w:val="001106B6"/>
    <w:rsid w:val="001126E8"/>
    <w:rsid w:val="001740B4"/>
    <w:rsid w:val="001B0DD6"/>
    <w:rsid w:val="001F3F89"/>
    <w:rsid w:val="0020009C"/>
    <w:rsid w:val="00242C13"/>
    <w:rsid w:val="002450C5"/>
    <w:rsid w:val="002673DF"/>
    <w:rsid w:val="00271D6E"/>
    <w:rsid w:val="002C6EAC"/>
    <w:rsid w:val="0030049F"/>
    <w:rsid w:val="00322885"/>
    <w:rsid w:val="00342C79"/>
    <w:rsid w:val="00347328"/>
    <w:rsid w:val="003C26A8"/>
    <w:rsid w:val="003D658F"/>
    <w:rsid w:val="003E61A0"/>
    <w:rsid w:val="003F14D9"/>
    <w:rsid w:val="0040557B"/>
    <w:rsid w:val="004A1DB1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A91AD5"/>
    <w:rsid w:val="00AA17C4"/>
    <w:rsid w:val="00B144D2"/>
    <w:rsid w:val="00B945A7"/>
    <w:rsid w:val="00BF4CA1"/>
    <w:rsid w:val="00C07083"/>
    <w:rsid w:val="00C17F61"/>
    <w:rsid w:val="00C27FF8"/>
    <w:rsid w:val="00C875DB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AA17C4"/>
    <w:pPr>
      <w:widowControl/>
      <w:autoSpaceDE/>
      <w:autoSpaceDN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9</cp:revision>
  <dcterms:created xsi:type="dcterms:W3CDTF">2023-09-01T10:58:00Z</dcterms:created>
  <dcterms:modified xsi:type="dcterms:W3CDTF">2026-06-17T10:44:00Z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