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954000" cy="63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63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1530000" cy="54433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000" cy="54433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0" w:after="60" w:line="240" w:lineRule="auto"/>
        <w:ind w:left="0" w:right="0" w:firstLine="0"/>
        <w:jc w:val="right"/>
      </w:pPr>
      <w:r>
        <w:rPr>
          <w:rFonts w:ascii="Arial" w:hAnsi="Arial" w:eastAsia="Arial" w:cs="Arial"/>
          <w:b/>
          <w:i w:val="0"/>
          <w:color w:val="000000"/>
          <w:sz w:val="18"/>
        </w:rPr>
        <w:t>Załącznik nr 2 – Opis przedmiotu zamówienia</w:t>
      </w:r>
    </w:p>
    <w:p>
      <w:pPr>
        <w:spacing w:before="0" w:after="120" w:line="240" w:lineRule="auto"/>
        <w:ind w:left="0" w:right="0" w:firstLine="0"/>
      </w:pPr>
      <w:r>
        <w:rPr>
          <w:rFonts w:ascii="Arial" w:hAnsi="Arial" w:eastAsia="Arial" w:cs="Arial"/>
          <w:b w:val="0"/>
          <w:i w:val="0"/>
          <w:color w:val="000000"/>
          <w:sz w:val="18"/>
        </w:rPr>
        <w:t>Dotyczy postępowania pn. Usługa bezpośredniej ochrony fizycznej stałej – dozoru mienia nieruchomości Specjalistycznego Szpitala Wojewódzkiego w Ciechanowie przy ul. Długiej 9 (ZP/2501/86/26)</w:t>
      </w:r>
    </w:p>
    <w:p>
      <w:pPr>
        <w:keepNext/>
        <w:spacing w:before="40" w:after="40" w:line="240" w:lineRule="auto"/>
        <w:ind w:left="0" w:right="0" w:firstLine="0"/>
      </w:pPr>
      <w:r>
        <w:rPr>
          <w:rFonts w:ascii="Arial" w:hAnsi="Arial" w:eastAsia="Arial" w:cs="Arial"/>
          <w:b/>
          <w:i w:val="0"/>
          <w:color w:val="1F4E79"/>
          <w:sz w:val="18"/>
        </w:rPr>
        <w:t>Opis przedmiotu zamówienia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Przedmiot zamówienia obejmuje świadczenie usługi bezpośredniej ochrony fizycznej mienia na terenie nieruchomości Zamawiającego położonej w Ciechanowie przy ul. Długiej 9. Usługa będzie realizowana zgodnie z ustawą z dnia 22 sierpnia 1997 r. o ochronie osób i mienia oraz pozostałymi właściwymi przepisami prawa.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Ochroną objęty jest budynek wraz z infrastrukturą techniczną, cały ogrodzony teren zewnętrzny oraz pozostałe budynki i infrastruktura techniczna znajdujące się na nieruchomości.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Ogólna powierzchnia terenu wynosi 1,0736 ha, a powierzchnia zabudowań 1418,3 m².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Ochrona będzie świadczona każdego dnia, od poniedziałku do niedzieli, w godzinach 16:00–08:00, tj. przez 16 godzin na dobę.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Wykonawca skieruje do realizacji stałej bezpośredniej ochrony fizycznej co najmniej 3 osoby spełniające wymagania określone w części III pkt 5.4 SWZ. W całym okresie świadczenia ochrony Wykonawca zapewni nieprzerwaną obecność na terenie chronionej nieruchomości co najmniej jednego pracownika ochrony. Wykonawca zorganizuje system zmian, zastępstw i przekazywania służby w sposób zapewniający ciągłość ochrony. Nieobecność, choroba, urlop albo inna przeszkoda dotycząca pracownika nie może powodować przerwy w świadczeniu usługi. Wykonywanie obchodu na terenie chronionej nieruchomości stanowi wykonywanie służby i nie jest traktowane jako brak obsady.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Wszystkie osoby faktycznie wykonujące czynności stałej bezpośredniej ochrony fizycznej, w tym osoby pełniące zastępstwa, będą zatrudnione przez Wykonawcę na podstawie stosunku pracy. Wymóg obejmuje w szczególności czynności polegające na dozorowaniu terenu i obiektu, wykonywaniu obchodów, kontroli dostępu, reagowaniu na stwierdzone zagrożenia i nieprawidłowości oraz prowadzeniu dokumentacji służby. Wymaganie obowiązuje przez cały okres realizacji zamówienia, w tym w okresie objętym prawem opcji.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Usługa stałej bezpośredniej ochrony fizycznej stanowi główną część zamówienia i będzie wykonywana osobiście przez Wykonawcę. Podwykonawstwo jest dopuszczalne wyłącznie w zakresie gotowości i działania grupy interwencyjnej, zgodnie z SWZ i projektem umowy.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Ochrona ma na celu w szczególności zapobieganie kradzieży, włamaniu, wandalizmowi i innym zdarzeniom zagrażającym mieniu Zamawiającego, niedopuszczanie osób nieuprawnionych na teren chronionej nieruchomości oraz podejmowanie – w granicach posiadanych uprawnień – czynności zmierzających do ograniczenia skutków stwierdzonych zagrożeń.</w:t>
      </w:r>
    </w:p>
    <w:p>
      <w:pPr>
        <w:numPr>
          <w:ilvl w:val="0"/>
          <w:numId w:val="10"/>
        </w:numPr>
        <w:keepNext/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Do obowiązków pracownika ochrony należy w szczególności:</w:t>
      </w:r>
    </w:p>
    <w:p>
      <w:pPr>
        <w:numPr>
          <w:ilvl w:val="0"/>
          <w:numId w:val="11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objęcie i przekazanie służby w sposób zapewniający jej ciągłość oraz zapoznanie się z informacjami dotyczącymi zdarzeń i nieprawidłowości stwierdzonych podczas poprzedniej zmiany;</w:t>
      </w:r>
    </w:p>
    <w:p>
      <w:pPr>
        <w:numPr>
          <w:ilvl w:val="0"/>
          <w:numId w:val="11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stałe dozorowanie terenu i obserwacja obiektu oraz wykonywanie regularnych obchodów chronionej nieruchomości, ze szczególnym uwzględnieniem miejsc i elementów infrastruktury wskazanych przez Zamawiającego;</w:t>
      </w:r>
    </w:p>
    <w:p>
      <w:pPr>
        <w:numPr>
          <w:ilvl w:val="0"/>
          <w:numId w:val="11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kontrola dostępu i niedopuszczanie na teren chronionej nieruchomości osób nieuprawnionych;</w:t>
      </w:r>
    </w:p>
    <w:p>
      <w:pPr>
        <w:numPr>
          <w:ilvl w:val="0"/>
          <w:numId w:val="11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niezwłoczne powiadamianie przedstawiciela Zamawiającego o stwierdzonych nieprawidłowościach, uszkodzeniach, naruszeniu mienia albo innych zdarzeniach mogących mieć wpływ na bezpieczeństwo;</w:t>
      </w:r>
    </w:p>
    <w:p>
      <w:pPr>
        <w:numPr>
          <w:ilvl w:val="0"/>
          <w:numId w:val="11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w przypadku ujawnienia przestępstwa, jego usiłowania, pożaru, zagrożenia życia lub zdrowia albo innego zdarzenia wymagającego interwencji służb – niezwłoczne zawiadomienie właściwych służb ratunkowych lub porządkowych oraz przedstawiciela Zamawiającego;</w:t>
      </w:r>
    </w:p>
    <w:p>
      <w:pPr>
        <w:numPr>
          <w:ilvl w:val="0"/>
          <w:numId w:val="11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w razie stwierdzenia awarii instalacji albo innej awarii technicznej – niezwłoczne powiadomienie osoby wskazanej przez Zamawiającego;</w:t>
      </w:r>
    </w:p>
    <w:p>
      <w:pPr>
        <w:numPr>
          <w:ilvl w:val="0"/>
          <w:numId w:val="11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prowadzenie na bieżąco dziennika zmiany i dokumentowanie wykonanych czynności, obchodów, zgłoszeń, zdarzeń oraz interwencji.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Dziennik zmiany powinien umożliwiać ustalenie co najmniej: osoby pełniącej służbę, godzin objęcia i przekazania służby, wykonanych obchodów, stwierdzonych zdarzeń i nieprawidłowości, dokonanych zgłoszeń oraz – w przypadku wezwania grupy interwencyjnej – godziny wezwania i godziny jej przybycia.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W czasie świadczenia usługi Wykonawca zapewni gotowość grupy interwencyjnej zdolnej do przyjazdu do chronionej nieruchomości w czasie nie dłuższym niż 15 minut od skutecznego przekazania wezwania przez pracownika ochrony albo upoważnionego przedstawiciela Zamawiającego. Za przybycie grupy interwencyjnej uznaje się przybycie do chronionej nieruchomości pełnego składu grupy.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Grupę interwencyjną stanowi zmotoryzowany zespół co najmniej 2 uzbrojonych i umundurowanych kwalifikowanych pracowników ochrony fizycznej, wpisanych na listę kwalifikowanych pracowników ochrony fizycznej i przeszkolonych w posługiwaniu się środkami przymusu bezpośredniego oraz technikach interwencji. Wykonawca zapewni potencjał osobowy grupy interwencyjnej zgodny z warunkiem określonym w części III pkt 5.5 SWZ.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Wykonawca zapewni pracownikom wykonującym usługę jednolite umundurowanie, identyfikatory lub legitymacje oraz wymagane środki ochrony osobistej. Osoby wykonujące usługę zobowiązane są do zachowania przepisów i zasad bezpieczeństwa i higieny pracy oraz zasad obowiązujących na terenie Zamawiającego.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Wykonawca zapewni Zamawiającemu numer telefonu umożliwiający stały kontakt z koordynatorem lub inną osobą upoważnioną do podejmowania działań dotyczących realizacji usługi.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Zamawiający jest uprawniony do kontroli sposobu wykonywania usługi, w tym obsady, dokumentacji służby, sposobu wykonywania obchodów oraz czasu reakcji grupy interwencyjnej, na zasadach określonych w projekcie umowy.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Zamawiający zapewni pracownikowi ochrony dostęp do pomieszczenia socjalnego, energii elektrycznej, WC i wody oraz do pomieszczenia/dyżurki. Zamawiający zapozna osoby skierowane do wykonywania ochrony z topografią obiektu oraz informacjami niezbędnymi do prawidłowego wykonywania usługi.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Po zakończeniu każdego miesiąca kalendarzowego Wykonawca, nie później niż w terminie 3 dni roboczych, przekaże przedstawicielowi Zamawiającego meldunek miesięczny z wykonywania ochrony, obejmujący co najmniej istotne zdarzenia, interwencje, stwierdzone nieprawidłowości oraz wnioski dotyczące bezpieczeństwa i sposobu wykonywania usługi.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Zakres podstawowy zamówienia będzie realizowany przez 12 miesięcy: od dnia 12.10.2026 r. do dnia 11.10.2027 r.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Zamawiający przewiduje prawo opcji polegające na wydłużeniu okresu świadczenia usługi o 1 miesiąc albo łącznie maksymalnie o 2 miesiące, tj. nie dłużej niż do dnia 11.12.2027 r. Prawo opcji może zostać uruchomione jednorazowo na okres 2 miesięcy albo w dwóch etapach, każdorazowo na okres 1 miesiąca, na zasadach określonych w SWZ i projekcie umowy.</w:t>
      </w:r>
    </w:p>
    <w:p>
      <w:pPr>
        <w:numPr>
          <w:ilvl w:val="0"/>
          <w:numId w:val="10"/>
        </w:numPr>
        <w:spacing w:before="0" w:after="0" w:line="240" w:lineRule="auto"/>
        <w:ind w:right="0"/>
      </w:pPr>
      <w:r>
        <w:rPr>
          <w:rFonts w:ascii="Arial" w:hAnsi="Arial" w:eastAsia="Arial" w:cs="Arial"/>
          <w:color w:val="000000"/>
          <w:sz w:val="18"/>
        </w:rPr>
        <w:t>W okresie objętym prawem opcji wszystkie wymagania niniejszego Opisu przedmiotu zamówienia, w szczególności dotyczące godzin świadczenia usługi, minimalnej obsady, kwalifikacji i zatrudnienia personelu, gotowości grupy interwencyjnej, czasu jej przyjazdu oraz dokumentowania wykonywania usługi, obowiązują bez zmian.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decimal"/>
      <w:lvlText w:val="%1)"/>
      <w:lvlJc w:val="left"/>
      <w:suff w:val="tab"/>
      <w:pPr>
        <w:tabs>
          <w:tab w:val="num" w:pos="408"/>
        </w:tabs>
        <w:ind w:left="408" w:hanging="408"/>
      </w:pPr>
      <w:rPr>
        <w:rFonts w:ascii="Arial" w:hAnsi="Arial" w:eastAsia="Arial" w:cs="Arial"/>
        <w:sz w:val="18"/>
        <w:szCs w:val="18"/>
      </w:rPr>
    </w:lvl>
  </w:abstractNum>
  <w:abstractNum w:abstractNumId="10">
    <w:multiLevelType w:val="singleLevel"/>
    <w:lvl w:ilvl="0">
      <w:start w:val="1"/>
      <w:numFmt w:val="lowerLetter"/>
      <w:lvlText w:val="%1)"/>
      <w:lvlJc w:val="left"/>
      <w:suff w:val="tab"/>
      <w:pPr>
        <w:tabs>
          <w:tab w:val="num" w:pos="726"/>
        </w:tabs>
        <w:ind w:left="726" w:hanging="261"/>
      </w:pPr>
      <w:rPr>
        <w:rFonts w:ascii="Arial" w:hAnsi="Arial" w:eastAsia="Arial" w:cs="Arial"/>
        <w:sz w:val="18"/>
        <w:szCs w:val="18"/>
      </w:rPr>
    </w:lvl>
  </w:abstract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  <w:ind w:left="0" w:right="0" w:firstLine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