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55069" w14:textId="77777777" w:rsidR="004B730E" w:rsidRDefault="00B54354">
      <w:pPr>
        <w:pStyle w:val="Tytuzacznika"/>
      </w:pPr>
      <w:r>
        <w:rPr>
          <w:lang w:val="pl-PL"/>
        </w:rPr>
        <w:t>PAKIET NR 1 – APARATURA RTG</w:t>
      </w:r>
    </w:p>
    <w:p w14:paraId="34DAA097" w14:textId="77777777" w:rsidR="004B730E" w:rsidRDefault="00B54354">
      <w:pPr>
        <w:pStyle w:val="Podtytuzacznika"/>
      </w:pPr>
      <w:r>
        <w:rPr>
          <w:lang w:val="pl-PL"/>
        </w:rPr>
        <w:t>WYKAZ URZĄDZEŃ ORAZ WYMAGANY I OFEROWANY ZAKRES USŁUGI</w:t>
      </w:r>
    </w:p>
    <w:tbl>
      <w:tblPr>
        <w:tblW w:w="9026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6926"/>
      </w:tblGrid>
      <w:tr w:rsidR="004B730E" w14:paraId="615CCAEC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24F8F88" w14:textId="77777777" w:rsidR="004B730E" w:rsidRDefault="00B54354">
            <w:pPr>
              <w:pStyle w:val="Teksttabeli"/>
            </w:pPr>
            <w:r>
              <w:rPr>
                <w:b/>
                <w:color w:val="1F4E79"/>
                <w:lang w:val="pl-PL"/>
              </w:rPr>
              <w:t>Nr postępowania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142239C" w14:textId="66B441F3" w:rsidR="004B730E" w:rsidRDefault="00AE57F6">
            <w:pPr>
              <w:pStyle w:val="Teksttabeli"/>
            </w:pPr>
            <w:r w:rsidRPr="00AE57F6">
              <w:rPr>
                <w:i/>
                <w:color w:val="1F497D" w:themeColor="text2"/>
                <w:lang w:val="pl-PL"/>
              </w:rPr>
              <w:t>ZP/2501/90/26</w:t>
            </w:r>
          </w:p>
        </w:tc>
      </w:tr>
      <w:tr w:rsidR="004B730E" w14:paraId="6BD7BEF2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FE1A2DE" w14:textId="77777777" w:rsidR="004B730E" w:rsidRDefault="00B54354">
            <w:pPr>
              <w:pStyle w:val="Teksttabeli"/>
            </w:pPr>
            <w:r>
              <w:rPr>
                <w:b/>
                <w:color w:val="1F4E79"/>
                <w:lang w:val="pl-PL"/>
              </w:rPr>
              <w:t>Nazwa (firma) Wykonawcy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E31E980" w14:textId="77777777" w:rsidR="004B730E" w:rsidRDefault="00B54354">
            <w:pPr>
              <w:pStyle w:val="Teksttabeli"/>
            </w:pPr>
            <w:r w:rsidRPr="00AE57F6">
              <w:rPr>
                <w:i/>
                <w:color w:val="1F497D" w:themeColor="text2"/>
                <w:lang w:val="pl-PL"/>
              </w:rPr>
              <w:t>[DO UZUPEŁNIENIA PRZEZ WYKONAWCĘ]</w:t>
            </w:r>
          </w:p>
        </w:tc>
      </w:tr>
    </w:tbl>
    <w:p w14:paraId="0B6EFE33" w14:textId="77777777" w:rsidR="004B730E" w:rsidRDefault="00B54354">
      <w:pPr>
        <w:pStyle w:val="Lista-ustp"/>
        <w:numPr>
          <w:ilvl w:val="0"/>
          <w:numId w:val="2"/>
        </w:numPr>
      </w:pPr>
      <w:r>
        <w:rPr>
          <w:lang w:val="pl-PL"/>
        </w:rPr>
        <w:t>Niniejszy załącznik określa dla pakietu nr 1 urządzenia objęte zamówieniem, harmonogram przeglądów, minimalny wymagany zakres usługi oraz pełny oferowany zakres świadczenia.</w:t>
      </w:r>
    </w:p>
    <w:p w14:paraId="3C1A9670" w14:textId="54FAD0CD" w:rsidR="004B730E" w:rsidRDefault="00B54354">
      <w:pPr>
        <w:pStyle w:val="Lista-ustp"/>
        <w:numPr>
          <w:ilvl w:val="0"/>
          <w:numId w:val="2"/>
        </w:numPr>
      </w:pPr>
      <w:r>
        <w:rPr>
          <w:lang w:val="pl-PL"/>
        </w:rPr>
        <w:t xml:space="preserve">Po wypełnieniu części </w:t>
      </w:r>
      <w:r w:rsidR="003D64F0">
        <w:rPr>
          <w:lang w:val="pl-PL"/>
        </w:rPr>
        <w:t>III</w:t>
      </w:r>
      <w:r>
        <w:rPr>
          <w:lang w:val="pl-PL"/>
        </w:rPr>
        <w:t xml:space="preserve"> załącznik stanowi treść oferty Wykonawcy w zakresie pakietu nr 1, a po zawarciu umowy dotyczącej tego pakietu – integralny załącznik do umowy.</w:t>
      </w:r>
    </w:p>
    <w:p w14:paraId="630A0B18" w14:textId="2B1F0DCB" w:rsidR="004B730E" w:rsidRDefault="00B54354">
      <w:pPr>
        <w:pStyle w:val="Lista-ustp"/>
        <w:numPr>
          <w:ilvl w:val="0"/>
          <w:numId w:val="2"/>
        </w:numPr>
      </w:pPr>
      <w:r>
        <w:rPr>
          <w:lang w:val="pl-PL"/>
        </w:rPr>
        <w:t>Zakres wskazany w części II</w:t>
      </w:r>
      <w:r>
        <w:rPr>
          <w:lang w:val="pl-PL"/>
        </w:rPr>
        <w:t xml:space="preserve">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 w14:paraId="135891B4" w14:textId="77777777" w:rsidR="004B730E" w:rsidRDefault="00B54354">
      <w:pPr>
        <w:pStyle w:val="Lista-ustp"/>
        <w:numPr>
          <w:ilvl w:val="0"/>
          <w:numId w:val="2"/>
        </w:numPr>
      </w:pPr>
      <w:r>
        <w:rPr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 w14:paraId="47DA7524" w14:textId="26E88C22" w:rsidR="004B730E" w:rsidRDefault="00B54354">
      <w:pPr>
        <w:pStyle w:val="Lista-ustp"/>
        <w:numPr>
          <w:ilvl w:val="0"/>
          <w:numId w:val="2"/>
        </w:numPr>
      </w:pPr>
      <w:r>
        <w:rPr>
          <w:lang w:val="pl-PL"/>
        </w:rPr>
        <w:t>Wykonawca nie może wykreślać, ograniczać ani modyfikować treści części I–I</w:t>
      </w:r>
      <w:r>
        <w:rPr>
          <w:lang w:val="pl-PL"/>
        </w:rPr>
        <w:t xml:space="preserve">I. W części III </w:t>
      </w:r>
      <w:r>
        <w:rPr>
          <w:lang w:val="pl-PL"/>
        </w:rPr>
        <w:t>wskazuje wyłącznie świadczenia dodatkowe, wykraczające poza zakres minimalny, oraz informacje o elementach i materiałach przewidzianych do wymiany.</w:t>
      </w:r>
    </w:p>
    <w:p w14:paraId="22CCBC3F" w14:textId="04180C1E" w:rsidR="004B730E" w:rsidRDefault="00B54354">
      <w:pPr>
        <w:pStyle w:val="Lista-ustp"/>
        <w:numPr>
          <w:ilvl w:val="0"/>
          <w:numId w:val="2"/>
        </w:numPr>
      </w:pPr>
      <w:r>
        <w:rPr>
          <w:lang w:val="pl-PL"/>
        </w:rPr>
        <w:t>Pełny oferowany zakres usługi obejmuje łącznie: zakres minimalny z części II</w:t>
      </w:r>
      <w:r>
        <w:rPr>
          <w:lang w:val="pl-PL"/>
        </w:rPr>
        <w:t>, obowiązki określone w pkt 3)–4) oraz świadczenia dodatkowe wpisane przez Wykonawcę w części III</w:t>
      </w:r>
      <w:r>
        <w:rPr>
          <w:lang w:val="pl-PL"/>
        </w:rPr>
        <w:t>.</w:t>
      </w:r>
    </w:p>
    <w:p w14:paraId="235E9262" w14:textId="77777777" w:rsidR="004B730E" w:rsidRDefault="00B54354">
      <w:pPr>
        <w:pStyle w:val="Lista-ustp"/>
        <w:numPr>
          <w:ilvl w:val="0"/>
          <w:numId w:val="2"/>
        </w:numPr>
      </w:pPr>
      <w:r>
        <w:rPr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 w14:paraId="7E2276BD" w14:textId="77777777" w:rsidR="004B730E" w:rsidRDefault="00B54354">
      <w:pPr>
        <w:pStyle w:val="Nagwekdziau"/>
        <w:numPr>
          <w:ilvl w:val="0"/>
          <w:numId w:val="1"/>
        </w:numPr>
      </w:pPr>
      <w:bookmarkStart w:id="0" w:name="dzial_2"/>
      <w:r>
        <w:rPr>
          <w:lang w:val="pl-PL"/>
        </w:rPr>
        <w:t>Wykaz urządzeń i harmonogram przeglądów</w:t>
      </w:r>
      <w:bookmarkEnd w:id="0"/>
    </w:p>
    <w:tbl>
      <w:tblPr>
        <w:tblW w:w="9026" w:type="dxa"/>
        <w:tblInd w:w="11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100"/>
        <w:gridCol w:w="2100"/>
        <w:gridCol w:w="3176"/>
      </w:tblGrid>
      <w:tr w:rsidR="004B730E" w14:paraId="21C1A7A8" w14:textId="77777777" w:rsidTr="00AE57F6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B323942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31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0CB518D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Urządzenie i dane identyfikacyjne</w:t>
            </w:r>
          </w:p>
        </w:tc>
        <w:tc>
          <w:tcPr>
            <w:tcW w:w="21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3044705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Miejsce użytkowania</w:t>
            </w:r>
          </w:p>
        </w:tc>
        <w:tc>
          <w:tcPr>
            <w:tcW w:w="317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6255884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Harmonogram przeglądów</w:t>
            </w:r>
          </w:p>
        </w:tc>
      </w:tr>
      <w:tr w:rsidR="004B730E" w14:paraId="3BAA623C" w14:textId="77777777" w:rsidTr="00AE57F6">
        <w:trPr>
          <w:cantSplit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D499A7F" w14:textId="77777777" w:rsidR="004B730E" w:rsidRDefault="00B54354">
            <w:pPr>
              <w:pStyle w:val="Teksttabeli"/>
              <w:jc w:val="center"/>
            </w:pPr>
            <w:r>
              <w:rPr>
                <w:lang w:val="pl-PL"/>
              </w:rPr>
              <w:t>1.</w:t>
            </w:r>
          </w:p>
        </w:tc>
        <w:tc>
          <w:tcPr>
            <w:tcW w:w="3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BB8B209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>LUMINOS dRF Max</w:t>
            </w:r>
            <w:r>
              <w:rPr>
                <w:lang w:val="pl-PL"/>
              </w:rPr>
              <w:t xml:space="preserve"> (stacjonarny ze skopią telekomando)</w:t>
            </w:r>
          </w:p>
          <w:p w14:paraId="6792CA13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Producent: </w:t>
            </w:r>
            <w:r>
              <w:rPr>
                <w:lang w:val="pl-PL"/>
              </w:rPr>
              <w:t>SIEMENS</w:t>
            </w:r>
          </w:p>
          <w:p w14:paraId="055F2DB2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Rok produkcji: </w:t>
            </w:r>
            <w:r>
              <w:rPr>
                <w:lang w:val="pl-PL"/>
              </w:rPr>
              <w:t>2017</w:t>
            </w:r>
          </w:p>
          <w:p w14:paraId="2F68C3A2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Numer fabryczny: </w:t>
            </w:r>
            <w:r>
              <w:rPr>
                <w:lang w:val="pl-PL"/>
              </w:rPr>
              <w:t>5876</w:t>
            </w:r>
          </w:p>
        </w:tc>
        <w:tc>
          <w:tcPr>
            <w:tcW w:w="2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125D9A5" w14:textId="77777777" w:rsidR="004B730E" w:rsidRDefault="00B54354">
            <w:pPr>
              <w:pStyle w:val="Teksttabeli"/>
              <w:jc w:val="center"/>
            </w:pPr>
            <w:r>
              <w:rPr>
                <w:lang w:val="pl-PL"/>
              </w:rPr>
              <w:t>Zakład Diagnostyki Obrazowej RTG</w:t>
            </w:r>
          </w:p>
        </w:tc>
        <w:tc>
          <w:tcPr>
            <w:tcW w:w="317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41B66D6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Pierwszy przegląd: </w:t>
            </w:r>
            <w:r>
              <w:rPr>
                <w:lang w:val="pl-PL"/>
              </w:rPr>
              <w:t>12.2026 r.</w:t>
            </w:r>
          </w:p>
          <w:p w14:paraId="2A44D5B1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Częstotliwość: </w:t>
            </w:r>
            <w:r>
              <w:rPr>
                <w:lang w:val="pl-PL"/>
              </w:rPr>
              <w:t>co 12 miesięcy</w:t>
            </w:r>
          </w:p>
          <w:p w14:paraId="2DC6B8C0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Łączna liczba przeglądów: </w:t>
            </w:r>
            <w:r>
              <w:rPr>
                <w:lang w:val="pl-PL"/>
              </w:rPr>
              <w:t>2</w:t>
            </w:r>
          </w:p>
        </w:tc>
      </w:tr>
      <w:tr w:rsidR="004B730E" w14:paraId="7BE704E9" w14:textId="77777777" w:rsidTr="00AE57F6">
        <w:trPr>
          <w:cantSplit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2877263" w14:textId="77777777" w:rsidR="004B730E" w:rsidRDefault="00B54354">
            <w:pPr>
              <w:pStyle w:val="Teksttabeli"/>
              <w:jc w:val="center"/>
            </w:pPr>
            <w:r>
              <w:rPr>
                <w:lang w:val="pl-PL"/>
              </w:rPr>
              <w:t>2.</w:t>
            </w:r>
          </w:p>
        </w:tc>
        <w:tc>
          <w:tcPr>
            <w:tcW w:w="3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13C0A97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>Mobilett Mira Max</w:t>
            </w:r>
            <w:r>
              <w:rPr>
                <w:lang w:val="pl-PL"/>
              </w:rPr>
              <w:t xml:space="preserve"> (aparat jezdny)</w:t>
            </w:r>
          </w:p>
          <w:p w14:paraId="276F3FC3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Producent: </w:t>
            </w:r>
            <w:r>
              <w:rPr>
                <w:lang w:val="pl-PL"/>
              </w:rPr>
              <w:t>SIEMENS</w:t>
            </w:r>
          </w:p>
          <w:p w14:paraId="71EDEDE2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Rok produkcji: </w:t>
            </w:r>
            <w:r>
              <w:rPr>
                <w:lang w:val="pl-PL"/>
              </w:rPr>
              <w:t>2018</w:t>
            </w:r>
          </w:p>
          <w:p w14:paraId="4FCBF355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Numer fabryczny: </w:t>
            </w:r>
            <w:r>
              <w:rPr>
                <w:lang w:val="pl-PL"/>
              </w:rPr>
              <w:t>3423</w:t>
            </w:r>
          </w:p>
        </w:tc>
        <w:tc>
          <w:tcPr>
            <w:tcW w:w="2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E42E403" w14:textId="77777777" w:rsidR="004B730E" w:rsidRDefault="00B54354">
            <w:pPr>
              <w:pStyle w:val="Teksttabeli"/>
              <w:jc w:val="center"/>
            </w:pPr>
            <w:r>
              <w:rPr>
                <w:lang w:val="pl-PL"/>
              </w:rPr>
              <w:t>Oddział Anestezjologii i Intensywnej Terapii</w:t>
            </w:r>
          </w:p>
        </w:tc>
        <w:tc>
          <w:tcPr>
            <w:tcW w:w="317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73222A7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Pierwszy przegląd: </w:t>
            </w:r>
            <w:r>
              <w:rPr>
                <w:lang w:val="pl-PL"/>
              </w:rPr>
              <w:t>12.2026 r.</w:t>
            </w:r>
          </w:p>
          <w:p w14:paraId="69683928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Częstotliwość: </w:t>
            </w:r>
            <w:r>
              <w:rPr>
                <w:lang w:val="pl-PL"/>
              </w:rPr>
              <w:t>co 12 miesięcy</w:t>
            </w:r>
          </w:p>
          <w:p w14:paraId="5E65A13A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 xml:space="preserve">Łączna liczba przeglądów: </w:t>
            </w:r>
            <w:r>
              <w:rPr>
                <w:lang w:val="pl-PL"/>
              </w:rPr>
              <w:t>2</w:t>
            </w:r>
          </w:p>
        </w:tc>
      </w:tr>
    </w:tbl>
    <w:p w14:paraId="68B44C7D" w14:textId="77777777" w:rsidR="004B730E" w:rsidRDefault="00B54354">
      <w:pPr>
        <w:pStyle w:val="Nagwekdziau"/>
        <w:numPr>
          <w:ilvl w:val="0"/>
          <w:numId w:val="1"/>
        </w:numPr>
      </w:pPr>
      <w:bookmarkStart w:id="1" w:name="dzial_3"/>
      <w:r>
        <w:rPr>
          <w:lang w:val="pl-PL"/>
        </w:rPr>
        <w:t>Minimalny wymagany zakres usługi</w:t>
      </w:r>
      <w:bookmarkEnd w:id="1"/>
    </w:p>
    <w:p w14:paraId="67E73C56" w14:textId="77777777" w:rsidR="004B730E" w:rsidRDefault="00B54354">
      <w:pPr>
        <w:pStyle w:val="Nagwekaparatu"/>
      </w:pPr>
      <w:r>
        <w:rPr>
          <w:lang w:val="pl-PL"/>
        </w:rPr>
        <w:t>LUMINOS dRF Max – aparat stacjonarny ze skopią telekomando</w:t>
      </w:r>
    </w:p>
    <w:p w14:paraId="2D02A2C8" w14:textId="77777777" w:rsidR="004B730E" w:rsidRDefault="00B54354">
      <w:pPr>
        <w:pStyle w:val="Lista-ustp"/>
        <w:numPr>
          <w:ilvl w:val="0"/>
          <w:numId w:val="3"/>
        </w:numPr>
      </w:pPr>
      <w:r>
        <w:rPr>
          <w:b/>
          <w:lang w:val="pl-PL"/>
        </w:rPr>
        <w:t>Kontrola wzrokowa</w:t>
      </w:r>
    </w:p>
    <w:p w14:paraId="592BAFF1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uszkodzeń mechanicznych obudowy;</w:t>
      </w:r>
    </w:p>
    <w:p w14:paraId="7C098FDB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sprawdzenie, czy nie występują niepokojące odgłosy (piski, trzaski itp.);</w:t>
      </w:r>
    </w:p>
    <w:p w14:paraId="15E0C690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wycieków oleju pod tylną obudową;</w:t>
      </w:r>
    </w:p>
    <w:p w14:paraId="6B2E3B7B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dokręcenia śrub mocujących aparat do podłogi, a w razie konieczności – ich dokręcenie;</w:t>
      </w:r>
    </w:p>
    <w:p w14:paraId="67ACCE39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dokręcenia śrub mocujących kolimator, a w razie konieczności – ich dokręcenie;</w:t>
      </w:r>
    </w:p>
    <w:p w14:paraId="6B705A50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dokręcenia śrub mocujących stojak lampy, a w razie konieczności – ich dokręcenie;</w:t>
      </w:r>
    </w:p>
    <w:p w14:paraId="5045A7B2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dokręcenia śrub mocujących lampę RTG, a w razie konieczności – ich dokręcenie;</w:t>
      </w:r>
    </w:p>
    <w:p w14:paraId="1B3F4297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ruchu stołu, wyłączników krańcowych oraz łańcucha służącego do obracania stołem, w tym smarowanie i sprawdzenie napięcia łańcucha;</w:t>
      </w:r>
    </w:p>
    <w:p w14:paraId="64EA560C" w14:textId="77777777" w:rsidR="004B730E" w:rsidRDefault="00B54354">
      <w:pPr>
        <w:pStyle w:val="Lista-litera"/>
        <w:keepNext/>
        <w:numPr>
          <w:ilvl w:val="1"/>
          <w:numId w:val="3"/>
        </w:numPr>
      </w:pPr>
      <w:r>
        <w:rPr>
          <w:lang w:val="pl-PL"/>
        </w:rPr>
        <w:t>kontrola ruchu stojaka lampy oraz łańcucha służącego do obracania stojakiem lampy, w tym smarowanie i sprawdzenie napięcia łańcucha;</w:t>
      </w:r>
    </w:p>
    <w:p w14:paraId="0CF3F73C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ruchu lampy oraz napięcia paska zębatego służącego do obracania lampą.</w:t>
      </w:r>
    </w:p>
    <w:p w14:paraId="0660695B" w14:textId="77777777" w:rsidR="004B730E" w:rsidRDefault="00B54354">
      <w:pPr>
        <w:pStyle w:val="Lista-ustp"/>
        <w:numPr>
          <w:ilvl w:val="0"/>
          <w:numId w:val="3"/>
        </w:numPr>
      </w:pPr>
      <w:r>
        <w:rPr>
          <w:b/>
          <w:lang w:val="pl-PL"/>
        </w:rPr>
        <w:t>Kontrola RTG</w:t>
      </w:r>
    </w:p>
    <w:p w14:paraId="3BB67025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testy z użyciem fantomu ETR;</w:t>
      </w:r>
    </w:p>
    <w:p w14:paraId="60F91C19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zgodności pola napromienienia z polem świetlnym;</w:t>
      </w:r>
    </w:p>
    <w:p w14:paraId="4FB7D10F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osiowości promieniowania;</w:t>
      </w:r>
    </w:p>
    <w:p w14:paraId="59DC0E74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testy z użyciem fantomu DIGI.</w:t>
      </w:r>
    </w:p>
    <w:p w14:paraId="6A236875" w14:textId="77777777" w:rsidR="004B730E" w:rsidRDefault="00B54354">
      <w:pPr>
        <w:pStyle w:val="Lista-ustp"/>
        <w:numPr>
          <w:ilvl w:val="0"/>
          <w:numId w:val="3"/>
        </w:numPr>
      </w:pPr>
      <w:r>
        <w:rPr>
          <w:b/>
          <w:lang w:val="pl-PL"/>
        </w:rPr>
        <w:t>Kontrola systemu AEC</w:t>
      </w:r>
    </w:p>
    <w:p w14:paraId="6B6B350E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sprawdzenie powtarzalności pracy systemu AEC;</w:t>
      </w:r>
    </w:p>
    <w:p w14:paraId="0ADF5127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sprawdzenie pracy komór R, L i C;</w:t>
      </w:r>
    </w:p>
    <w:p w14:paraId="3438EA69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lastRenderedPageBreak/>
        <w:t>regulacja charakterystyki AEC – w razie konieczności.</w:t>
      </w:r>
    </w:p>
    <w:p w14:paraId="06857C30" w14:textId="77777777" w:rsidR="004B730E" w:rsidRDefault="00B54354">
      <w:pPr>
        <w:pStyle w:val="Lista-ustp"/>
        <w:numPr>
          <w:ilvl w:val="0"/>
          <w:numId w:val="3"/>
        </w:numPr>
      </w:pPr>
      <w:r>
        <w:rPr>
          <w:b/>
          <w:lang w:val="pl-PL"/>
        </w:rPr>
        <w:t>Kalibracja detektora</w:t>
      </w:r>
    </w:p>
    <w:p w14:paraId="49FA0033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wykonanie testów jakości po kalibracji detektora.</w:t>
      </w:r>
    </w:p>
    <w:p w14:paraId="16E6784D" w14:textId="77777777" w:rsidR="004B730E" w:rsidRDefault="00B54354">
      <w:pPr>
        <w:pStyle w:val="Lista-ustp"/>
        <w:numPr>
          <w:ilvl w:val="0"/>
          <w:numId w:val="3"/>
        </w:numPr>
      </w:pPr>
      <w:r>
        <w:rPr>
          <w:b/>
          <w:lang w:val="pl-PL"/>
        </w:rPr>
        <w:t>Kontrola elektryczna</w:t>
      </w:r>
    </w:p>
    <w:p w14:paraId="22A1D84C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połączenia przewodu ochronnego;</w:t>
      </w:r>
    </w:p>
    <w:p w14:paraId="35F3A989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stanu połączeń elektrycznych;</w:t>
      </w:r>
    </w:p>
    <w:p w14:paraId="5FBBC303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kontrola stanu izolacji elektrycznej, w szczególności pod kątem widocznych przepaleń lub pęknięć izolacji;</w:t>
      </w:r>
    </w:p>
    <w:p w14:paraId="4135268D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pomiar rezystancji przewodu ochronnego;</w:t>
      </w:r>
    </w:p>
    <w:p w14:paraId="2F14CE9C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pomiar prądu upływu pacjenta;</w:t>
      </w:r>
    </w:p>
    <w:p w14:paraId="4C46F2EA" w14:textId="77777777" w:rsidR="004B730E" w:rsidRDefault="00B54354">
      <w:pPr>
        <w:pStyle w:val="Lista-litera"/>
        <w:numPr>
          <w:ilvl w:val="1"/>
          <w:numId w:val="3"/>
        </w:numPr>
      </w:pPr>
      <w:r>
        <w:rPr>
          <w:lang w:val="pl-PL"/>
        </w:rPr>
        <w:t>pomiar napięcia, przy którym wykonano testy bezpieczeństwa elektrycznego zgodnie z normą IEC 62353.</w:t>
      </w:r>
    </w:p>
    <w:p w14:paraId="58E1D658" w14:textId="77777777" w:rsidR="004B730E" w:rsidRDefault="00B54354">
      <w:pPr>
        <w:pStyle w:val="Nagwekaparatu"/>
      </w:pPr>
      <w:r>
        <w:rPr>
          <w:lang w:val="pl-PL"/>
        </w:rPr>
        <w:t>Mobilett Mira Max – aparat jezdny</w:t>
      </w:r>
    </w:p>
    <w:p w14:paraId="6AE8D7EA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Wizualne sprawdzenie stanu technicznego aparatu.</w:t>
      </w:r>
    </w:p>
    <w:p w14:paraId="01B02612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parametrów wymaganych przez producenta przy użyciu wbudowanej oraz zewnętrznej aparatury kontrolno-pomiarowej; jednostki pomiarowe: kV, mA, mAs, mGy, s.</w:t>
      </w:r>
    </w:p>
    <w:p w14:paraId="5DB12FF8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Weryfikacja zmierzonych wartości.</w:t>
      </w:r>
    </w:p>
    <w:p w14:paraId="718A161C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Wykonanie czynności konserwacyjnych.</w:t>
      </w:r>
    </w:p>
    <w:p w14:paraId="597F18EC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Smarowanie ruchomych części mechanicznych zgodnie z instrukcją DTR urządzenia.</w:t>
      </w:r>
    </w:p>
    <w:p w14:paraId="7BEBED2C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konsoli technika.</w:t>
      </w:r>
    </w:p>
    <w:p w14:paraId="24F6B037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generatora i wykonanie kalibracji mA.</w:t>
      </w:r>
    </w:p>
    <w:p w14:paraId="26D2F1F1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kolimatora – pomiar luminancji pola świetlnego oraz wykonanie testu kolimacji i osiowości pola promieniowania przy użyciu fantomów ETR.</w:t>
      </w:r>
    </w:p>
    <w:p w14:paraId="05987ABA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dróg chłodzenia i odprowadzania ciepła.</w:t>
      </w:r>
    </w:p>
    <w:p w14:paraId="45A8F2AF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stanu części zużywalnych – filtrów, uszczelek, kabli, łożysk i hamulców.</w:t>
      </w:r>
    </w:p>
    <w:p w14:paraId="7D72F77E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Zgranie błędów systemu i analiza komunikatów.</w:t>
      </w:r>
    </w:p>
    <w:p w14:paraId="3E8D8766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Zapisanie ustawień aparatu, jeżeli istnieje taka możliwość (backup).</w:t>
      </w:r>
    </w:p>
    <w:p w14:paraId="569019D0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mechaniki aparatu i regulacja hamulców.</w:t>
      </w:r>
    </w:p>
    <w:p w14:paraId="713B1E85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Kontrola mechaniczna pracy kół i pedałów.</w:t>
      </w:r>
    </w:p>
    <w:p w14:paraId="040ECBFB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Ustawienie odpowiednich wartości parametrów w przypadku stwierdzenia odchylenia.</w:t>
      </w:r>
    </w:p>
    <w:p w14:paraId="46B412CE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Mechaniczna lub programowa regulacja parametrów.</w:t>
      </w:r>
    </w:p>
    <w:p w14:paraId="054252A3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Sprawdzenie bezpieczeństwa elektrycznego i mechanicznego.</w:t>
      </w:r>
    </w:p>
    <w:p w14:paraId="5C68FCF9" w14:textId="77777777" w:rsidR="004B730E" w:rsidRDefault="00B54354">
      <w:pPr>
        <w:pStyle w:val="Lista-ustp"/>
        <w:numPr>
          <w:ilvl w:val="0"/>
          <w:numId w:val="4"/>
        </w:numPr>
      </w:pPr>
      <w:r>
        <w:rPr>
          <w:lang w:val="pl-PL"/>
        </w:rPr>
        <w:t>Wykonanie innych czynności przeglądowych zgodnie z instrukcją serwisową.</w:t>
      </w:r>
    </w:p>
    <w:p w14:paraId="42BDBA6B" w14:textId="77777777" w:rsidR="004B730E" w:rsidRDefault="00B54354">
      <w:pPr>
        <w:pStyle w:val="Nagwekdziau"/>
        <w:numPr>
          <w:ilvl w:val="0"/>
          <w:numId w:val="1"/>
        </w:numPr>
      </w:pPr>
      <w:bookmarkStart w:id="2" w:name="dzial_4"/>
      <w:r>
        <w:rPr>
          <w:lang w:val="pl-PL"/>
        </w:rPr>
        <w:t>Część wypełniana przez Wykonawcę</w:t>
      </w:r>
      <w:bookmarkEnd w:id="2"/>
    </w:p>
    <w:p w14:paraId="03A56C2C" w14:textId="77777777" w:rsidR="004B730E" w:rsidRDefault="00B54354">
      <w:pPr>
        <w:pStyle w:val="Instrukcja"/>
      </w:pPr>
      <w:r>
        <w:rPr>
          <w:lang w:val="pl-PL"/>
        </w:rPr>
        <w:t>Nie należy przepisywać zakresu minimalnego z części III. Wykonawca wpisuje jedynie świadczenia dodatkowe oraz informacje o przewidywanych wymianach.</w:t>
      </w:r>
    </w:p>
    <w:tbl>
      <w:tblPr>
        <w:tblW w:w="9026" w:type="dxa"/>
        <w:tblInd w:w="11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250"/>
        <w:gridCol w:w="2600"/>
        <w:gridCol w:w="3526"/>
      </w:tblGrid>
      <w:tr w:rsidR="004B730E" w14:paraId="79AF4833" w14:textId="77777777" w:rsidTr="00AE57F6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C338A87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22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056663C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Urządzenie</w:t>
            </w:r>
          </w:p>
        </w:tc>
        <w:tc>
          <w:tcPr>
            <w:tcW w:w="26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D9CFC1D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Dodatkowy zakres usługi (ponad wymagane minimum)</w:t>
            </w:r>
          </w:p>
        </w:tc>
        <w:tc>
          <w:tcPr>
            <w:tcW w:w="352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A80C917" w14:textId="77777777" w:rsidR="004B730E" w:rsidRDefault="00B54354">
            <w:pPr>
              <w:pStyle w:val="Nagwektabeli"/>
            </w:pPr>
            <w:r>
              <w:rPr>
                <w:lang w:val="pl-PL"/>
              </w:rPr>
              <w:t>Elementy i materiały do wymiany w okresie umowy (nazwa oraz termin lub częstotliwość)</w:t>
            </w:r>
          </w:p>
        </w:tc>
      </w:tr>
      <w:tr w:rsidR="004B730E" w14:paraId="3CF01BED" w14:textId="77777777" w:rsidTr="00AE57F6">
        <w:trPr>
          <w:cantSplit/>
          <w:trHeight w:val="650"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471CC5B" w14:textId="77777777" w:rsidR="004B730E" w:rsidRDefault="00B54354">
            <w:pPr>
              <w:pStyle w:val="Teksttabeli"/>
              <w:jc w:val="center"/>
            </w:pPr>
            <w:r>
              <w:rPr>
                <w:lang w:val="pl-PL"/>
              </w:rPr>
              <w:t>1.</w:t>
            </w:r>
          </w:p>
        </w:tc>
        <w:tc>
          <w:tcPr>
            <w:tcW w:w="22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CB99467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>LUMINOS dRF Max</w:t>
            </w:r>
          </w:p>
        </w:tc>
        <w:tc>
          <w:tcPr>
            <w:tcW w:w="2600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67F08FC" w14:textId="77777777" w:rsidR="004B730E" w:rsidRDefault="00B54354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  <w:tc>
          <w:tcPr>
            <w:tcW w:w="3526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2889605" w14:textId="77777777" w:rsidR="004B730E" w:rsidRDefault="00B54354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</w:tr>
      <w:tr w:rsidR="004B730E" w14:paraId="73F90112" w14:textId="77777777" w:rsidTr="00AE57F6">
        <w:trPr>
          <w:cantSplit/>
          <w:trHeight w:val="650"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26C3254" w14:textId="77777777" w:rsidR="004B730E" w:rsidRDefault="00B54354">
            <w:pPr>
              <w:pStyle w:val="Teksttabeli"/>
              <w:jc w:val="center"/>
            </w:pPr>
            <w:r>
              <w:rPr>
                <w:lang w:val="pl-PL"/>
              </w:rPr>
              <w:t>2.</w:t>
            </w:r>
          </w:p>
        </w:tc>
        <w:tc>
          <w:tcPr>
            <w:tcW w:w="22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BD3BB8C" w14:textId="77777777" w:rsidR="004B730E" w:rsidRDefault="00B54354">
            <w:pPr>
              <w:pStyle w:val="Teksttabeli"/>
            </w:pPr>
            <w:r>
              <w:rPr>
                <w:b/>
                <w:lang w:val="pl-PL"/>
              </w:rPr>
              <w:t>Mobilett Mira Max</w:t>
            </w:r>
          </w:p>
        </w:tc>
        <w:tc>
          <w:tcPr>
            <w:tcW w:w="2600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4CECD71" w14:textId="77777777" w:rsidR="004B730E" w:rsidRDefault="00B54354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  <w:tc>
          <w:tcPr>
            <w:tcW w:w="3526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CAC2AF5" w14:textId="77777777" w:rsidR="004B730E" w:rsidRDefault="00B54354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</w:tr>
    </w:tbl>
    <w:p w14:paraId="32AB0A59" w14:textId="77777777" w:rsidR="004B730E" w:rsidRDefault="00B54354">
      <w:pPr>
        <w:pStyle w:val="Nagwekaparatu"/>
      </w:pPr>
      <w:r>
        <w:rPr>
          <w:lang w:val="pl-PL"/>
        </w:rPr>
        <w:t>Oświadczenia Wykonawcy</w:t>
      </w:r>
    </w:p>
    <w:p w14:paraId="66B8C714" w14:textId="77777777" w:rsidR="004B730E" w:rsidRDefault="00B54354">
      <w:pPr>
        <w:pStyle w:val="Lista-ustp"/>
        <w:numPr>
          <w:ilvl w:val="0"/>
          <w:numId w:val="5"/>
        </w:numPr>
      </w:pPr>
      <w:r>
        <w:rPr>
          <w:lang w:val="pl-PL"/>
        </w:rPr>
        <w:t>oferuję wykonanie pełnego zakresu usługi określonego w niniejszym załączniku, bez wyłączeń i zastrzeżeń;</w:t>
      </w:r>
    </w:p>
    <w:p w14:paraId="59BA46CC" w14:textId="77777777" w:rsidR="004B730E" w:rsidRDefault="00B54354">
      <w:pPr>
        <w:pStyle w:val="Lista-ustp"/>
        <w:numPr>
          <w:ilvl w:val="0"/>
          <w:numId w:val="5"/>
        </w:numPr>
      </w:pPr>
      <w:r>
        <w:rPr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 w14:paraId="5A3AD59A" w14:textId="77777777" w:rsidR="004B730E" w:rsidRPr="00AE57F6" w:rsidRDefault="00B54354">
      <w:pPr>
        <w:pStyle w:val="Lista-ustp"/>
        <w:numPr>
          <w:ilvl w:val="0"/>
          <w:numId w:val="5"/>
        </w:numPr>
      </w:pPr>
      <w:r>
        <w:rPr>
          <w:lang w:val="pl-PL"/>
        </w:rPr>
        <w:t>cena oferty obejmuje wszystkie czynności, elementy i materiały wymagane w ramach standardowego przeglądu, na zasadach określonych w dokumentach zamówienia.</w:t>
      </w:r>
    </w:p>
    <w:p w14:paraId="6C0E56A5" w14:textId="77777777" w:rsidR="00AE57F6" w:rsidRDefault="00AE57F6" w:rsidP="00AE57F6">
      <w:pPr>
        <w:pStyle w:val="Lista-ustp"/>
        <w:ind w:left="360"/>
        <w:rPr>
          <w:lang w:val="pl-PL"/>
        </w:rPr>
      </w:pPr>
    </w:p>
    <w:p w14:paraId="2484DED5" w14:textId="77777777" w:rsidR="00AE57F6" w:rsidRDefault="00AE57F6" w:rsidP="00AE57F6">
      <w:pPr>
        <w:pStyle w:val="Lista-ustp"/>
        <w:ind w:left="360"/>
      </w:pPr>
    </w:p>
    <w:p w14:paraId="3FE2A497" w14:textId="77777777" w:rsidR="00AE57F6" w:rsidRDefault="00AE57F6" w:rsidP="00AE57F6">
      <w:pPr>
        <w:pStyle w:val="Lista-ustp"/>
        <w:ind w:left="360"/>
      </w:pPr>
    </w:p>
    <w:p w14:paraId="1538BCCD" w14:textId="77777777" w:rsidR="00AE57F6" w:rsidRDefault="00AE57F6" w:rsidP="00AE57F6">
      <w:pPr>
        <w:pStyle w:val="Lista-ustp"/>
        <w:ind w:left="360"/>
      </w:pPr>
    </w:p>
    <w:p w14:paraId="3EB499FB" w14:textId="677703F7" w:rsidR="00AE57F6" w:rsidRDefault="00AE57F6" w:rsidP="00AE57F6">
      <w:pPr>
        <w:pStyle w:val="Lista-ustp"/>
        <w:ind w:left="360"/>
        <w:jc w:val="right"/>
      </w:pPr>
      <w:r>
        <w:t>Kwalifikowany podpis elektroniczny</w:t>
      </w:r>
    </w:p>
    <w:sectPr w:rsidR="00AE57F6" w:rsidSect="00034616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848D0" w14:textId="77777777" w:rsidR="00B54354" w:rsidRDefault="00B54354">
      <w:r>
        <w:separator/>
      </w:r>
    </w:p>
  </w:endnote>
  <w:endnote w:type="continuationSeparator" w:id="0">
    <w:p w14:paraId="75C93B9A" w14:textId="77777777" w:rsidR="00B54354" w:rsidRDefault="00B5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7A40" w14:textId="77777777" w:rsidR="004B730E" w:rsidRDefault="00B54354">
    <w:pPr>
      <w:pStyle w:val="Stopka"/>
      <w:jc w:val="center"/>
    </w:pPr>
    <w:r>
      <w:rPr>
        <w:lang w:val="pl-PL"/>
      </w:rPr>
      <w:t xml:space="preserve">str. </w:t>
    </w: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>
      <w:rPr>
        <w:lang w:val="pl-PL"/>
      </w:rPr>
      <w:t>1</w:t>
    </w:r>
    <w:r>
      <w:rPr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82996" w14:textId="77777777" w:rsidR="00B54354" w:rsidRDefault="00B54354">
      <w:r>
        <w:separator/>
      </w:r>
    </w:p>
  </w:footnote>
  <w:footnote w:type="continuationSeparator" w:id="0">
    <w:p w14:paraId="0CE514C9" w14:textId="77777777" w:rsidR="00B54354" w:rsidRDefault="00B5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B5F8" w14:textId="77777777" w:rsidR="004B730E" w:rsidRDefault="00B54354">
    <w:pPr>
      <w:pStyle w:val="Nagwek"/>
      <w:jc w:val="right"/>
    </w:pPr>
    <w:r>
      <w:rPr>
        <w:b/>
        <w:color w:val="1F4E79"/>
        <w:lang w:val="pl-PL"/>
      </w:rPr>
      <w:t>Załącznik nr 2a do SWZ – pakiet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9"/>
    <w:multiLevelType w:val="hybridMultilevel"/>
    <w:tmpl w:val="7F7AE56C"/>
    <w:name w:val="Załącznik 2a - lista 1-a-tiret"/>
    <w:lvl w:ilvl="0" w:tplc="EDB01F02">
      <w:start w:val="1"/>
      <w:numFmt w:val="decimal"/>
      <w:pStyle w:val="Listapunktowana2"/>
      <w:lvlText w:val="%1)"/>
      <w:lvlJc w:val="left"/>
      <w:pPr>
        <w:tabs>
          <w:tab w:val="num" w:pos="360"/>
        </w:tabs>
        <w:spacing w:before="0" w:after="0" w:line="240" w:lineRule="auto"/>
        <w:ind w:left="360" w:hanging="360"/>
      </w:pPr>
      <w:rPr>
        <w:rFonts w:ascii="Arial" w:eastAsia="Arial" w:hAnsi="Arial" w:cs="Arial"/>
        <w:sz w:val="18"/>
        <w:szCs w:val="18"/>
      </w:rPr>
    </w:lvl>
    <w:lvl w:ilvl="1" w:tplc="FEA49F26">
      <w:start w:val="1"/>
      <w:numFmt w:val="lowerLetter"/>
      <w:lvlRestart w:val="0"/>
      <w:lvlText w:val="%2)"/>
      <w:lvlJc w:val="left"/>
      <w:pPr>
        <w:tabs>
          <w:tab w:val="num" w:pos="720"/>
        </w:tabs>
        <w:spacing w:before="0" w:after="0" w:line="240" w:lineRule="auto"/>
        <w:ind w:left="720" w:hanging="360"/>
      </w:pPr>
      <w:rPr>
        <w:rFonts w:ascii="Arial" w:eastAsia="Arial" w:hAnsi="Arial" w:cs="Arial"/>
        <w:sz w:val="18"/>
        <w:szCs w:val="18"/>
      </w:rPr>
    </w:lvl>
    <w:lvl w:ilvl="2" w:tplc="F39664F2">
      <w:start w:val="1"/>
      <w:numFmt w:val="bullet"/>
      <w:lvlRestart w:val="0"/>
      <w:lvlText w:val="–"/>
      <w:lvlJc w:val="left"/>
      <w:pPr>
        <w:tabs>
          <w:tab w:val="num" w:pos="1080"/>
        </w:tabs>
        <w:spacing w:before="0" w:after="0" w:line="240" w:lineRule="auto"/>
        <w:ind w:left="1080" w:hanging="360"/>
      </w:pPr>
      <w:rPr>
        <w:rFonts w:ascii="Arial" w:eastAsia="Arial" w:hAnsi="Arial" w:cs="Arial"/>
        <w:sz w:val="18"/>
        <w:szCs w:val="18"/>
      </w:rPr>
    </w:lvl>
    <w:lvl w:ilvl="3" w:tplc="05225862">
      <w:numFmt w:val="decimal"/>
      <w:lvlText w:val=""/>
      <w:lvlJc w:val="left"/>
    </w:lvl>
    <w:lvl w:ilvl="4" w:tplc="FF167E00">
      <w:numFmt w:val="decimal"/>
      <w:lvlText w:val=""/>
      <w:lvlJc w:val="left"/>
    </w:lvl>
    <w:lvl w:ilvl="5" w:tplc="5DE456EE">
      <w:numFmt w:val="decimal"/>
      <w:lvlText w:val=""/>
      <w:lvlJc w:val="left"/>
    </w:lvl>
    <w:lvl w:ilvl="6" w:tplc="5D40C3F6">
      <w:numFmt w:val="decimal"/>
      <w:lvlText w:val=""/>
      <w:lvlJc w:val="left"/>
    </w:lvl>
    <w:lvl w:ilvl="7" w:tplc="59BCE748">
      <w:numFmt w:val="decimal"/>
      <w:lvlText w:val=""/>
      <w:lvlJc w:val="left"/>
    </w:lvl>
    <w:lvl w:ilvl="8" w:tplc="3118EBB6">
      <w:numFmt w:val="decimal"/>
      <w:lvlText w:val=""/>
      <w:lvlJc w:val="left"/>
    </w:lvl>
  </w:abstractNum>
  <w:abstractNum w:abstractNumId="10" w15:restartNumberingAfterBreak="0">
    <w:nsid w:val="7E862959"/>
    <w:multiLevelType w:val="singleLevel"/>
    <w:tmpl w:val="D97CF114"/>
    <w:name w:val="Działy załącznika - cyfry rzymskie"/>
    <w:lvl w:ilvl="0">
      <w:start w:val="1"/>
      <w:numFmt w:val="upperRoman"/>
      <w:pStyle w:val="Listapunktowana"/>
      <w:suff w:val="space"/>
      <w:lvlText w:val="%1."/>
      <w:lvlJc w:val="left"/>
      <w:pPr>
        <w:ind w:left="0" w:firstLine="0"/>
      </w:pPr>
      <w:rPr>
        <w:rFonts w:ascii="Arial" w:eastAsia="Arial" w:hAnsi="Arial" w:cs="Arial"/>
        <w:b/>
        <w:color w:val="1F4E79"/>
        <w:sz w:val="18"/>
        <w:szCs w:val="18"/>
      </w:rPr>
    </w:lvl>
  </w:abstractNum>
  <w:num w:numId="1" w16cid:durableId="1406761742">
    <w:abstractNumId w:val="10"/>
    <w:lvlOverride w:ilvl="0">
      <w:startOverride w:val="1"/>
    </w:lvlOverride>
  </w:num>
  <w:num w:numId="2" w16cid:durableId="5667660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" w16cid:durableId="12470333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7760524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5" w16cid:durableId="18725730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D64F0"/>
    <w:rsid w:val="00481738"/>
    <w:rsid w:val="004B730E"/>
    <w:rsid w:val="00A54C2A"/>
    <w:rsid w:val="00AA1D8D"/>
    <w:rsid w:val="00AE57F6"/>
    <w:rsid w:val="00B47730"/>
    <w:rsid w:val="00B54354"/>
    <w:rsid w:val="00CB0664"/>
    <w:rsid w:val="00F9552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8D35FC"/>
  <w14:defaultImageDpi w14:val="300"/>
  <w15:docId w15:val="{0F9246BA-DCB0-43B7-8F50-2038CEB3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Arial" w:eastAsia="Arial" w:hAnsi="Arial" w:cs="Arial"/>
      <w:color w:val="000000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zacznika">
    <w:name w:val="Tytuł załącznika"/>
    <w:basedOn w:val="Normalny"/>
    <w:pPr>
      <w:keepNext/>
      <w:spacing w:after="40"/>
      <w:jc w:val="center"/>
    </w:pPr>
    <w:rPr>
      <w:b/>
      <w:color w:val="1F4E79"/>
    </w:rPr>
  </w:style>
  <w:style w:type="paragraph" w:customStyle="1" w:styleId="Podtytuzacznika">
    <w:name w:val="Podtytuł załącznika"/>
    <w:basedOn w:val="Normalny"/>
    <w:pPr>
      <w:keepNext/>
      <w:spacing w:after="80"/>
      <w:jc w:val="center"/>
    </w:pPr>
    <w:rPr>
      <w:b/>
      <w:color w:val="1F4E79"/>
    </w:rPr>
  </w:style>
  <w:style w:type="paragraph" w:customStyle="1" w:styleId="Nagwekdziau">
    <w:name w:val="Nagłówek działu"/>
    <w:basedOn w:val="Normalny"/>
    <w:pPr>
      <w:keepNext/>
      <w:spacing w:before="120" w:after="60"/>
    </w:pPr>
    <w:rPr>
      <w:b/>
      <w:color w:val="1F4E79"/>
    </w:rPr>
  </w:style>
  <w:style w:type="paragraph" w:customStyle="1" w:styleId="Nagwekaparatu">
    <w:name w:val="Nagłówek aparatu"/>
    <w:basedOn w:val="Normalny"/>
    <w:pPr>
      <w:keepNext/>
      <w:spacing w:before="100" w:after="40"/>
    </w:pPr>
    <w:rPr>
      <w:b/>
      <w:color w:val="1F4E79"/>
    </w:rPr>
  </w:style>
  <w:style w:type="paragraph" w:customStyle="1" w:styleId="Instrukcja">
    <w:name w:val="Instrukcja"/>
    <w:basedOn w:val="Normalny"/>
    <w:pPr>
      <w:spacing w:before="40" w:after="40"/>
    </w:pPr>
    <w:rPr>
      <w:i/>
      <w:color w:val="666666"/>
    </w:rPr>
  </w:style>
  <w:style w:type="paragraph" w:customStyle="1" w:styleId="Spistreci-wpis">
    <w:name w:val="Spis treści - wpis"/>
    <w:basedOn w:val="Normalny"/>
    <w:rPr>
      <w:color w:val="1F4E79"/>
    </w:rPr>
  </w:style>
  <w:style w:type="paragraph" w:customStyle="1" w:styleId="Lista-ustp">
    <w:name w:val="Lista - ustęp"/>
    <w:basedOn w:val="Akapitzlist"/>
  </w:style>
  <w:style w:type="paragraph" w:customStyle="1" w:styleId="Lista-litera">
    <w:name w:val="Lista - litera"/>
    <w:basedOn w:val="Akapitzlist"/>
  </w:style>
  <w:style w:type="paragraph" w:customStyle="1" w:styleId="Lista-tiret">
    <w:name w:val="Lista - tiret"/>
    <w:basedOn w:val="Akapitzlist"/>
  </w:style>
  <w:style w:type="paragraph" w:customStyle="1" w:styleId="Teksttabeli">
    <w:name w:val="Tekst tabeli"/>
    <w:basedOn w:val="Normalny"/>
  </w:style>
  <w:style w:type="paragraph" w:customStyle="1" w:styleId="Nagwektabeli">
    <w:name w:val="Nagłówek tabeli"/>
    <w:basedOn w:val="Normalny"/>
    <w:pPr>
      <w:jc w:val="center"/>
    </w:pPr>
    <w:rPr>
      <w:b/>
      <w:color w:val="1F4E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1</dc:title>
  <dc:subject>Wykaz urządzeń oraz wymagany i oferowany zakres usługi</dc:subject>
  <dc:creator>Specjalistyczny Szpital Wojewódzki w Ciechanowie</dc:creator>
  <cp:keywords>SWZ, pakiet 1, przeglądy aparatury medycznej, aparatura RTG</cp:keywords>
  <dc:description>generated by python-docx</dc:description>
  <cp:lastModifiedBy>Wiesław Babiżewski</cp:lastModifiedBy>
  <cp:revision>4</cp:revision>
  <dcterms:created xsi:type="dcterms:W3CDTF">2026-09-04T06:56:00Z</dcterms:created>
  <dcterms:modified xsi:type="dcterms:W3CDTF">2026-09-04T07:06:00Z</dcterms:modified>
  <cp:category/>
</cp:coreProperties>
</file>