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01031" w14:textId="77777777" w:rsidR="00850B5A" w:rsidRPr="00153E26" w:rsidRDefault="00153E26">
      <w:pPr>
        <w:pStyle w:val="Tytuzacznika"/>
        <w:rPr>
          <w:lang w:val="pl-PL"/>
        </w:rPr>
      </w:pPr>
      <w:r>
        <w:rPr>
          <w:lang w:val="pl-PL"/>
        </w:rPr>
        <w:t>PAKIET NR 4 – TOMOGRAF KOMPUTEROWY</w:t>
      </w:r>
    </w:p>
    <w:p w14:paraId="3AAA03F7" w14:textId="77777777" w:rsidR="00850B5A" w:rsidRPr="00153E26" w:rsidRDefault="00153E26">
      <w:pPr>
        <w:pStyle w:val="Podtytuzacznika"/>
        <w:rPr>
          <w:lang w:val="pl-PL"/>
        </w:rPr>
      </w:pPr>
      <w:r>
        <w:rPr>
          <w:lang w:val="pl-PL"/>
        </w:rPr>
        <w:t>WYKAZ URZĄDZEŃ ORAZ WYMAGANY I OFEROWANY ZAKRES USŁUGI</w:t>
      </w:r>
    </w:p>
    <w:tbl>
      <w:tblPr>
        <w:tblW w:w="9026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  <w:tblLayout w:type="fixed"/>
        <w:tblLook w:val="04A0" w:firstRow="1" w:lastRow="0" w:firstColumn="1" w:lastColumn="0" w:noHBand="0" w:noVBand="1"/>
      </w:tblPr>
      <w:tblGrid>
        <w:gridCol w:w="2100"/>
        <w:gridCol w:w="6926"/>
      </w:tblGrid>
      <w:tr w:rsidR="00850B5A" w14:paraId="3D311A17" w14:textId="77777777">
        <w:trPr>
          <w:cantSplit/>
        </w:trPr>
        <w:tc>
          <w:tcPr>
            <w:tcW w:w="2100" w:type="dxa"/>
            <w:shd w:val="clear" w:color="auto" w:fill="EAF2F8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766DE3E" w14:textId="77777777" w:rsidR="00850B5A" w:rsidRDefault="00153E26">
            <w:pPr>
              <w:pStyle w:val="Teksttabeli"/>
            </w:pPr>
            <w:r>
              <w:rPr>
                <w:b/>
                <w:color w:val="1F4E79"/>
                <w:lang w:val="pl-PL"/>
              </w:rPr>
              <w:t>Nr postępowania</w:t>
            </w:r>
          </w:p>
        </w:tc>
        <w:tc>
          <w:tcPr>
            <w:tcW w:w="692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068BD40" w14:textId="77777777" w:rsidR="00850B5A" w:rsidRDefault="00153E26">
            <w:pPr>
              <w:pStyle w:val="Teksttabeli"/>
            </w:pPr>
            <w:r>
              <w:rPr>
                <w:i/>
                <w:color w:val="1F4E79"/>
                <w:lang w:val="pl-PL"/>
              </w:rPr>
              <w:t>ZP/2501/90/26</w:t>
            </w:r>
          </w:p>
        </w:tc>
      </w:tr>
      <w:tr w:rsidR="00850B5A" w14:paraId="7979B60C" w14:textId="77777777">
        <w:trPr>
          <w:cantSplit/>
        </w:trPr>
        <w:tc>
          <w:tcPr>
            <w:tcW w:w="2100" w:type="dxa"/>
            <w:shd w:val="clear" w:color="auto" w:fill="EAF2F8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FC2B608" w14:textId="77777777" w:rsidR="00850B5A" w:rsidRDefault="00153E26">
            <w:pPr>
              <w:pStyle w:val="Teksttabeli"/>
            </w:pPr>
            <w:r>
              <w:rPr>
                <w:b/>
                <w:color w:val="1F4E79"/>
                <w:lang w:val="pl-PL"/>
              </w:rPr>
              <w:t>Nazwa (firma) Wykonawcy</w:t>
            </w:r>
          </w:p>
        </w:tc>
        <w:tc>
          <w:tcPr>
            <w:tcW w:w="692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BCE03F0" w14:textId="77777777" w:rsidR="00850B5A" w:rsidRDefault="00153E26">
            <w:pPr>
              <w:pStyle w:val="Teksttabeli"/>
            </w:pPr>
            <w:r>
              <w:rPr>
                <w:i/>
                <w:color w:val="1F4E79"/>
                <w:lang w:val="pl-PL"/>
              </w:rPr>
              <w:t>[DO UZUPEŁNIENIA PRZEZ WYKONAWCĘ]</w:t>
            </w:r>
          </w:p>
        </w:tc>
      </w:tr>
    </w:tbl>
    <w:p w14:paraId="4D49DC7A" w14:textId="77777777" w:rsidR="00850B5A" w:rsidRPr="00153E26" w:rsidRDefault="00153E26">
      <w:pPr>
        <w:pStyle w:val="Lista-ustp"/>
        <w:numPr>
          <w:ilvl w:val="0"/>
          <w:numId w:val="2"/>
        </w:numPr>
        <w:rPr>
          <w:lang w:val="pl-PL"/>
        </w:rPr>
      </w:pPr>
      <w:r>
        <w:rPr>
          <w:lang w:val="pl-PL"/>
        </w:rPr>
        <w:t>Niniejszy załącznik określa dla pakietu nr 4 urządzenia objęte zamówieniem, harmonogram przeglądów, minimalny wymagany zakres usługi oraz pełny oferowany zakres świadczenia.</w:t>
      </w:r>
    </w:p>
    <w:p w14:paraId="259C0060" w14:textId="77777777" w:rsidR="00850B5A" w:rsidRPr="00153E26" w:rsidRDefault="00153E26">
      <w:pPr>
        <w:pStyle w:val="Lista-ustp"/>
        <w:numPr>
          <w:ilvl w:val="0"/>
          <w:numId w:val="2"/>
        </w:numPr>
        <w:rPr>
          <w:lang w:val="pl-PL"/>
        </w:rPr>
      </w:pPr>
      <w:r>
        <w:rPr>
          <w:lang w:val="pl-PL"/>
        </w:rPr>
        <w:t>Po wypełnieniu części III załącznik stanowi treść oferty Wykonawcy w zakresie pakietu nr 4, a po zawarciu umowy dotyczącej tego pakietu – integralny załącznik do umowy.</w:t>
      </w:r>
    </w:p>
    <w:p w14:paraId="6CC7245C" w14:textId="77777777" w:rsidR="00850B5A" w:rsidRPr="00153E26" w:rsidRDefault="00153E26">
      <w:pPr>
        <w:pStyle w:val="Lista-ustp"/>
        <w:numPr>
          <w:ilvl w:val="0"/>
          <w:numId w:val="2"/>
        </w:numPr>
        <w:rPr>
          <w:lang w:val="pl-PL"/>
        </w:rPr>
      </w:pPr>
      <w:r>
        <w:rPr>
          <w:lang w:val="pl-PL"/>
        </w:rP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 w14:paraId="2ECAD42F" w14:textId="77777777" w:rsidR="00850B5A" w:rsidRPr="00153E26" w:rsidRDefault="00153E26">
      <w:pPr>
        <w:pStyle w:val="Lista-ustp"/>
        <w:numPr>
          <w:ilvl w:val="0"/>
          <w:numId w:val="2"/>
        </w:numPr>
        <w:rPr>
          <w:lang w:val="pl-PL"/>
        </w:rPr>
      </w:pPr>
      <w:r>
        <w:rPr>
          <w:lang w:val="pl-PL"/>
        </w:rP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 w14:paraId="363AE52B" w14:textId="77777777" w:rsidR="00850B5A" w:rsidRPr="00153E26" w:rsidRDefault="00153E26">
      <w:pPr>
        <w:pStyle w:val="Lista-ustp"/>
        <w:numPr>
          <w:ilvl w:val="0"/>
          <w:numId w:val="2"/>
        </w:numPr>
        <w:rPr>
          <w:lang w:val="pl-PL"/>
        </w:rPr>
      </w:pPr>
      <w:r>
        <w:rPr>
          <w:lang w:val="pl-PL"/>
        </w:rP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 w14:paraId="0C767126" w14:textId="77777777" w:rsidR="00850B5A" w:rsidRPr="00153E26" w:rsidRDefault="00153E26">
      <w:pPr>
        <w:pStyle w:val="Lista-ustp"/>
        <w:numPr>
          <w:ilvl w:val="0"/>
          <w:numId w:val="2"/>
        </w:numPr>
        <w:rPr>
          <w:lang w:val="pl-PL"/>
        </w:rPr>
      </w:pPr>
      <w:r>
        <w:rPr>
          <w:lang w:val="pl-PL"/>
        </w:rPr>
        <w:t>Pełny oferowany zakres usługi obejmuje łącznie: zakres minimalny z części II, obowiązki określone w pkt 3)–4) oraz świadczenia dodatkowe wpisane przez Wykonawcę w części III.</w:t>
      </w:r>
    </w:p>
    <w:p w14:paraId="36DF8011" w14:textId="77777777" w:rsidR="00850B5A" w:rsidRPr="00153E26" w:rsidRDefault="00153E26">
      <w:pPr>
        <w:pStyle w:val="Lista-ustp"/>
        <w:numPr>
          <w:ilvl w:val="0"/>
          <w:numId w:val="2"/>
        </w:numPr>
        <w:rPr>
          <w:lang w:val="pl-PL"/>
        </w:rPr>
      </w:pPr>
      <w:r>
        <w:rPr>
          <w:lang w:val="pl-PL"/>
        </w:rP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 w14:paraId="09A33E8F" w14:textId="6DF18186" w:rsidR="00153E26" w:rsidRPr="00153E26" w:rsidRDefault="00153E26" w:rsidP="00153E26">
      <w:pPr>
        <w:pStyle w:val="Listapunktowana2"/>
        <w:rPr>
          <w:lang w:val="pl-PL"/>
        </w:rPr>
      </w:pPr>
      <w:r w:rsidRPr="00153E26">
        <w:rPr>
          <w:lang w:val="pl-PL"/>
        </w:rPr>
        <w:t>Wykonawca zapewni szkolenie minimum 4 dni z wykonywania badań z bramkowaniem EKG na  tomografie komputerowym, który  wyposażony jest w niezbędne opcje kardiologiczne (m.in SmartScorePro, EKGViewer, SnapShot Pulse i inne) oraz monitor kardiologiczny Ivy 7800.</w:t>
      </w:r>
    </w:p>
    <w:p w14:paraId="3740EE08" w14:textId="77777777" w:rsidR="00850B5A" w:rsidRDefault="00153E26">
      <w:pPr>
        <w:pStyle w:val="Nagwekdziau"/>
        <w:numPr>
          <w:ilvl w:val="0"/>
          <w:numId w:val="1"/>
        </w:numPr>
      </w:pPr>
      <w:bookmarkStart w:id="0" w:name="dzial_1"/>
      <w:r>
        <w:rPr>
          <w:lang w:val="pl-PL"/>
        </w:rPr>
        <w:t>W</w:t>
      </w:r>
      <w:r>
        <w:rPr>
          <w:lang w:val="pl-PL"/>
        </w:rPr>
        <w:t>ykaz urządzeń i harmonogram przeglądów</w:t>
      </w:r>
      <w:bookmarkEnd w:id="0"/>
    </w:p>
    <w:tbl>
      <w:tblPr>
        <w:tblW w:w="9026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3100"/>
        <w:gridCol w:w="2100"/>
        <w:gridCol w:w="3176"/>
      </w:tblGrid>
      <w:tr w:rsidR="00850B5A" w14:paraId="4AD1CDB2" w14:textId="77777777">
        <w:trPr>
          <w:cantSplit/>
          <w:tblHeader/>
        </w:trPr>
        <w:tc>
          <w:tcPr>
            <w:tcW w:w="6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0F88B49" w14:textId="77777777" w:rsidR="00850B5A" w:rsidRDefault="00153E26">
            <w:pPr>
              <w:pStyle w:val="Nagwektabeli"/>
            </w:pPr>
            <w:r>
              <w:rPr>
                <w:lang w:val="pl-PL"/>
              </w:rPr>
              <w:t>Lp.</w:t>
            </w:r>
          </w:p>
        </w:tc>
        <w:tc>
          <w:tcPr>
            <w:tcW w:w="31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A045C50" w14:textId="77777777" w:rsidR="00850B5A" w:rsidRDefault="00153E26">
            <w:pPr>
              <w:pStyle w:val="Nagwektabeli"/>
            </w:pPr>
            <w:r>
              <w:rPr>
                <w:lang w:val="pl-PL"/>
              </w:rPr>
              <w:t>Urządzenie i dane identyfikacyjne</w:t>
            </w:r>
          </w:p>
        </w:tc>
        <w:tc>
          <w:tcPr>
            <w:tcW w:w="21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4565F60" w14:textId="77777777" w:rsidR="00850B5A" w:rsidRDefault="00153E26">
            <w:pPr>
              <w:pStyle w:val="Nagwektabeli"/>
            </w:pPr>
            <w:r>
              <w:rPr>
                <w:lang w:val="pl-PL"/>
              </w:rPr>
              <w:t>Miejsce użytkowania</w:t>
            </w:r>
          </w:p>
        </w:tc>
        <w:tc>
          <w:tcPr>
            <w:tcW w:w="3176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095B872" w14:textId="77777777" w:rsidR="00850B5A" w:rsidRDefault="00153E26">
            <w:pPr>
              <w:pStyle w:val="Nagwektabeli"/>
            </w:pPr>
            <w:r>
              <w:rPr>
                <w:lang w:val="pl-PL"/>
              </w:rPr>
              <w:t>Harmonogram przeglądów</w:t>
            </w:r>
          </w:p>
        </w:tc>
      </w:tr>
      <w:tr w:rsidR="00850B5A" w14:paraId="710EB9D6" w14:textId="77777777">
        <w:trPr>
          <w:cantSplit/>
        </w:trPr>
        <w:tc>
          <w:tcPr>
            <w:tcW w:w="6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DCD0F29" w14:textId="77777777" w:rsidR="00850B5A" w:rsidRDefault="00153E26">
            <w:pPr>
              <w:pStyle w:val="Teksttabeli"/>
              <w:jc w:val="center"/>
            </w:pPr>
            <w:r>
              <w:rPr>
                <w:lang w:val="pl-PL"/>
              </w:rPr>
              <w:t>1.</w:t>
            </w:r>
          </w:p>
        </w:tc>
        <w:tc>
          <w:tcPr>
            <w:tcW w:w="31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ECB8E81" w14:textId="77777777" w:rsidR="00850B5A" w:rsidRPr="00153E26" w:rsidRDefault="00153E26">
            <w:pPr>
              <w:pStyle w:val="Teksttabeli"/>
              <w:rPr>
                <w:lang w:val="pl-PL"/>
              </w:rPr>
            </w:pPr>
            <w:r>
              <w:rPr>
                <w:b/>
                <w:lang w:val="pl-PL"/>
              </w:rPr>
              <w:t>Revolution EVO</w:t>
            </w:r>
            <w:r>
              <w:rPr>
                <w:lang w:val="pl-PL"/>
              </w:rPr>
              <w:t xml:space="preserve"> (tomograf komputerowy z dwiema stacjami opisowymi HP Z4 G4)</w:t>
            </w:r>
          </w:p>
          <w:p w14:paraId="1226D963" w14:textId="77777777" w:rsidR="00850B5A" w:rsidRPr="00153E26" w:rsidRDefault="00153E26">
            <w:pPr>
              <w:pStyle w:val="Teksttabeli"/>
              <w:rPr>
                <w:lang w:val="pl-PL"/>
              </w:rPr>
            </w:pPr>
            <w:r>
              <w:rPr>
                <w:b/>
                <w:lang w:val="pl-PL"/>
              </w:rPr>
              <w:t xml:space="preserve">Producent: </w:t>
            </w:r>
            <w:r>
              <w:rPr>
                <w:lang w:val="pl-PL"/>
              </w:rPr>
              <w:t>GE</w:t>
            </w:r>
          </w:p>
          <w:p w14:paraId="776E5B71" w14:textId="77777777" w:rsidR="00850B5A" w:rsidRPr="00153E26" w:rsidRDefault="00153E26">
            <w:pPr>
              <w:pStyle w:val="Teksttabeli"/>
              <w:rPr>
                <w:lang w:val="pl-PL"/>
              </w:rPr>
            </w:pPr>
            <w:r>
              <w:rPr>
                <w:b/>
                <w:lang w:val="pl-PL"/>
              </w:rPr>
              <w:t xml:space="preserve">Rok produkcji: </w:t>
            </w:r>
            <w:r>
              <w:rPr>
                <w:lang w:val="pl-PL"/>
              </w:rPr>
              <w:t>2020</w:t>
            </w:r>
          </w:p>
          <w:p w14:paraId="5FB6EBE5" w14:textId="77777777" w:rsidR="00850B5A" w:rsidRPr="00153E26" w:rsidRDefault="00153E26">
            <w:pPr>
              <w:pStyle w:val="Teksttabeli"/>
              <w:rPr>
                <w:lang w:val="pl-PL"/>
              </w:rPr>
            </w:pPr>
            <w:r>
              <w:rPr>
                <w:b/>
                <w:lang w:val="pl-PL"/>
              </w:rPr>
              <w:t xml:space="preserve">Numery fabryczne: </w:t>
            </w:r>
            <w:r>
              <w:rPr>
                <w:lang w:val="pl-PL"/>
              </w:rPr>
              <w:t>CBDGG2000301HM; PL1584CT02</w:t>
            </w:r>
          </w:p>
        </w:tc>
        <w:tc>
          <w:tcPr>
            <w:tcW w:w="210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7849520" w14:textId="77777777" w:rsidR="00850B5A" w:rsidRDefault="00153E26">
            <w:pPr>
              <w:pStyle w:val="Teksttabeli"/>
              <w:jc w:val="center"/>
            </w:pPr>
            <w:r>
              <w:rPr>
                <w:lang w:val="pl-PL"/>
              </w:rPr>
              <w:t>Zakład Diagnostyki Obrazowej</w:t>
            </w:r>
          </w:p>
        </w:tc>
        <w:tc>
          <w:tcPr>
            <w:tcW w:w="3176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4599371" w14:textId="77777777" w:rsidR="00850B5A" w:rsidRPr="00153E26" w:rsidRDefault="00153E26">
            <w:pPr>
              <w:pStyle w:val="Teksttabeli"/>
              <w:rPr>
                <w:lang w:val="pl-PL"/>
              </w:rPr>
            </w:pPr>
            <w:r>
              <w:rPr>
                <w:b/>
                <w:lang w:val="pl-PL"/>
              </w:rPr>
              <w:t xml:space="preserve">Pierwszy przegląd: </w:t>
            </w:r>
            <w:r>
              <w:rPr>
                <w:lang w:val="pl-PL"/>
              </w:rPr>
              <w:t>12.2026 r.</w:t>
            </w:r>
          </w:p>
          <w:p w14:paraId="7B7A0CF8" w14:textId="77777777" w:rsidR="00850B5A" w:rsidRPr="00153E26" w:rsidRDefault="00153E26">
            <w:pPr>
              <w:pStyle w:val="Teksttabeli"/>
              <w:rPr>
                <w:lang w:val="pl-PL"/>
              </w:rPr>
            </w:pPr>
            <w:r>
              <w:rPr>
                <w:b/>
                <w:lang w:val="pl-PL"/>
              </w:rPr>
              <w:t xml:space="preserve">Częstotliwość: </w:t>
            </w:r>
            <w:r>
              <w:rPr>
                <w:lang w:val="pl-PL"/>
              </w:rPr>
              <w:t>co 4 miesiące</w:t>
            </w:r>
          </w:p>
          <w:p w14:paraId="14508BC5" w14:textId="77777777" w:rsidR="00850B5A" w:rsidRDefault="00153E26">
            <w:pPr>
              <w:pStyle w:val="Teksttabeli"/>
            </w:pPr>
            <w:r>
              <w:rPr>
                <w:b/>
                <w:lang w:val="pl-PL"/>
              </w:rPr>
              <w:t xml:space="preserve">Łączna liczba przeglądów: </w:t>
            </w:r>
            <w:r>
              <w:rPr>
                <w:lang w:val="pl-PL"/>
              </w:rPr>
              <w:t>6</w:t>
            </w:r>
          </w:p>
        </w:tc>
      </w:tr>
    </w:tbl>
    <w:p w14:paraId="5CFC4C90" w14:textId="77777777" w:rsidR="00850B5A" w:rsidRDefault="00153E26">
      <w:pPr>
        <w:pStyle w:val="Nagwekdziau"/>
        <w:numPr>
          <w:ilvl w:val="0"/>
          <w:numId w:val="1"/>
        </w:numPr>
      </w:pPr>
      <w:bookmarkStart w:id="1" w:name="dzial_2"/>
      <w:r>
        <w:rPr>
          <w:lang w:val="pl-PL"/>
        </w:rPr>
        <w:t>Minimalny wymagany zakres usługi</w:t>
      </w:r>
      <w:bookmarkEnd w:id="1"/>
    </w:p>
    <w:p w14:paraId="56121A09" w14:textId="77777777" w:rsidR="00850B5A" w:rsidRDefault="00153E26">
      <w:pPr>
        <w:pStyle w:val="Nagwekaparatu"/>
      </w:pPr>
      <w:r>
        <w:rPr>
          <w:lang w:val="pl-PL"/>
        </w:rPr>
        <w:t>Revolution EVO – tomograf komputerowy</w:t>
      </w:r>
    </w:p>
    <w:p w14:paraId="0F7DB06D" w14:textId="77777777" w:rsidR="00850B5A" w:rsidRPr="00153E26" w:rsidRDefault="00153E26">
      <w:pPr>
        <w:pStyle w:val="Instrukcja"/>
        <w:keepNext/>
        <w:rPr>
          <w:lang w:val="pl-PL"/>
        </w:rPr>
      </w:pPr>
      <w:r>
        <w:rPr>
          <w:lang w:val="pl-PL"/>
        </w:rPr>
        <w:t>Przy każdej czynności wskazano typ PM (A, B lub C), którego dotyczy obowiązek.</w:t>
      </w:r>
    </w:p>
    <w:p w14:paraId="63E60150" w14:textId="77777777" w:rsidR="00850B5A" w:rsidRDefault="00153E26">
      <w:pPr>
        <w:pStyle w:val="Lista-ustp"/>
        <w:keepNext/>
        <w:numPr>
          <w:ilvl w:val="0"/>
          <w:numId w:val="3"/>
        </w:numPr>
      </w:pPr>
      <w:r>
        <w:rPr>
          <w:b/>
          <w:lang w:val="pl-PL"/>
        </w:rPr>
        <w:t>Konsola operatorska</w:t>
      </w:r>
    </w:p>
    <w:p w14:paraId="09CD515A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Weryfikacja błędów systemowych (typ PM: A, B, C).</w:t>
      </w:r>
    </w:p>
    <w:p w14:paraId="24B6A3C4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Inspekcja konsoli wraz z czyszczeniem filtrów (typ PM: A, B, C).</w:t>
      </w:r>
    </w:p>
    <w:p w14:paraId="0DB56747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Wykonanie innych czynności przeglądowych zgodnie z instrukcją serwisową (typ PM: A, B, C).</w:t>
      </w:r>
    </w:p>
    <w:p w14:paraId="0347D6CE" w14:textId="77777777" w:rsidR="00850B5A" w:rsidRDefault="00153E26">
      <w:pPr>
        <w:pStyle w:val="Lista-ustp"/>
        <w:keepNext/>
        <w:numPr>
          <w:ilvl w:val="0"/>
          <w:numId w:val="3"/>
        </w:numPr>
      </w:pPr>
      <w:r>
        <w:rPr>
          <w:b/>
          <w:lang w:val="pl-PL"/>
        </w:rPr>
        <w:t>Gantry</w:t>
      </w:r>
    </w:p>
    <w:p w14:paraId="76083F4D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temperatury i wilgotności w pomieszczeniu gantry (typ PM: A, B, C).</w:t>
      </w:r>
    </w:p>
    <w:p w14:paraId="35715C18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Test wyświetlaczy i paneli sterujących (typ PM: A, B, C).</w:t>
      </w:r>
    </w:p>
    <w:p w14:paraId="58E6DD82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czujników pochylania gantry (typ PM: A, B, C).</w:t>
      </w:r>
    </w:p>
    <w:p w14:paraId="2BCCA76F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wyłączników bezpieczeństwa E-Stop (typ PM: A, B, C).</w:t>
      </w:r>
    </w:p>
    <w:p w14:paraId="654013AE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fantomu QA (typ PM: A, B, C).</w:t>
      </w:r>
    </w:p>
    <w:p w14:paraId="663FE98D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okablowania obudów gantry (typ PM: A, B, C).</w:t>
      </w:r>
    </w:p>
    <w:p w14:paraId="3CEFC347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Smarowanie głównego łożyska gantry (co 2 mln obrotów).</w:t>
      </w:r>
    </w:p>
    <w:p w14:paraId="55235AB3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Inspekcja i czyszczenie bieżni ślizgowych slipringu (typ PM: A, B, C).</w:t>
      </w:r>
    </w:p>
    <w:p w14:paraId="485B720C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Inspekcja i czyszczenie szczotek mocy oraz sygnałowych (typ PM: A, B, C).</w:t>
      </w:r>
    </w:p>
    <w:p w14:paraId="77331B36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Czyszczenie filtra plenum (typ PM: A, B, C).</w:t>
      </w:r>
    </w:p>
    <w:p w14:paraId="7EA7D32F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i czyszczenie wentylatorów plenum (typ PM: A, B, C).</w:t>
      </w:r>
    </w:p>
    <w:p w14:paraId="075DB9EC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Czyszczenie płyty czołowej detektora (typ PM: A, B, C).</w:t>
      </w:r>
    </w:p>
    <w:p w14:paraId="31B2525A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Czyszczenie filtra nagrzewnicy gantry (typ PM: A, B, C).</w:t>
      </w:r>
    </w:p>
    <w:p w14:paraId="210E0257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Czyszczenie wentylatorów górnej pokrywy (typ PM: A, B, C).</w:t>
      </w:r>
    </w:p>
    <w:p w14:paraId="317C8D90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Weryfikacja połączeń kablowych w rotującej części gantry (typ PM: A, B, C).</w:t>
      </w:r>
    </w:p>
    <w:p w14:paraId="124F8B82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lastRenderedPageBreak/>
        <w:t>Inspekcja okna skanowania gantry (typ PM: A, B, C).</w:t>
      </w:r>
    </w:p>
    <w:p w14:paraId="10A7A490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układu pochylania gantry (pompa i siłowniki) (typ PM: B).</w:t>
      </w:r>
    </w:p>
    <w:p w14:paraId="0A60F3D8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dokładności kąta „0” pochylania gantry (typ PM: B).</w:t>
      </w:r>
    </w:p>
    <w:p w14:paraId="44775C8B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wewnętrznych i zewnętrznych laserów pozycjonowania pacjenta (typ PM: B).</w:t>
      </w:r>
    </w:p>
    <w:p w14:paraId="32260761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działania kolimatora (typ PM: B).</w:t>
      </w:r>
    </w:p>
    <w:p w14:paraId="77F5E7A1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pasa napędowego gantry (typ PM: C).</w:t>
      </w:r>
    </w:p>
    <w:p w14:paraId="2FC41210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enkodera pozycji obrotowej (rotacji) gantry (typ PM: B).</w:t>
      </w:r>
    </w:p>
    <w:p w14:paraId="0FF5ABFC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pompy chłodzenia lampy RTG (typ PM: A, B, C).</w:t>
      </w:r>
    </w:p>
    <w:p w14:paraId="5ED3908D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Czyszczenie filtra chłodnicy lampy RTG (typ PM: A, B, C).</w:t>
      </w:r>
    </w:p>
    <w:p w14:paraId="755D5F4A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Wykonanie innych czynności przeglądowych zgodnie z instrukcją serwisową (typ PM: A, B, C).</w:t>
      </w:r>
    </w:p>
    <w:p w14:paraId="1A1D9392" w14:textId="77777777" w:rsidR="00850B5A" w:rsidRDefault="00153E26">
      <w:pPr>
        <w:pStyle w:val="Lista-ustp"/>
        <w:keepNext/>
        <w:numPr>
          <w:ilvl w:val="0"/>
          <w:numId w:val="3"/>
        </w:numPr>
      </w:pPr>
      <w:r>
        <w:rPr>
          <w:b/>
          <w:lang w:val="pl-PL"/>
        </w:rPr>
        <w:t>Wysokie napięcie</w:t>
      </w:r>
    </w:p>
    <w:p w14:paraId="7BB2FAE9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Czyszczenie chłodnicy lampy RTG (typ PM: A, B, C).</w:t>
      </w:r>
    </w:p>
    <w:p w14:paraId="1C50C9A9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Czyszczenie wentylatora inwertera (typ PM: A, B, C).</w:t>
      </w:r>
    </w:p>
    <w:p w14:paraId="62552C8A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kabli wysokiego napięcia (typ PM: A, B, C).</w:t>
      </w:r>
    </w:p>
    <w:p w14:paraId="789A834B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Weryfikacja rezystora sprzężenia zwrotnego wysokiego napięcia (typ PM: C).</w:t>
      </w:r>
    </w:p>
    <w:p w14:paraId="5AABDA4B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Weryfikacja układu pomiarowego wysokiego napięcia (typ PM: C).</w:t>
      </w:r>
    </w:p>
    <w:p w14:paraId="0DE24771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Wykonanie skanów HHS (typ PM: C).</w:t>
      </w:r>
    </w:p>
    <w:p w14:paraId="3CDB6582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Wykonanie innych czynności przeglądowych zgodnie z instrukcją serwisową (typ PM: A, B, C).</w:t>
      </w:r>
    </w:p>
    <w:p w14:paraId="47D2138D" w14:textId="77777777" w:rsidR="00850B5A" w:rsidRDefault="00153E26">
      <w:pPr>
        <w:pStyle w:val="Lista-ustp"/>
        <w:keepNext/>
        <w:numPr>
          <w:ilvl w:val="0"/>
          <w:numId w:val="3"/>
        </w:numPr>
      </w:pPr>
      <w:r>
        <w:rPr>
          <w:b/>
          <w:lang w:val="pl-PL"/>
        </w:rPr>
        <w:t>Stół pacjenta</w:t>
      </w:r>
    </w:p>
    <w:p w14:paraId="6144F491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i czyszczenie kołyski stołu (typ PM: A).</w:t>
      </w:r>
    </w:p>
    <w:p w14:paraId="2D67518B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kotew mocujących stół (typ PM: A).</w:t>
      </w:r>
    </w:p>
    <w:p w14:paraId="6FB0066D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pasków napędowych w stole (typ PM: A).</w:t>
      </w:r>
    </w:p>
    <w:p w14:paraId="4EF387FF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Czyszczenie rolki napędowej (typ PM: A).</w:t>
      </w:r>
    </w:p>
    <w:p w14:paraId="6FB519F9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Smarowanie prowadnic stołu (typ PM: A).</w:t>
      </w:r>
    </w:p>
    <w:p w14:paraId="11B26B95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i smarowanie łożysk (typ PM: A).</w:t>
      </w:r>
    </w:p>
    <w:p w14:paraId="04D5EC01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obudów stołu (typ PM: A).</w:t>
      </w:r>
    </w:p>
    <w:p w14:paraId="1DCB90AC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szyny oraz akcesoriów mocowanych do stołu (typ PM: A).</w:t>
      </w:r>
    </w:p>
    <w:p w14:paraId="2579D3B4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Inspekcja szczelności instalacji hydraulicznej (typ PM: A).</w:t>
      </w:r>
    </w:p>
    <w:p w14:paraId="4DBB633A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czujników kolizyjnych stołu (typ PM: A).</w:t>
      </w:r>
    </w:p>
    <w:p w14:paraId="28DA82CF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Testy funkcjonalne stołu (typ PM: A, C).</w:t>
      </w:r>
    </w:p>
    <w:p w14:paraId="61D917C3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Wykonanie innych czynności przeglądowych zgodnie z instrukcją serwisową (typ PM: A, B, C).</w:t>
      </w:r>
    </w:p>
    <w:p w14:paraId="60718880" w14:textId="77777777" w:rsidR="00850B5A" w:rsidRDefault="00153E26">
      <w:pPr>
        <w:pStyle w:val="Lista-ustp"/>
        <w:keepNext/>
        <w:numPr>
          <w:ilvl w:val="0"/>
          <w:numId w:val="3"/>
        </w:numPr>
      </w:pPr>
      <w:r>
        <w:rPr>
          <w:b/>
          <w:lang w:val="pl-PL"/>
        </w:rPr>
        <w:t>PDU</w:t>
      </w:r>
    </w:p>
    <w:p w14:paraId="7E8E8F95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Przegląd NGPDU (typ PM: B).</w:t>
      </w:r>
    </w:p>
    <w:p w14:paraId="3E273559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Weryfikacja napięcia poszczególnych faz zasilających (typ PM: B).</w:t>
      </w:r>
    </w:p>
    <w:p w14:paraId="013678AB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Weryfikacja lub poprawa połączeń kablowych w PDU (typ PM: B).</w:t>
      </w:r>
    </w:p>
    <w:p w14:paraId="21BFE9BA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Wykonanie innych czynności przeglądowych zgodnie z instrukcją serwisową (typ PM: A, B, C).</w:t>
      </w:r>
    </w:p>
    <w:p w14:paraId="5A76417D" w14:textId="77777777" w:rsidR="00850B5A" w:rsidRDefault="00153E26">
      <w:pPr>
        <w:pStyle w:val="Lista-ustp"/>
        <w:keepNext/>
        <w:numPr>
          <w:ilvl w:val="0"/>
          <w:numId w:val="3"/>
        </w:numPr>
      </w:pPr>
      <w:r>
        <w:rPr>
          <w:b/>
          <w:lang w:val="pl-PL"/>
        </w:rPr>
        <w:t>System</w:t>
      </w:r>
    </w:p>
    <w:p w14:paraId="05BB313E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Weryfikacja błędów systemowych (typ PM: A, B, C).</w:t>
      </w:r>
    </w:p>
    <w:p w14:paraId="795CC4A1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opcji kardiologicznej (opcja) (typ PM: B).</w:t>
      </w:r>
    </w:p>
    <w:p w14:paraId="76F03BA9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strzykawki automatycznej NEMOTO (opcja) (typ PM: B).</w:t>
      </w:r>
    </w:p>
    <w:p w14:paraId="792DC73D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przycisków awaryjnego wyłączenia zasilania (typ PM: A, B, C).</w:t>
      </w:r>
    </w:p>
    <w:p w14:paraId="6C41714F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awaryjnego wyłączenia UPS (opcja) (typ PM: A, B, C).</w:t>
      </w:r>
    </w:p>
    <w:p w14:paraId="25A4D12C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przycisków sterowania skanowaniem (typ PM: A, B, C).</w:t>
      </w:r>
    </w:p>
    <w:p w14:paraId="3EF946FF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lamp ostrzegawczych przed promieniowaniem (typ PM: A, B, C).</w:t>
      </w:r>
    </w:p>
    <w:p w14:paraId="7C257F72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Wykonanie kopii zapasowej ustawień systemu wraz z kalibracjami (typ PM: C).</w:t>
      </w:r>
    </w:p>
    <w:p w14:paraId="45973E50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Sprawdzenie lub aktualizacja numerów seryjnych głównych podzespołów aparatu w GIB (typ PM: B).</w:t>
      </w:r>
    </w:p>
    <w:p w14:paraId="563E4D51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Test jakości obrazowania na fantomie QA zgodnie z wytycznymi GE (typ PM: C).</w:t>
      </w:r>
    </w:p>
    <w:p w14:paraId="2F28F67E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Wykonanie skanów testowych SST (typ PM: A, B, C).</w:t>
      </w:r>
    </w:p>
    <w:p w14:paraId="5184FFFC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Wykonanie innych czynności przeglądowych zgodnie z instrukcją serwisową (typ PM: A, B, C).</w:t>
      </w:r>
    </w:p>
    <w:p w14:paraId="765D59EF" w14:textId="77777777" w:rsidR="00850B5A" w:rsidRDefault="00153E26">
      <w:pPr>
        <w:pStyle w:val="Lista-ustp"/>
        <w:keepNext/>
        <w:numPr>
          <w:ilvl w:val="0"/>
          <w:numId w:val="3"/>
        </w:numPr>
      </w:pPr>
      <w:r>
        <w:rPr>
          <w:b/>
          <w:lang w:val="pl-PL"/>
        </w:rPr>
        <w:t>Stacje opisowe</w:t>
      </w:r>
    </w:p>
    <w:p w14:paraId="76501B89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Weryfikacja błędów systemowych (typ PM: A, B, C).</w:t>
      </w:r>
    </w:p>
    <w:p w14:paraId="7A3D3E64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Kontrola działania (typ PM: A, B, C).</w:t>
      </w:r>
    </w:p>
    <w:p w14:paraId="1A8F8AA0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Czyszczenie jednostki centralnej (typ PM: A, B, C).</w:t>
      </w:r>
    </w:p>
    <w:p w14:paraId="0FC5DF30" w14:textId="77777777" w:rsidR="00850B5A" w:rsidRPr="00153E26" w:rsidRDefault="00153E26">
      <w:pPr>
        <w:pStyle w:val="Lista-litera"/>
        <w:numPr>
          <w:ilvl w:val="1"/>
          <w:numId w:val="3"/>
        </w:numPr>
        <w:rPr>
          <w:lang w:val="pl-PL"/>
        </w:rPr>
      </w:pPr>
      <w:r>
        <w:rPr>
          <w:lang w:val="pl-PL"/>
        </w:rPr>
        <w:t>Wykonanie innych czynności przeglądowych zgodnie z instrukcją serwisową (typ PM: A, B, C).</w:t>
      </w:r>
    </w:p>
    <w:p w14:paraId="350FFDB8" w14:textId="77777777" w:rsidR="00850B5A" w:rsidRDefault="00153E26">
      <w:pPr>
        <w:pStyle w:val="Nagwekdziau"/>
        <w:numPr>
          <w:ilvl w:val="0"/>
          <w:numId w:val="1"/>
        </w:numPr>
      </w:pPr>
      <w:bookmarkStart w:id="2" w:name="dzial_3"/>
      <w:r>
        <w:rPr>
          <w:lang w:val="pl-PL"/>
        </w:rPr>
        <w:t>Część wypełniana przez Wykonawcę</w:t>
      </w:r>
      <w:bookmarkEnd w:id="2"/>
    </w:p>
    <w:p w14:paraId="4185480C" w14:textId="77777777" w:rsidR="00850B5A" w:rsidRPr="00153E26" w:rsidRDefault="00153E26">
      <w:pPr>
        <w:pStyle w:val="Instrukcja"/>
        <w:keepNext/>
        <w:rPr>
          <w:lang w:val="pl-PL"/>
        </w:rPr>
      </w:pPr>
      <w:r>
        <w:rPr>
          <w:lang w:val="pl-PL"/>
        </w:rPr>
        <w:t>Nie należy przepisywać zakresu minimalnego z części II. Wykonawca wpisuje jedynie świadczenia dodatkowe oraz informacje o przewidywanych wymianach.</w:t>
      </w:r>
    </w:p>
    <w:tbl>
      <w:tblPr>
        <w:tblW w:w="9026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250"/>
        <w:gridCol w:w="2600"/>
        <w:gridCol w:w="3526"/>
      </w:tblGrid>
      <w:tr w:rsidR="00850B5A" w:rsidRPr="00153E26" w14:paraId="23F73B0C" w14:textId="77777777">
        <w:trPr>
          <w:cantSplit/>
          <w:tblHeader/>
        </w:trPr>
        <w:tc>
          <w:tcPr>
            <w:tcW w:w="6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129C3C9" w14:textId="77777777" w:rsidR="00850B5A" w:rsidRDefault="00153E26">
            <w:pPr>
              <w:pStyle w:val="Nagwektabeli"/>
            </w:pPr>
            <w:r>
              <w:rPr>
                <w:lang w:val="pl-PL"/>
              </w:rPr>
              <w:t>Lp.</w:t>
            </w:r>
          </w:p>
        </w:tc>
        <w:tc>
          <w:tcPr>
            <w:tcW w:w="225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2A48BE2D" w14:textId="77777777" w:rsidR="00850B5A" w:rsidRDefault="00153E26">
            <w:pPr>
              <w:pStyle w:val="Nagwektabeli"/>
            </w:pPr>
            <w:r>
              <w:rPr>
                <w:lang w:val="pl-PL"/>
              </w:rPr>
              <w:t>Urządzenie</w:t>
            </w:r>
          </w:p>
        </w:tc>
        <w:tc>
          <w:tcPr>
            <w:tcW w:w="2600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3B49B1D" w14:textId="77777777" w:rsidR="00850B5A" w:rsidRPr="00153E26" w:rsidRDefault="00153E26">
            <w:pPr>
              <w:pStyle w:val="Nagwektabeli"/>
              <w:rPr>
                <w:lang w:val="pl-PL"/>
              </w:rPr>
            </w:pPr>
            <w:r>
              <w:rPr>
                <w:lang w:val="pl-PL"/>
              </w:rPr>
              <w:t>Dodatkowy zakres usługi (ponad wymagane minimum)</w:t>
            </w:r>
          </w:p>
        </w:tc>
        <w:tc>
          <w:tcPr>
            <w:tcW w:w="3526" w:type="dxa"/>
            <w:shd w:val="clear" w:color="auto" w:fill="D9EAF7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2AF8E6A" w14:textId="77777777" w:rsidR="00850B5A" w:rsidRPr="00153E26" w:rsidRDefault="00153E26">
            <w:pPr>
              <w:pStyle w:val="Nagwektabeli"/>
              <w:rPr>
                <w:lang w:val="pl-PL"/>
              </w:rPr>
            </w:pPr>
            <w:r>
              <w:rPr>
                <w:lang w:val="pl-PL"/>
              </w:rPr>
              <w:t>Elementy i materiały do wymiany w okresie umowy (nazwa oraz termin lub częstotliwość)</w:t>
            </w:r>
          </w:p>
        </w:tc>
      </w:tr>
      <w:tr w:rsidR="00850B5A" w14:paraId="5B9373BE" w14:textId="77777777">
        <w:trPr>
          <w:cantSplit/>
          <w:trHeight w:val="650"/>
        </w:trPr>
        <w:tc>
          <w:tcPr>
            <w:tcW w:w="6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5EA0FA3A" w14:textId="77777777" w:rsidR="00850B5A" w:rsidRDefault="00153E26">
            <w:pPr>
              <w:pStyle w:val="Teksttabeli"/>
              <w:jc w:val="center"/>
            </w:pPr>
            <w:r>
              <w:rPr>
                <w:lang w:val="pl-PL"/>
              </w:rPr>
              <w:t>1.</w:t>
            </w:r>
          </w:p>
        </w:tc>
        <w:tc>
          <w:tcPr>
            <w:tcW w:w="2250" w:type="dxa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60AC5CC2" w14:textId="77777777" w:rsidR="00850B5A" w:rsidRDefault="00153E26">
            <w:pPr>
              <w:pStyle w:val="Teksttabeli"/>
            </w:pPr>
            <w:r w:rsidRPr="00153E26">
              <w:rPr>
                <w:b/>
                <w:lang w:val="en-GB"/>
              </w:rPr>
              <w:t>Revolution EVO – nr fabr. CBDGG2000301HM; PL1584CT02</w:t>
            </w:r>
          </w:p>
        </w:tc>
        <w:tc>
          <w:tcPr>
            <w:tcW w:w="2600" w:type="dxa"/>
            <w:shd w:val="clear" w:color="auto" w:fill="FFF2CC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F6F6893" w14:textId="77777777" w:rsidR="00850B5A" w:rsidRDefault="00153E26">
            <w:pPr>
              <w:pStyle w:val="Teksttabeli"/>
            </w:pPr>
            <w:r>
              <w:rPr>
                <w:i/>
                <w:color w:val="666666"/>
                <w:lang w:val="pl-PL"/>
              </w:rPr>
              <w:t>[wpisać lub „nie dotyczy”]</w:t>
            </w:r>
          </w:p>
        </w:tc>
        <w:tc>
          <w:tcPr>
            <w:tcW w:w="3526" w:type="dxa"/>
            <w:shd w:val="clear" w:color="auto" w:fill="FFF2CC"/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00BB10A" w14:textId="77777777" w:rsidR="00850B5A" w:rsidRDefault="00153E26">
            <w:pPr>
              <w:pStyle w:val="Teksttabeli"/>
            </w:pPr>
            <w:r>
              <w:rPr>
                <w:i/>
                <w:color w:val="666666"/>
                <w:lang w:val="pl-PL"/>
              </w:rPr>
              <w:t>[wpisać lub „nie dotyczy”]</w:t>
            </w:r>
          </w:p>
        </w:tc>
      </w:tr>
    </w:tbl>
    <w:p w14:paraId="42CC392F" w14:textId="77777777" w:rsidR="00850B5A" w:rsidRDefault="00153E26">
      <w:pPr>
        <w:pStyle w:val="Nagwekaparatu"/>
      </w:pPr>
      <w:r>
        <w:rPr>
          <w:lang w:val="pl-PL"/>
        </w:rPr>
        <w:lastRenderedPageBreak/>
        <w:t>Oświadczenia Wykonawcy</w:t>
      </w:r>
    </w:p>
    <w:p w14:paraId="2FBA9C89" w14:textId="77777777" w:rsidR="00850B5A" w:rsidRPr="00153E26" w:rsidRDefault="00153E26">
      <w:pPr>
        <w:pStyle w:val="Lista-ustp"/>
        <w:keepNext/>
        <w:numPr>
          <w:ilvl w:val="0"/>
          <w:numId w:val="4"/>
        </w:numPr>
        <w:rPr>
          <w:lang w:val="pl-PL"/>
        </w:rPr>
      </w:pPr>
      <w:r>
        <w:rPr>
          <w:lang w:val="pl-PL"/>
        </w:rPr>
        <w:t>oferuję wykonanie pełnego zakresu usługi określonego w niniejszym załączniku, bez wyłączeń i zastrzeżeń;</w:t>
      </w:r>
    </w:p>
    <w:p w14:paraId="25141328" w14:textId="77777777" w:rsidR="00850B5A" w:rsidRPr="00153E26" w:rsidRDefault="00153E26">
      <w:pPr>
        <w:pStyle w:val="Lista-ustp"/>
        <w:keepNext/>
        <w:numPr>
          <w:ilvl w:val="0"/>
          <w:numId w:val="4"/>
        </w:numPr>
        <w:rPr>
          <w:lang w:val="pl-PL"/>
        </w:rPr>
      </w:pPr>
      <w:r>
        <w:rPr>
          <w:lang w:val="pl-PL"/>
        </w:rPr>
        <w:t>zakres czynności wykonywanych w ramach przeglądów oraz wymiana wymaganych elementów i materiałów eksploatacyjnych będą zgodne z zaleceniami producenta, dokumentacją urządzeń, obowiązującymi przepisami i normami;</w:t>
      </w:r>
    </w:p>
    <w:p w14:paraId="0E2FA1C7" w14:textId="77777777" w:rsidR="00850B5A" w:rsidRPr="00153E26" w:rsidRDefault="00153E26">
      <w:pPr>
        <w:pStyle w:val="Lista-ustp"/>
        <w:numPr>
          <w:ilvl w:val="0"/>
          <w:numId w:val="4"/>
        </w:numPr>
        <w:rPr>
          <w:lang w:val="pl-PL"/>
        </w:rPr>
      </w:pPr>
      <w:r>
        <w:rPr>
          <w:lang w:val="pl-PL"/>
        </w:rPr>
        <w:t>cena oferty obejmuje wszystkie czynności, elementy i materiały wymagane w ramach standardowego przeglądu, na zasadach określonych w dokumentach zamówienia.</w:t>
      </w:r>
    </w:p>
    <w:p w14:paraId="545E0444" w14:textId="77777777" w:rsidR="00850B5A" w:rsidRDefault="00153E26">
      <w:pPr>
        <w:pStyle w:val="Lista-ustp"/>
        <w:spacing w:before="720"/>
        <w:jc w:val="right"/>
      </w:pPr>
      <w:r>
        <w:rPr>
          <w:lang w:val="pl-PL"/>
        </w:rPr>
        <w:t>Kwalifikowany podpis elektroniczny</w:t>
      </w:r>
    </w:p>
    <w:sectPr w:rsidR="00850B5A" w:rsidSect="00034616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BD8DE" w14:textId="77777777" w:rsidR="00153E26" w:rsidRDefault="00153E26">
      <w:r>
        <w:separator/>
      </w:r>
    </w:p>
  </w:endnote>
  <w:endnote w:type="continuationSeparator" w:id="0">
    <w:p w14:paraId="7CC3DC85" w14:textId="77777777" w:rsidR="00153E26" w:rsidRDefault="00153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9E71" w14:textId="77777777" w:rsidR="00850B5A" w:rsidRDefault="00153E26">
    <w:pPr>
      <w:pStyle w:val="Stopka"/>
      <w:jc w:val="center"/>
    </w:pPr>
    <w:r>
      <w:rPr>
        <w:lang w:val="pl-PL"/>
      </w:rPr>
      <w:t xml:space="preserve">str. </w:t>
    </w: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>
      <w:rPr>
        <w:lang w:val="pl-PL"/>
      </w:rPr>
      <w:t>1</w:t>
    </w:r>
    <w:r>
      <w:rPr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B705E" w14:textId="77777777" w:rsidR="00153E26" w:rsidRDefault="00153E26">
      <w:r>
        <w:separator/>
      </w:r>
    </w:p>
  </w:footnote>
  <w:footnote w:type="continuationSeparator" w:id="0">
    <w:p w14:paraId="0BE2A7EA" w14:textId="77777777" w:rsidR="00153E26" w:rsidRDefault="00153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09D1E" w14:textId="77777777" w:rsidR="00850B5A" w:rsidRPr="00153E26" w:rsidRDefault="00153E26">
    <w:pPr>
      <w:pStyle w:val="Nagwek"/>
      <w:jc w:val="right"/>
      <w:rPr>
        <w:lang w:val="pl-PL"/>
      </w:rPr>
    </w:pPr>
    <w:r>
      <w:rPr>
        <w:b/>
        <w:color w:val="1F4E79"/>
        <w:lang w:val="pl-PL"/>
      </w:rPr>
      <w:t>Załącznik nr 2a do SWZ – pakiet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9"/>
    <w:multiLevelType w:val="hybridMultilevel"/>
    <w:tmpl w:val="CD7EFA62"/>
    <w:name w:val="Załącznik 2a - lista 1-a-tiret"/>
    <w:lvl w:ilvl="0" w:tplc="4A120E08">
      <w:start w:val="1"/>
      <w:numFmt w:val="decimal"/>
      <w:pStyle w:val="Listapunktowana2"/>
      <w:lvlText w:val="%1)"/>
      <w:lvlJc w:val="left"/>
      <w:pPr>
        <w:tabs>
          <w:tab w:val="num" w:pos="360"/>
        </w:tabs>
        <w:spacing w:before="0" w:after="0" w:line="240" w:lineRule="auto"/>
        <w:ind w:left="360" w:hanging="360"/>
      </w:pPr>
      <w:rPr>
        <w:rFonts w:ascii="Arial" w:eastAsia="Arial" w:hAnsi="Arial" w:cs="Arial"/>
        <w:sz w:val="18"/>
        <w:szCs w:val="18"/>
      </w:rPr>
    </w:lvl>
    <w:lvl w:ilvl="1" w:tplc="BE4879A0">
      <w:start w:val="1"/>
      <w:numFmt w:val="lowerLetter"/>
      <w:lvlRestart w:val="0"/>
      <w:lvlText w:val="%2)"/>
      <w:lvlJc w:val="left"/>
      <w:pPr>
        <w:tabs>
          <w:tab w:val="num" w:pos="720"/>
        </w:tabs>
        <w:spacing w:before="0" w:after="0" w:line="240" w:lineRule="auto"/>
        <w:ind w:left="720" w:hanging="360"/>
      </w:pPr>
      <w:rPr>
        <w:rFonts w:ascii="Arial" w:eastAsia="Arial" w:hAnsi="Arial" w:cs="Arial"/>
        <w:sz w:val="18"/>
        <w:szCs w:val="18"/>
      </w:rPr>
    </w:lvl>
    <w:lvl w:ilvl="2" w:tplc="4FEC63F4">
      <w:start w:val="1"/>
      <w:numFmt w:val="bullet"/>
      <w:lvlRestart w:val="0"/>
      <w:lvlText w:val="–"/>
      <w:lvlJc w:val="left"/>
      <w:pPr>
        <w:tabs>
          <w:tab w:val="num" w:pos="1080"/>
        </w:tabs>
        <w:spacing w:before="0" w:after="0" w:line="240" w:lineRule="auto"/>
        <w:ind w:left="1080" w:hanging="360"/>
      </w:pPr>
      <w:rPr>
        <w:rFonts w:ascii="Arial" w:eastAsia="Arial" w:hAnsi="Arial" w:cs="Arial"/>
        <w:sz w:val="18"/>
        <w:szCs w:val="18"/>
      </w:rPr>
    </w:lvl>
    <w:lvl w:ilvl="3" w:tplc="E5823D22">
      <w:numFmt w:val="decimal"/>
      <w:lvlText w:val=""/>
      <w:lvlJc w:val="left"/>
    </w:lvl>
    <w:lvl w:ilvl="4" w:tplc="CE0E923A">
      <w:numFmt w:val="decimal"/>
      <w:lvlText w:val=""/>
      <w:lvlJc w:val="left"/>
    </w:lvl>
    <w:lvl w:ilvl="5" w:tplc="3E08056C">
      <w:numFmt w:val="decimal"/>
      <w:lvlText w:val=""/>
      <w:lvlJc w:val="left"/>
    </w:lvl>
    <w:lvl w:ilvl="6" w:tplc="8454020A">
      <w:numFmt w:val="decimal"/>
      <w:lvlText w:val=""/>
      <w:lvlJc w:val="left"/>
    </w:lvl>
    <w:lvl w:ilvl="7" w:tplc="986264EE">
      <w:numFmt w:val="decimal"/>
      <w:lvlText w:val=""/>
      <w:lvlJc w:val="left"/>
    </w:lvl>
    <w:lvl w:ilvl="8" w:tplc="83B8D14C">
      <w:numFmt w:val="decimal"/>
      <w:lvlText w:val=""/>
      <w:lvlJc w:val="left"/>
    </w:lvl>
  </w:abstractNum>
  <w:abstractNum w:abstractNumId="10" w15:restartNumberingAfterBreak="0">
    <w:nsid w:val="06115A99"/>
    <w:multiLevelType w:val="singleLevel"/>
    <w:tmpl w:val="D086495A"/>
    <w:name w:val="Działy załącznika - cyfry rzymskie"/>
    <w:lvl w:ilvl="0">
      <w:start w:val="1"/>
      <w:numFmt w:val="upperRoman"/>
      <w:pStyle w:val="Listapunktowana"/>
      <w:suff w:val="space"/>
      <w:lvlText w:val="%1."/>
      <w:lvlJc w:val="left"/>
      <w:pPr>
        <w:ind w:left="0" w:firstLine="0"/>
      </w:pPr>
      <w:rPr>
        <w:rFonts w:ascii="Arial" w:eastAsia="Arial" w:hAnsi="Arial" w:cs="Arial"/>
        <w:b/>
        <w:color w:val="1F4E79"/>
        <w:sz w:val="18"/>
        <w:szCs w:val="18"/>
      </w:rPr>
    </w:lvl>
  </w:abstractNum>
  <w:num w:numId="1" w16cid:durableId="735784891">
    <w:abstractNumId w:val="10"/>
    <w:lvlOverride w:ilvl="0">
      <w:startOverride w:val="1"/>
    </w:lvlOverride>
  </w:num>
  <w:num w:numId="2" w16cid:durableId="2902070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" w16cid:durableId="19448750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4" w16cid:durableId="18058101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53E26"/>
    <w:rsid w:val="001F47E5"/>
    <w:rsid w:val="0029639D"/>
    <w:rsid w:val="00326F90"/>
    <w:rsid w:val="00850B5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FD7627"/>
  <w14:defaultImageDpi w14:val="300"/>
  <w15:docId w15:val="{EA5E7373-BDCA-4ABA-9302-017B2C2AD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Arial" w:eastAsia="Arial" w:hAnsi="Arial" w:cs="Arial"/>
      <w:color w:val="000000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360"/>
      </w:tabs>
      <w:ind w:left="360" w:hanging="36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tabs>
        <w:tab w:val="num" w:pos="360"/>
      </w:tabs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360"/>
      </w:tabs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zacznika">
    <w:name w:val="Tytuł załącznika"/>
    <w:basedOn w:val="Normalny"/>
    <w:pPr>
      <w:keepNext/>
      <w:spacing w:after="40"/>
      <w:jc w:val="center"/>
    </w:pPr>
    <w:rPr>
      <w:b/>
      <w:color w:val="1F4E79"/>
    </w:rPr>
  </w:style>
  <w:style w:type="paragraph" w:customStyle="1" w:styleId="Podtytuzacznika">
    <w:name w:val="Podtytuł załącznika"/>
    <w:basedOn w:val="Normalny"/>
    <w:pPr>
      <w:keepNext/>
      <w:spacing w:after="80"/>
      <w:jc w:val="center"/>
    </w:pPr>
    <w:rPr>
      <w:b/>
      <w:color w:val="1F4E79"/>
    </w:rPr>
  </w:style>
  <w:style w:type="paragraph" w:customStyle="1" w:styleId="Nagwekdziau">
    <w:name w:val="Nagłówek działu"/>
    <w:basedOn w:val="Normalny"/>
    <w:pPr>
      <w:keepNext/>
      <w:spacing w:before="120" w:after="60"/>
    </w:pPr>
    <w:rPr>
      <w:b/>
      <w:color w:val="1F4E79"/>
    </w:rPr>
  </w:style>
  <w:style w:type="paragraph" w:customStyle="1" w:styleId="Nagwekaparatu">
    <w:name w:val="Nagłówek aparatu"/>
    <w:basedOn w:val="Normalny"/>
    <w:pPr>
      <w:keepNext/>
      <w:spacing w:before="100" w:after="40"/>
    </w:pPr>
    <w:rPr>
      <w:b/>
      <w:color w:val="1F4E79"/>
    </w:rPr>
  </w:style>
  <w:style w:type="paragraph" w:customStyle="1" w:styleId="Instrukcja">
    <w:name w:val="Instrukcja"/>
    <w:basedOn w:val="Normalny"/>
    <w:pPr>
      <w:spacing w:before="40" w:after="40"/>
    </w:pPr>
    <w:rPr>
      <w:i/>
      <w:color w:val="666666"/>
    </w:rPr>
  </w:style>
  <w:style w:type="paragraph" w:customStyle="1" w:styleId="Spistreci-wpis">
    <w:name w:val="Spis treści - wpis"/>
    <w:basedOn w:val="Normalny"/>
    <w:rPr>
      <w:color w:val="1F4E79"/>
    </w:rPr>
  </w:style>
  <w:style w:type="paragraph" w:customStyle="1" w:styleId="Lista-ustp">
    <w:name w:val="Lista - ustęp"/>
    <w:basedOn w:val="Akapitzlist"/>
  </w:style>
  <w:style w:type="paragraph" w:customStyle="1" w:styleId="Lista-litera">
    <w:name w:val="Lista - litera"/>
    <w:basedOn w:val="Akapitzlist"/>
  </w:style>
  <w:style w:type="paragraph" w:customStyle="1" w:styleId="Lista-tiret">
    <w:name w:val="Lista - tiret"/>
    <w:basedOn w:val="Akapitzlist"/>
  </w:style>
  <w:style w:type="paragraph" w:customStyle="1" w:styleId="Teksttabeli">
    <w:name w:val="Tekst tabeli"/>
    <w:basedOn w:val="Normalny"/>
  </w:style>
  <w:style w:type="paragraph" w:customStyle="1" w:styleId="Nagwektabeli">
    <w:name w:val="Nagłówek tabeli"/>
    <w:basedOn w:val="Normalny"/>
    <w:pPr>
      <w:jc w:val="center"/>
    </w:pPr>
    <w:rPr>
      <w:b/>
      <w:color w:val="1F4E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1126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4</dc:title>
  <dc:subject>Wykaz urządzeń oraz wymagany i oferowany zakres usługi</dc:subject>
  <dc:creator>Specjalistyczny Szpital Wojewódzki w Ciechanowie</dc:creator>
  <cp:keywords>SWZ, pakiet 4, przeglądy aparatury medycznej, Tomograf komputerowy</cp:keywords>
  <dc:description>generated by python-docx</dc:description>
  <cp:lastModifiedBy>Paulina Witkowska</cp:lastModifiedBy>
  <cp:revision>2</cp:revision>
  <dcterms:created xsi:type="dcterms:W3CDTF">2013-12-23T23:15:00Z</dcterms:created>
  <dcterms:modified xsi:type="dcterms:W3CDTF">2026-09-07T09:37:00Z</dcterms:modified>
  <cp:category/>
</cp:coreProperties>
</file>