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PAKIET NR 6 – TOMOGRAF OKULISTYCZNY</w:t>
      </w:r>
    </w:p>
    <w:p>
      <w:pPr>
        <w:pStyle w:val="Podtytułzałącznika"/>
      </w:pPr>
      <w:r>
        <w:rPr>
          <w:rFonts w:ascii="Arial" w:hAnsi="Arial" w:eastAsia="Arial" w:cs="Arial"/>
          <w:b/>
          <w:color w:val="1F4E79"/>
          <w:sz w:val="18"/>
          <w:lang w:val="pl-PL"/>
        </w:rP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1F4E79"/>
                <w:sz w:val="18"/>
                <w:lang w:val="pl-PL"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Niniejszy załącznik określa dla pakietu nr 6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Po wypełnieniu części III załącznik stanowi treść oferty Wykonawcy w zakresie pakietu nr 6,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rPr>
          <w:rFonts w:ascii="Arial" w:hAnsi="Arial" w:eastAsia="Arial" w:cs="Arial"/>
          <w:b w:val="0"/>
          <w:sz w:val="18"/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bookmarkStart w:id="1" w:name="dzial_1"/>
      <w:r>
        <w:rPr>
          <w:rFonts w:ascii="Arial" w:hAnsi="Arial" w:eastAsia="Arial" w:cs="Arial"/>
          <w:b/>
          <w:color w:val="1F4E79"/>
          <w:sz w:val="18"/>
          <w:lang w:val="pl-PL"/>
        </w:rPr>
        <w:t>Wykaz urządzeń i harmonogram przeglądów</w:t>
      </w:r>
      <w:bookmarkEnd w:id="1"/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100"/>
        <w:gridCol w:w="2100"/>
        <w:gridCol w:w="31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3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sz w:val="18"/>
                <w:lang w:val="pl-PL"/>
              </w:rPr>
              <w:t>DRI OCT TRITON PLUS</w:t>
            </w:r>
            <w:r>
              <w:rPr>
                <w:rFonts w:ascii="Arial" w:hAnsi="Arial" w:eastAsia="Arial" w:cs="Arial"/>
                <w:sz w:val="18"/>
                <w:lang w:val="pl-PL"/>
              </w:rPr>
              <w:t xml:space="preserve"> (tomograf okulistyczny)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Producent: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TOPCON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Rok produkcji: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2018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Numer fabryczny: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990612/2018</w:t>
            </w:r>
          </w:p>
        </w:tc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Oddział Okulistyczny</w:t>
            </w:r>
          </w:p>
        </w:tc>
        <w:tc>
          <w:tcPr>
            <w:tcW w:type="dxa" w:w="31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Pierwszy przegląd: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12.2026 r.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Częstotliwość: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co 12 miesięcy</w:t>
            </w:r>
          </w:p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000000"/>
                <w:sz w:val="18"/>
                <w:lang w:val="pl-PL"/>
              </w:rPr>
              <w:t xml:space="preserve">Łączna liczba przeglądów: </w:t>
            </w:r>
            <w:r>
              <w:rPr>
                <w:rFonts w:ascii="Arial" w:hAnsi="Arial" w:eastAsia="Arial" w:cs="Arial"/>
                <w:b w:val="0"/>
                <w:color w:val="000000"/>
                <w:sz w:val="18"/>
                <w:lang w:val="pl-PL"/>
              </w:rP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bookmarkStart w:id="2" w:name="dzial_2"/>
      <w:r>
        <w:rPr>
          <w:rFonts w:ascii="Arial" w:hAnsi="Arial" w:eastAsia="Arial" w:cs="Arial"/>
          <w:b/>
          <w:color w:val="1F4E79"/>
          <w:sz w:val="18"/>
          <w:lang w:val="pl-PL"/>
        </w:rPr>
        <w:t>Minimalny wymagany zakres usługi</w:t>
      </w:r>
      <w:bookmarkEnd w:id="2"/>
    </w:p>
    <w:p>
      <w:pPr>
        <w:pStyle w:val="Nagłówekaparatu"/>
      </w:pPr>
      <w:r>
        <w:rPr>
          <w:rFonts w:ascii="Arial" w:hAnsi="Arial" w:eastAsia="Arial" w:cs="Arial"/>
          <w:b/>
          <w:color w:val="1F4E79"/>
          <w:sz w:val="18"/>
          <w:lang w:val="pl-PL"/>
        </w:rPr>
        <w:t>DRI OCT TRITON PLUS – tomograf okulistyczny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poziomu jakości sygnału;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test mechanizmów;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test silników;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sprawdzenie poprawności działania;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samokontrola w trybie testowym;</w:t>
      </w:r>
    </w:p>
    <w:p>
      <w:pPr>
        <w:pStyle w:val="Lista-ustęp"/>
        <w:numPr>
          <w:ilvl w:val="0"/>
          <w:numId w:val="12"/>
        </w:numPr>
      </w:pPr>
      <w:r>
        <w:rPr>
          <w:rFonts w:ascii="Arial" w:hAnsi="Arial" w:eastAsia="Arial" w:cs="Arial"/>
          <w:b w:val="0"/>
          <w:sz w:val="18"/>
          <w:lang w:val="pl-PL"/>
        </w:rPr>
        <w:t>wykonanie innych czynności przeglądowych zgodnie z instrukcją serwisową.</w:t>
      </w:r>
    </w:p>
    <w:p>
      <w:pPr>
        <w:pStyle w:val="Nagłówekdziału"/>
        <w:numPr>
          <w:ilvl w:val="0"/>
          <w:numId w:val="10"/>
        </w:numPr>
      </w:pPr>
      <w:bookmarkStart w:id="3" w:name="dzial_3"/>
      <w:r>
        <w:rPr>
          <w:rFonts w:ascii="Arial" w:hAnsi="Arial" w:eastAsia="Arial" w:cs="Arial"/>
          <w:b/>
          <w:color w:val="1F4E79"/>
          <w:sz w:val="18"/>
          <w:lang w:val="pl-PL"/>
        </w:rPr>
        <w:t>Część wypełniana przez Wykonawcę</w:t>
      </w:r>
      <w:bookmarkEnd w:id="3"/>
    </w:p>
    <w:p>
      <w:pPr>
        <w:pStyle w:val="Instrukcja"/>
        <w:keepNext/>
      </w:pPr>
      <w:r>
        <w:rPr>
          <w:rFonts w:ascii="Arial" w:hAnsi="Arial" w:eastAsia="Arial" w:cs="Arial"/>
          <w:i/>
          <w:color w:val="666666"/>
          <w:sz w:val="18"/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 w:val="0"/>
                <w:i w:val="0"/>
                <w:color w:val="000000"/>
                <w:sz w:val="18"/>
                <w:lang w:val="pl-PL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/>
                <w:i w:val="0"/>
                <w:color w:val="000000"/>
                <w:sz w:val="18"/>
                <w:lang w:val="pl-PL"/>
              </w:rPr>
              <w:t>DRI OCT TRITON PLUS – nr fabr. 990612/2018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rFonts w:ascii="Arial" w:hAnsi="Arial" w:eastAsia="Arial" w:cs="Arial"/>
                <w:b w:val="0"/>
                <w:i/>
                <w:color w:val="666666"/>
                <w:sz w:val="18"/>
                <w:lang w:val="pl-PL"/>
              </w:rPr>
              <w:t>[wpisać lub „nie dotyczy”]</w:t>
            </w:r>
          </w:p>
        </w:tc>
      </w:tr>
    </w:tbl>
    <w:p>
      <w:pPr>
        <w:pStyle w:val="Nagłówekaparatu"/>
        <w:keepNext/>
        <w:spacing w:before="40" w:after="0" w:line="240" w:lineRule="auto"/>
      </w:pPr>
      <w:r>
        <w:rPr>
          <w:rFonts w:ascii="Arial" w:hAnsi="Arial" w:eastAsia="Arial" w:cs="Arial"/>
          <w:b/>
          <w:color w:val="1F4E79"/>
          <w:sz w:val="18"/>
          <w:lang w:val="pl-PL"/>
        </w:rPr>
        <w:t>Oświadczenia Wykonawcy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oferuję wykonanie pełnego zakresu usługi określonego w niniejszym załączniku, bez wyłączeń i zastrzeżeń;</w:t>
      </w:r>
    </w:p>
    <w:p>
      <w:pPr>
        <w:pStyle w:val="Lista-ustęp"/>
        <w:keepNext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rPr>
          <w:rFonts w:ascii="Arial" w:hAnsi="Arial" w:eastAsia="Arial" w:cs="Arial"/>
          <w:b w:val="0"/>
          <w:sz w:val="18"/>
          <w:lang w:val="pl-PL"/>
        </w:rP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keepNext w:val="0"/>
        <w:spacing w:before="0" w:after="0" w:line="240" w:lineRule="auto"/>
        <w:jc w:val="right"/>
      </w:pPr>
      <w:r>
        <w:rPr>
          <w:rFonts w:ascii="Arial" w:hAnsi="Arial" w:eastAsia="Arial" w:cs="Arial"/>
          <w:sz w:val="18"/>
          <w:lang w:val="pl-PL"/>
        </w:rP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6</dc:title>
  <dc:subject>Wykaz urządzeń oraz wymagany i oferowany zakres usługi</dc:subject>
  <dc:creator>Specjalistyczny Szpital Wojewódzki w Ciechanowie</dc:creator>
  <cp:keywords>SWZ, pakiet 6,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