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F7EA" w14:textId="77777777" w:rsidR="006A52B7" w:rsidRPr="00A53BE4" w:rsidRDefault="0044013E">
      <w:pPr>
        <w:pStyle w:val="DocumentMeta"/>
        <w:jc w:val="right"/>
        <w:rPr>
          <w:lang w:val="pl-PL"/>
        </w:rPr>
      </w:pPr>
      <w:r>
        <w:rPr>
          <w:lang w:val="pl-PL"/>
        </w:rPr>
        <w:t>Załącznik nr 3 do SWZ</w:t>
      </w:r>
    </w:p>
    <w:p w14:paraId="68E89C41" w14:textId="7290D430" w:rsidR="006A52B7" w:rsidRPr="00A53BE4" w:rsidRDefault="0044013E">
      <w:pPr>
        <w:pStyle w:val="DocumentMeta"/>
        <w:spacing w:after="100"/>
        <w:jc w:val="right"/>
        <w:rPr>
          <w:lang w:val="pl-PL"/>
        </w:rPr>
      </w:pPr>
      <w:r>
        <w:rPr>
          <w:lang w:val="pl-PL"/>
        </w:rPr>
        <w:t>Znak postępowania: ZP/2501</w:t>
      </w:r>
      <w:proofErr w:type="gramStart"/>
      <w:r>
        <w:rPr>
          <w:lang w:val="pl-PL"/>
        </w:rPr>
        <w:t>/</w:t>
      </w:r>
      <w:r>
        <w:rPr>
          <w:b/>
          <w:color w:val="C00000"/>
          <w:lang w:val="pl-PL"/>
        </w:rPr>
        <w:t>[</w:t>
      </w:r>
      <w:proofErr w:type="gramEnd"/>
      <w:r>
        <w:rPr>
          <w:b/>
          <w:color w:val="C00000"/>
          <w:lang w:val="pl-PL"/>
        </w:rPr>
        <w:t>……………</w:t>
      </w:r>
      <w:proofErr w:type="gramStart"/>
      <w:r>
        <w:rPr>
          <w:b/>
          <w:color w:val="C00000"/>
          <w:lang w:val="pl-PL"/>
        </w:rPr>
        <w:t>……..]</w:t>
      </w:r>
      <w:r>
        <w:rPr>
          <w:lang w:val="pl-PL"/>
        </w:rPr>
        <w:t>/</w:t>
      </w:r>
      <w:proofErr w:type="gramEnd"/>
      <w:r>
        <w:rPr>
          <w:lang w:val="pl-PL"/>
        </w:rPr>
        <w:t>26</w:t>
      </w:r>
    </w:p>
    <w:p w14:paraId="3EBF580F" w14:textId="77777777" w:rsidR="006A52B7" w:rsidRPr="00A53BE4" w:rsidRDefault="0044013E">
      <w:pPr>
        <w:pStyle w:val="AgreementTitle"/>
        <w:keepNext/>
        <w:spacing w:after="40"/>
        <w:jc w:val="center"/>
        <w:rPr>
          <w:lang w:val="pl-PL"/>
        </w:rPr>
      </w:pPr>
      <w:r>
        <w:rPr>
          <w:lang w:val="pl-PL"/>
        </w:rPr>
        <w:t>PROJEKTOWANE POSTANOWIENIA UMOWY</w:t>
      </w:r>
    </w:p>
    <w:p w14:paraId="4DA2073F" w14:textId="77777777" w:rsidR="006A52B7" w:rsidRPr="00A53BE4" w:rsidRDefault="0044013E">
      <w:pPr>
        <w:pStyle w:val="AgreementSubtitle"/>
        <w:keepNext/>
        <w:spacing w:after="80"/>
        <w:jc w:val="center"/>
        <w:rPr>
          <w:lang w:val="pl-PL"/>
        </w:rPr>
      </w:pPr>
      <w:r>
        <w:rPr>
          <w:color w:val="000000"/>
          <w:lang w:val="pl-PL"/>
        </w:rPr>
        <w:t>„Usługa okresowych przeglądów technicznych aparatury medycznej”</w:t>
      </w:r>
    </w:p>
    <w:p w14:paraId="5BFCE6E2" w14:textId="59AB2D71" w:rsidR="006A52B7" w:rsidRPr="00A53BE4" w:rsidRDefault="0044013E">
      <w:pPr>
        <w:pStyle w:val="AgreementTitle"/>
        <w:keepNext/>
        <w:spacing w:after="100"/>
        <w:jc w:val="center"/>
        <w:rPr>
          <w:lang w:val="pl-PL"/>
        </w:rPr>
      </w:pPr>
      <w:r>
        <w:rPr>
          <w:lang w:val="pl-PL"/>
        </w:rPr>
        <w:t>UMOWA NR ZP/2501</w:t>
      </w:r>
      <w:proofErr w:type="gramStart"/>
      <w:r>
        <w:rPr>
          <w:lang w:val="pl-PL"/>
        </w:rPr>
        <w:t>/</w:t>
      </w:r>
      <w:r>
        <w:rPr>
          <w:color w:val="C00000"/>
          <w:lang w:val="pl-PL"/>
        </w:rPr>
        <w:t>[</w:t>
      </w:r>
      <w:proofErr w:type="gramEnd"/>
      <w:r>
        <w:rPr>
          <w:color w:val="C00000"/>
          <w:lang w:val="pl-PL"/>
        </w:rPr>
        <w:t>…………</w:t>
      </w:r>
      <w:proofErr w:type="gramStart"/>
      <w:r>
        <w:rPr>
          <w:color w:val="C00000"/>
          <w:lang w:val="pl-PL"/>
        </w:rPr>
        <w:t>…]</w:t>
      </w:r>
      <w:r>
        <w:rPr>
          <w:lang w:val="pl-PL"/>
        </w:rPr>
        <w:t>/</w:t>
      </w:r>
      <w:proofErr w:type="gramEnd"/>
      <w:r>
        <w:rPr>
          <w:lang w:val="pl-PL"/>
        </w:rPr>
        <w:t>26</w:t>
      </w:r>
    </w:p>
    <w:p w14:paraId="103254A1" w14:textId="2DCB7D44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 xml:space="preserve">zawarta w dniu </w:t>
      </w:r>
      <w:r>
        <w:rPr>
          <w:b/>
          <w:color w:val="C00000"/>
          <w:lang w:val="pl-PL"/>
        </w:rPr>
        <w:t>[…………</w:t>
      </w:r>
      <w:proofErr w:type="gramStart"/>
      <w:r>
        <w:rPr>
          <w:b/>
          <w:color w:val="C00000"/>
          <w:lang w:val="pl-PL"/>
        </w:rPr>
        <w:t>…….</w:t>
      </w:r>
      <w:proofErr w:type="gramEnd"/>
      <w:r>
        <w:rPr>
          <w:b/>
          <w:color w:val="C00000"/>
          <w:lang w:val="pl-PL"/>
        </w:rPr>
        <w:t>]</w:t>
      </w:r>
      <w:r>
        <w:rPr>
          <w:lang w:val="pl-PL"/>
        </w:rPr>
        <w:t xml:space="preserve"> w Ciechanowie, w postaci elektronicznej, pomiędzy:</w:t>
      </w:r>
    </w:p>
    <w:p w14:paraId="75E566DF" w14:textId="77777777" w:rsidR="006A52B7" w:rsidRPr="00A53BE4" w:rsidRDefault="0044013E">
      <w:pPr>
        <w:jc w:val="both"/>
        <w:rPr>
          <w:lang w:val="pl-PL"/>
        </w:rPr>
      </w:pPr>
      <w:r>
        <w:rPr>
          <w:b/>
          <w:lang w:val="pl-PL"/>
        </w:rPr>
        <w:t>Specjalistycznym Szpitalem Wojewódzkim w Ciechanowie</w:t>
      </w:r>
    </w:p>
    <w:p w14:paraId="7CA876AA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06-400 Ciechanów, ul. Powstańców Wielkopolskich 2,</w:t>
      </w:r>
    </w:p>
    <w:p w14:paraId="65DD491F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wpisanym do Krajowego Rejestru Sądowego pod numerem KRS 0000008892,</w:t>
      </w:r>
    </w:p>
    <w:p w14:paraId="754B23B8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NIP 566-10-19-200, REGON 000311622,</w:t>
      </w:r>
    </w:p>
    <w:p w14:paraId="5EA6348A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reprezentowanym przez Andrzeja Juliusza </w:t>
      </w:r>
      <w:proofErr w:type="spellStart"/>
      <w:r>
        <w:rPr>
          <w:lang w:val="pl-PL"/>
        </w:rPr>
        <w:t>Kamasę</w:t>
      </w:r>
      <w:proofErr w:type="spellEnd"/>
      <w:r>
        <w:rPr>
          <w:lang w:val="pl-PL"/>
        </w:rPr>
        <w:t xml:space="preserve"> - Dyrektora,</w:t>
      </w:r>
    </w:p>
    <w:p w14:paraId="293A8526" w14:textId="77777777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>zwanym dalej „Zamawiającym”,</w:t>
      </w:r>
    </w:p>
    <w:p w14:paraId="4512D5AD" w14:textId="77777777" w:rsidR="006A52B7" w:rsidRPr="00A53BE4" w:rsidRDefault="0044013E">
      <w:pPr>
        <w:spacing w:after="40"/>
        <w:jc w:val="center"/>
        <w:rPr>
          <w:lang w:val="pl-PL"/>
        </w:rPr>
      </w:pPr>
      <w:r>
        <w:rPr>
          <w:lang w:val="pl-PL"/>
        </w:rPr>
        <w:t>a</w:t>
      </w:r>
    </w:p>
    <w:p w14:paraId="7E9C23A3" w14:textId="5BBE2EDF" w:rsidR="006A52B7" w:rsidRPr="00A53BE4" w:rsidRDefault="0044013E">
      <w:pPr>
        <w:jc w:val="both"/>
        <w:rPr>
          <w:lang w:val="pl-PL"/>
        </w:rPr>
      </w:pPr>
      <w:proofErr w:type="gramStart"/>
      <w:r>
        <w:rPr>
          <w:b/>
          <w:color w:val="C00000"/>
          <w:lang w:val="pl-PL"/>
        </w:rPr>
        <w:t>[ FIRMA</w:t>
      </w:r>
      <w:proofErr w:type="gramEnd"/>
      <w:r>
        <w:rPr>
          <w:b/>
          <w:color w:val="C00000"/>
          <w:lang w:val="pl-PL"/>
        </w:rPr>
        <w:t xml:space="preserve"> WYKONAWCY]</w:t>
      </w:r>
    </w:p>
    <w:p w14:paraId="47102398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z siedzibą w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wpisaną/wpisanym do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51324FF7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NIP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REGON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KRS/CEIDG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12329717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reprezentowaną/reprezentowanym przez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39DB1776" w14:textId="77777777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>zwaną/zwanym dalej „Wykonawcą”</w:t>
      </w:r>
    </w:p>
    <w:p w14:paraId="251FD5FF" w14:textId="77777777" w:rsidR="006A52B7" w:rsidRPr="00A53BE4" w:rsidRDefault="0044013E">
      <w:pPr>
        <w:spacing w:after="60"/>
        <w:jc w:val="both"/>
        <w:rPr>
          <w:lang w:val="pl-PL"/>
        </w:rPr>
      </w:pPr>
      <w:r>
        <w:rPr>
          <w:lang w:val="pl-PL"/>
        </w:rPr>
        <w:t>zwanymi dalej łącznie „Stronami”, a każda z osobna „Stroną”.</w:t>
      </w:r>
    </w:p>
    <w:p w14:paraId="51616017" w14:textId="77777777" w:rsidR="006A52B7" w:rsidRPr="00A53BE4" w:rsidRDefault="0044013E">
      <w:pPr>
        <w:spacing w:after="60"/>
        <w:jc w:val="both"/>
        <w:rPr>
          <w:lang w:val="pl-PL"/>
        </w:rPr>
      </w:pPr>
      <w:r>
        <w:rPr>
          <w:lang w:val="pl-PL"/>
        </w:rPr>
        <w:t>Umowa zostaje zawarta w wyniku postępowania o udzielenie zamówienia publicznego prowadzonego w trybie przetargu nieograniczonego na podstawie art. 132 ustawy z dnia 11 września 2019 r. - Prawo zamówień publicznych, zwanej dalej „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”. Datą zawarcia Umowy jest data złożenia kwalifikowanego podpisu elektronicznego przez ostatnią ze Stron.</w:t>
      </w:r>
    </w:p>
    <w:p w14:paraId="1FB0450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853C10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Przedmiot Umowy i dokumenty umowne</w:t>
      </w:r>
    </w:p>
    <w:p w14:paraId="502113F1" w14:textId="0C4D80D3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Przedmiotem Umowy jest świadczenie przez Wykonawcę na rzecz Zamawiającego usług okresowych przeglądów technicznych aparatury medycznej w zakresie pakietu lub pakietów nr </w:t>
      </w:r>
      <w:r>
        <w:rPr>
          <w:b/>
          <w:color w:val="C00000"/>
          <w:lang w:val="pl-PL"/>
        </w:rPr>
        <w:t>[……………</w:t>
      </w:r>
      <w:proofErr w:type="gramStart"/>
      <w:r>
        <w:rPr>
          <w:b/>
          <w:color w:val="C00000"/>
          <w:lang w:val="pl-PL"/>
        </w:rPr>
        <w:t>…….</w:t>
      </w:r>
      <w:proofErr w:type="gramEnd"/>
      <w:r>
        <w:rPr>
          <w:b/>
          <w:color w:val="C00000"/>
          <w:lang w:val="pl-PL"/>
        </w:rPr>
        <w:t>.]</w:t>
      </w:r>
      <w:r>
        <w:rPr>
          <w:lang w:val="pl-PL"/>
        </w:rPr>
        <w:t>, zwanych dalej „Przeglądami”.</w:t>
      </w:r>
    </w:p>
    <w:p w14:paraId="2006DBB2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Szczegółowy wykaz urządzeń, ich lokalizację, terminy i częstotliwość Przeglądów, minimalny zakres czynności oraz oferowany zakres usługi określają dokumenty wskazane w ust. 4.</w:t>
      </w:r>
    </w:p>
    <w:p w14:paraId="4226F8A8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Przedmiot Umowy obejmuje również wszystkie czynności, testy, pomiary, regulacje, kalibracje, czynności konserwacyjne oraz wymianę elementów i materiałów eksploatacyjnych wymaganych w ramach standardowego Przeglądu przez dokumentację techniczną urządzenia, instrukcję używania lub instrukcję serwisową, zalecenia producenta, obowiązujące przepisy lub normy.</w:t>
      </w:r>
    </w:p>
    <w:p w14:paraId="6C1E1953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Integralną część Umowy stanowią, w zakresie pakietów objętych Umową:</w:t>
      </w:r>
    </w:p>
    <w:p w14:paraId="59BE6C41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formularz ofertowy Wykonawcy - załącznik nr 1 do Umowy;</w:t>
      </w:r>
    </w:p>
    <w:p w14:paraId="794BD10D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zestawienie asortymentowo-wartościowe dla pakietów objętych Umową - załącznik nr 2 do Umowy;</w:t>
      </w:r>
    </w:p>
    <w:p w14:paraId="6C9FDEF3" w14:textId="6CF1E8B9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 xml:space="preserve">wykaz Urządzeń </w:t>
      </w:r>
      <w:r w:rsidR="00A53BE4">
        <w:rPr>
          <w:lang w:val="pl-PL"/>
        </w:rPr>
        <w:t xml:space="preserve">oraz wymagany i oferowany zakres usługi </w:t>
      </w:r>
      <w:r>
        <w:rPr>
          <w:lang w:val="pl-PL"/>
        </w:rPr>
        <w:t>dla pakietów objętych Umową - załącznik nr 3 do Umowy;</w:t>
      </w:r>
    </w:p>
    <w:p w14:paraId="6CC694AF" w14:textId="3E167095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 xml:space="preserve">umowa powierzenia przetwarzania danych osobowych - załącznik nr </w:t>
      </w:r>
      <w:r w:rsidR="00A53BE4">
        <w:rPr>
          <w:lang w:val="pl-PL"/>
        </w:rPr>
        <w:t>4</w:t>
      </w:r>
      <w:r>
        <w:rPr>
          <w:lang w:val="pl-PL"/>
        </w:rPr>
        <w:t xml:space="preserve"> do Umowy, jeżeli dotyczy;</w:t>
      </w:r>
    </w:p>
    <w:p w14:paraId="1942E893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SWZ wraz z wyjaśnieniami i zmianami jej treści oraz pozostałymi dokumentami postępowania mającymi zastosowanie do realizacji Umowy.</w:t>
      </w:r>
    </w:p>
    <w:p w14:paraId="36E11191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W razie niemożliwej do usunięcia rozbieżności pomiędzy dokumentami umownymi pierwszeństwo mają kolejno: Umowa, wyjaśnienia i zmiany SWZ, SWZ wraz z załącznikami oraz oferta Wykonawcy. Postanowienia należy w pierwszej kolejności interpretować łącznie, zgodnie z celem postępowania i zasadą zachowania pełnego zaoferowanego zakresu świadczenia.</w:t>
      </w:r>
    </w:p>
    <w:p w14:paraId="736BAA0F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Wykonawca oświadcza, że zapoznał się z dokumentami umownymi, stanem i lokalizacją urządzeń w zakresie niezbędnym do przygotowania oferty oraz dysponuje zasobami potrzebnymi do prawidłowego wykonania Umowy.</w:t>
      </w:r>
    </w:p>
    <w:p w14:paraId="0467FF1C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Ilekroć w Umowie jest mowa o:</w:t>
      </w:r>
    </w:p>
    <w:p w14:paraId="24B279D0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„Urządzeniu”</w:t>
      </w:r>
      <w:r>
        <w:rPr>
          <w:lang w:val="pl-PL"/>
        </w:rPr>
        <w:t xml:space="preserve"> - rozumie się przez to urządzenie objęte wykazem stanowiącym załącznik nr 3 do Umowy;</w:t>
      </w:r>
    </w:p>
    <w:p w14:paraId="6DF7F395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„Dniu roboczym”</w:t>
      </w:r>
      <w:r>
        <w:rPr>
          <w:lang w:val="pl-PL"/>
        </w:rPr>
        <w:t xml:space="preserve"> - rozumie się przez to dzień od poniedziałku do piątku, z wyłączeniem dni ustawowo wolnych od pracy;</w:t>
      </w:r>
    </w:p>
    <w:p w14:paraId="5C487EDB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„Raporcie serwisowym”</w:t>
      </w:r>
      <w:r>
        <w:rPr>
          <w:lang w:val="pl-PL"/>
        </w:rPr>
        <w:t xml:space="preserve"> - rozumie się przez to kartę pracy, protokół wykonania usługi, raport serwisowy albo inny równoważny dokument potwierdzający wykonanie Przeglądu.</w:t>
      </w:r>
    </w:p>
    <w:p w14:paraId="64378EC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26CF508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Okres obowiązywania i terminy realizacji</w:t>
      </w:r>
    </w:p>
    <w:p w14:paraId="69010919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Umowa zostaje zawarta na okres 24 miesięcy od dnia jej zawarcia.</w:t>
      </w:r>
    </w:p>
    <w:p w14:paraId="67C6F213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Pierwszy Przegląd każdego Urządzenia zostanie wykonany w miesiącu wskazanym w załączniku nr 3 do Umowy. Terminy kolejnych Przeglądów wynikają z częstotliwości określonej w tym załączniku.</w:t>
      </w:r>
    </w:p>
    <w:p w14:paraId="5641B59E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Przeglądy będą wykonywane na podstawie zgłoszeń Zamawiającego przekazywanych pocztą elektroniczną. Zakończenie zgłoszonego Przeglądu powinno nastąpić nie później niż w terminie 14 Dni roboczych od dnia </w:t>
      </w:r>
      <w:r>
        <w:rPr>
          <w:lang w:val="pl-PL"/>
        </w:rPr>
        <w:lastRenderedPageBreak/>
        <w:t>zgłoszenia, chyba że z dokumentacji Urządzenia, harmonogramu albo uzgodnionego przez Strony terminu wynika termin inny.</w:t>
      </w:r>
    </w:p>
    <w:p w14:paraId="31E14BC3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Wykonawca uzgodni z przedstawicielem Zamawiającego dokładny dzień i godzinę wykonania Przeglądu, z uwzględnieniem organizacji udzielania świadczeń zdrowotnych. W miarę możliwości uzgodnienie nastąpi co najmniej 3 Dni robocze przed planowanym terminem.</w:t>
      </w:r>
    </w:p>
    <w:p w14:paraId="2B2437C1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Usługi będą wykonywane co do zasady w Dni robocze, w godzinach 8.00–15.00. Wykonanie usługi w innym czasie wymaga uprzedniego uzgodnienia z Zamawiającym.</w:t>
      </w:r>
    </w:p>
    <w:p w14:paraId="277BBEA2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Zmiana dokładnej daty Przeglądu w obrębie miesiąca wskazanego w harmonogramie, dokonana z przyczyn organizacyjnych albo klinicznych, nie stanowi zmiany Umowy i wymaga jedynie uzgodnienia przedstawicieli Stron.</w:t>
      </w:r>
    </w:p>
    <w:p w14:paraId="514D0652" w14:textId="77777777" w:rsidR="006A52B7" w:rsidRDefault="0044013E">
      <w:pPr>
        <w:pStyle w:val="Listaumowy-ustp"/>
        <w:numPr>
          <w:ilvl w:val="0"/>
          <w:numId w:val="3"/>
        </w:numPr>
      </w:pPr>
      <w:r>
        <w:rPr>
          <w:lang w:val="pl-PL"/>
        </w:rPr>
        <w:t>Jeżeli Urządzenie nie może zostać udostępnione w uzgodnionym terminie z przyczyn leżących po stronie Zamawiającego, Strony ustalą nowy termin. Okres braku dostępu do Urządzenia nie stanowi zwłoki Wykonawcy.</w:t>
      </w:r>
    </w:p>
    <w:p w14:paraId="12F85DD8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Zamawiający może zrezygnować z pojedynczego Przeglądu w przypadku awarii Urządzenia, jego trwałego wycofania z użytkowania, kasacji albo utraty przez Zamawiającego tytułu do dysponowania Urządzeniem, z zachowaniem minimalnego zakresu świadczenia określonego w § 6 ust. 6.</w:t>
      </w:r>
    </w:p>
    <w:p w14:paraId="5D34EA1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204ED76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Zasady wykonywania usług</w:t>
      </w:r>
    </w:p>
    <w:p w14:paraId="2216ACCC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wykona Umowę z należytą starannością właściwą dla profesjonalisty, zgodnie z ustawą z dnia 7 kwietnia 2022 r. o wyrobach medycznych, mającymi zastosowanie przepisami, normami, dokumentacją producenta oraz zasadami wiedzy technicznej.</w:t>
      </w:r>
    </w:p>
    <w:p w14:paraId="5AEFDB49" w14:textId="0F5CEBA0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Zakres określony w załączniku nr </w:t>
      </w:r>
      <w:r w:rsidR="00A53BE4">
        <w:rPr>
          <w:lang w:val="pl-PL"/>
        </w:rPr>
        <w:t>3</w:t>
      </w:r>
      <w:r>
        <w:rPr>
          <w:lang w:val="pl-PL"/>
        </w:rPr>
        <w:t xml:space="preserve"> do Umowy jest zakresem minimalnym. Jeżeli dokumentacja producenta wymaga szerszego zakresu standardowego Przeglądu, Wykonawca wykona również te czynności bez dodatkowego wynagrodzenia.</w:t>
      </w:r>
    </w:p>
    <w:p w14:paraId="3EBC5CCE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zapewni na własny koszt narzędzia, oprogramowanie, aparaturę kontrolno-pomiarową oraz wyposażenie niezbędne do wykonania usługi. Aparatura pomiarowa musi posiadać aktualne sprawdzenia, wzorcowania lub kalibracje, jeżeli są wymagane dla danego pomiaru.</w:t>
      </w:r>
    </w:p>
    <w:p w14:paraId="5B412A25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Materiały eksploatacyjne i części wymagane w ramach standardowego Przeglądu zapewnia Wykonawca. Muszą one być zgodne z wymaganiami producenta Urządzenia i dokumentami zamówienia.</w:t>
      </w:r>
    </w:p>
    <w:p w14:paraId="6DFAA914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Zużyte lub wymienione materiały i części pozostają u Zamawiającego. Na pisemne polecenie Zamawiającego Wykonawca odbierze je i zagospodaruje zgodnie z przepisami o odpadach, bez dodatkowego wynagrodzenia, przekazując na żądanie dokument potwierdzający prawidłowe zagospodarowanie.</w:t>
      </w:r>
    </w:p>
    <w:p w14:paraId="443543B9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Przeglądy będą wykonywane w siedzibie Zamawiającego. Wykonanie czynności poza siedzibą wymaga uprzedniej zgody Zamawiającego. W takim przypadku demontaż, zabezpieczenie, transport, ubezpieczenie w transporcie i ponowne uruchomienie Urządzenia obciążają Wykonawcę.</w:t>
      </w:r>
    </w:p>
    <w:p w14:paraId="4A73F9EE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będzie przestrzegał obowiązujących u Zamawiającego zasad bezpieczeństwa i higieny pracy, ochrony przeciwpożarowej, reżimu sanitarnego, kontroli zakażeń, bezpieczeństwa informacji oraz organizacji ruchu na terenie Szpitala.</w:t>
      </w:r>
    </w:p>
    <w:p w14:paraId="5E48049D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zorganizuje czynności w sposób ograniczający przerwy w pracy komórek organizacyjnych Szpitala i niezwłocznie poinformuje Zamawiającego o ryzyku opóźnienia albo konieczności wyłączenia Urządzenia z eksploatacji.</w:t>
      </w:r>
    </w:p>
    <w:p w14:paraId="0BE5DD1F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 razie stwierdzenia nieprawidłowości wpływającej na bezpieczeństwo, Wykonawca niezwłocznie powiadomi przedstawiciela Zamawiającego, opisze nieprawidłowość w Raporcie serwisowym i jednoznacznie wskaże, czy Urządzenie może być nadal użytkowane.</w:t>
      </w:r>
    </w:p>
    <w:p w14:paraId="0C6098D3" w14:textId="77777777" w:rsidR="006A52B7" w:rsidRDefault="0044013E">
      <w:pPr>
        <w:pStyle w:val="Listaumowy-ustp"/>
        <w:numPr>
          <w:ilvl w:val="0"/>
          <w:numId w:val="4"/>
        </w:numPr>
      </w:pPr>
      <w:r>
        <w:rPr>
          <w:lang w:val="pl-PL"/>
        </w:rPr>
        <w:t>Na żądanie Zamawiającego Wykonawca przeprowadzi, bez dodatkowego wynagrodzenia, jedno szkolenie pracowników Zamawiającego z bezpiecznego użytkowania Urządzeń objętych danym pakietem w okresie obowiązywania Umowy. Termin i organizację szkolenia Strony uzgodnią operacyjnie.</w:t>
      </w:r>
    </w:p>
    <w:p w14:paraId="70D390B8" w14:textId="36954A90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Jeżeli zakres danego pakietu określony w załącznik</w:t>
      </w:r>
      <w:r w:rsidR="0028711F">
        <w:rPr>
          <w:lang w:val="pl-PL"/>
        </w:rPr>
        <w:t>u</w:t>
      </w:r>
      <w:r>
        <w:rPr>
          <w:lang w:val="pl-PL"/>
        </w:rPr>
        <w:t xml:space="preserve"> nr </w:t>
      </w:r>
      <w:r w:rsidRPr="0028711F">
        <w:rPr>
          <w:strike/>
          <w:lang w:val="pl-PL"/>
        </w:rPr>
        <w:t>4 lub 5</w:t>
      </w:r>
      <w:r>
        <w:rPr>
          <w:lang w:val="pl-PL"/>
        </w:rPr>
        <w:t xml:space="preserve"> </w:t>
      </w:r>
      <w:r w:rsidR="0028711F">
        <w:rPr>
          <w:lang w:val="pl-PL"/>
        </w:rPr>
        <w:t xml:space="preserve">3 </w:t>
      </w:r>
      <w:r>
        <w:rPr>
          <w:lang w:val="pl-PL"/>
        </w:rPr>
        <w:t>do Umowy obejmuje diagnostykę albo naprawy awaryjne pomiędzy Przeglądami, Wykonawca wykona te czynności w zakresie wyraźnie opisanym w tych załącznikach. Koszt robocizny, diagnostyki i dojazdu jest objęty wynagrodzeniem, natomiast części wykraczające poza standardowy Przegląd podlegają zasadom określonym w § 8.</w:t>
      </w:r>
    </w:p>
    <w:p w14:paraId="7F63DA47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Po zakończeniu czynności Wykonawca uporządkuje miejsce pracy, przywróci Urządzenie do stanu umożliwiającego bezpieczne użytkowanie albo odpowiednio oznaczy Urządzenie niedopuszczone do użytkowania.</w:t>
      </w:r>
    </w:p>
    <w:p w14:paraId="34B9C45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5AD07E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Personel, autoryzacje i wymagania szczególne</w:t>
      </w:r>
    </w:p>
    <w:p w14:paraId="6A1516C3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Wykonawca skieruje do realizacji Umowy osoby posiadające kwalifikacje, doświadczenie i uprawnienia wymagane w SWZ dla danego pakietu oraz zapewni ich dostępność przez cały okres wykonywania świadczeń.</w:t>
      </w:r>
    </w:p>
    <w:p w14:paraId="46171B9E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 zakresie pakietów nr 1, 2, 3, 4, 5, 8 i 34 czynności będą wykonywane przez osoby spełniające wymagania dotyczące kwalifikacji specjalistycznych określone w części IV SWZ. W zakresie pakietów nr 6, 7, 9–20, 22–33, 35–39 i 41 Wykonawca zapewni osoby spełniające wymagania dotyczące pozostałego personelu serwisowego.</w:t>
      </w:r>
    </w:p>
    <w:p w14:paraId="7F8B61FF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W zakresie pakietów nr 3, 4, 5, 8, 21, 34 i 40 Wykonawca zapewni przez cały okres realizacji aktualną autoryzację producenta uprawniającą Wykonawcę, podwykonawcę albo osobę skierowaną do realizacji Umowy do wykonywania działań serwisowych dotyczących Urządzeń objętych danym pakietem. Imienne </w:t>
      </w:r>
      <w:r>
        <w:rPr>
          <w:lang w:val="pl-PL"/>
        </w:rPr>
        <w:lastRenderedPageBreak/>
        <w:t>zaświadczenie lub certyfikat producenta jest dopuszczalny, jeżeli jednoznacznie potwierdza wymagany zakres uprawnienia.</w:t>
      </w:r>
    </w:p>
    <w:p w14:paraId="213B7F88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Zmiana osoby skierowanej do realizacji Umowy jest dopuszczalna pod warunkiem, że osoba zastępująca spełnia wymagania nie niższe niż określone w SWZ dla powierzonych jej czynności. Wykonawca przekaże Zamawiającemu informacje i dokumenty potwierdzające spełnianie wymagań przed dopuszczeniem tej osoby do realizacji usług, z wyjątkiem nagłej nieobecności, gdy dokumenty mogą zostać przekazane najpóźniej w następnym Dniu roboczym.</w:t>
      </w:r>
    </w:p>
    <w:p w14:paraId="02983CAE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Zmiana personelu dokonana zgodnie z ust. 4 nie wymaga aneksu. Zamawiający może odmówić dopuszczenia osoby, jeżeli przedstawione informacje nie potwierdzają wymaganych kwalifikacji, doświadczenia albo autoryzacji.</w:t>
      </w:r>
    </w:p>
    <w:p w14:paraId="255CA280" w14:textId="65C69691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W odniesieniu do pakietów nr 4, 5, 8 i 34 Wykonawca zapewni możliwość zdalnej lub stacjonarnej diagnostyki systemu oraz wykonywania napraw bez użycia części, w zakresie określonym w załączniku nr </w:t>
      </w:r>
      <w:r w:rsidR="00A53BE4">
        <w:rPr>
          <w:lang w:val="pl-PL"/>
        </w:rPr>
        <w:t>3</w:t>
      </w:r>
      <w:r>
        <w:rPr>
          <w:lang w:val="pl-PL"/>
        </w:rPr>
        <w:t xml:space="preserve"> do Umowy. Zdalny dostęp wymaga każdorazowo uprzedniej zgody Zamawiającego i zastosowania zabezpieczeń odpowiadających aktualnym wymaganiom ISO/IEC 27001 lub rozwiązaniom równoważnym.</w:t>
      </w:r>
    </w:p>
    <w:p w14:paraId="6DD2C052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Kody, klucze serwisowe, oprogramowanie i licencje wykorzystywane do realizacji Umowy muszą pochodzić z legalnego źródła. Na żądanie Zamawiającego Wykonawca, w terminie 3 Dni roboczych, przedstawi dokument producenta, umowę licencyjną albo inny wiarygodny dowód potwierdzający legalność i aktualność uprawnienia.</w:t>
      </w:r>
    </w:p>
    <w:p w14:paraId="492906FE" w14:textId="0A9109C3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Jeżeli dla danego modelu Urządzenia dostępna jest funkcjonalność proaktywnego monitorowania kluczowych parametrów i została objęta zakresem danego pakietu, Wykonawca zapewni jej działanie zgodnie z wymaganiami załącznika nr </w:t>
      </w:r>
      <w:r w:rsidR="00A53BE4">
        <w:rPr>
          <w:lang w:val="pl-PL"/>
        </w:rPr>
        <w:t>3</w:t>
      </w:r>
      <w:r>
        <w:rPr>
          <w:lang w:val="pl-PL"/>
        </w:rPr>
        <w:t xml:space="preserve"> do Umowy.</w:t>
      </w:r>
    </w:p>
    <w:p w14:paraId="45FE2C31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Wykonawca niezwłocznie poinformuje Zamawiającego o utracie albo ograniczeniu kwalifikacji, autoryzacji, licencji lub dostępu niezbędnego do wykonywania Umowy i do czasu przywrócenia zgodności nie skieruje danej osoby ani narzędzia do czynności, których ograniczenie dotyczy.</w:t>
      </w:r>
    </w:p>
    <w:p w14:paraId="42F23F8C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627CBF5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Dokumentowanie i odbiór usług</w:t>
      </w:r>
    </w:p>
    <w:p w14:paraId="66C55282" w14:textId="77777777" w:rsidR="006A52B7" w:rsidRDefault="0044013E">
      <w:pPr>
        <w:pStyle w:val="Listaumowy-ustp"/>
        <w:numPr>
          <w:ilvl w:val="0"/>
          <w:numId w:val="6"/>
        </w:numPr>
      </w:pPr>
      <w:r>
        <w:rPr>
          <w:lang w:val="pl-PL"/>
        </w:rPr>
        <w:t>Wykonanie każdego Przeglądu zostanie potwierdzone Raportem serwisowym podpisanym przez osobę wykonującą usługę oraz przedstawiciela Zamawiającego. Dopuszcza się dokument elektroniczny zapewniający identyfikację osób zatwierdzających.</w:t>
      </w:r>
    </w:p>
    <w:p w14:paraId="3AFB2044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Raport serwisowy powinien zawierać co najmniej:</w:t>
      </w:r>
    </w:p>
    <w:p w14:paraId="4F119EC7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nazwę, model, numer seryjny lub inny jednoznaczny identyfikator Urządzenia oraz jego lokalizację;</w:t>
      </w:r>
    </w:p>
    <w:p w14:paraId="72051C78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datę rozpoczęcia i zakończenia czynności oraz imię i nazwisko osoby wykonującej usługę;</w:t>
      </w:r>
    </w:p>
    <w:p w14:paraId="4922222D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wykaz wykonanych czynności, testów, pomiarów, regulacji i kalibracji wraz z wynikami, jeżeli podlegają utrwaleniu;</w:t>
      </w:r>
    </w:p>
    <w:p w14:paraId="3D85F87B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wykaz wymienionych materiałów i części, z podaniem ich oznaczeń, jeżeli jest to możliwe;</w:t>
      </w:r>
    </w:p>
    <w:p w14:paraId="579A623F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opis stwierdzonych nieprawidłowości, zalecenia i jednoznaczną informację o dopuszczeniu albo niedopuszczeniu Urządzenia do dalszego użytkowania;</w:t>
      </w:r>
    </w:p>
    <w:p w14:paraId="58B7E360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termin następnego Przeglądu wynikający z wymaganej częstotliwości.</w:t>
      </w:r>
    </w:p>
    <w:p w14:paraId="219AC792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Wykonawca dokona odpowiedniego wpisu w paszporcie technicznym albo karcie przeglądów Urządzenia, wystawi wymagane świadectwo lub certyfikat sprawności oraz umieści na Urządzeniu czytelną etykietę z datą wykonanego i terminem następnego Przeglądu, o ile charakter Urządzenia na to pozwala.</w:t>
      </w:r>
    </w:p>
    <w:p w14:paraId="49E702E1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Podpis przedstawiciela Zamawiającego potwierdza wykonanie czynności i odbiór dokumentacji, lecz nie wyłącza uprawnień Zamawiającego z tytułu wad ukrytych, nierzetelnych wyników pomiarów ani niezgodności ujawnionych po odbiorze.</w:t>
      </w:r>
    </w:p>
    <w:p w14:paraId="3E665F95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Negatywny wynik Przeglądu nie stanowi sam przez się nienależytego wykonania usługi i nie pozbawia Wykonawcy wynagrodzenia, jeżeli Przegląd został wykonany w pełnym wymaganym zakresie, wynik został prawidłowo udokumentowany, a Wykonawca nie przyczynił się do niesprawności Urządzenia.</w:t>
      </w:r>
    </w:p>
    <w:p w14:paraId="786DBBE8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Jeżeli Zamawiający stwierdzi braki w dokumentacji albo nieprawidłowe wykonanie czynności, zgłosi zastrzeżenia w Raporcie serwisowym lub odrębnym zawiadomieniu. Wykonawca usunie braki lub nieprawidłowości w terminie 3 Dni roboczych, chyba że Strony uzgodnią inny termin uzasadniony charakterem czynności.</w:t>
      </w:r>
    </w:p>
    <w:p w14:paraId="24CE98E3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Raport serwisowy niezawierający zastrzeżeń albo dokument potwierdzający ich usunięcie stanowi podstawę do wystawienia faktury.</w:t>
      </w:r>
    </w:p>
    <w:p w14:paraId="24CBFBA2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Wykonawca przechowuje dokumentację z realizacji Umowy przez okres co najmniej 5 lat od jej zakończenia i udostępnia ją Zamawiającemu oraz uprawnionym organom kontrolnym w zakresie dotyczącym Umowy.</w:t>
      </w:r>
    </w:p>
    <w:p w14:paraId="40812E0C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36D0650A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Wynagrodzenie i minimalny zakres świadczenia</w:t>
      </w:r>
    </w:p>
    <w:p w14:paraId="73C112F0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Maksymalne wynagrodzenie Wykonawcy za prawidłowe wykonanie całego przedmiotu Umowy wynosi:</w:t>
      </w:r>
    </w:p>
    <w:p w14:paraId="51006704" w14:textId="1D9F4157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wartość netto: </w:t>
      </w:r>
      <w:r>
        <w:rPr>
          <w:b/>
          <w:color w:val="C00000"/>
          <w:lang w:val="pl-PL"/>
        </w:rPr>
        <w:t>[……………</w:t>
      </w:r>
      <w:proofErr w:type="gramStart"/>
      <w:r>
        <w:rPr>
          <w:b/>
          <w:color w:val="C00000"/>
          <w:lang w:val="pl-PL"/>
        </w:rPr>
        <w:t>…….…….</w:t>
      </w:r>
      <w:proofErr w:type="gramEnd"/>
      <w:r>
        <w:rPr>
          <w:b/>
          <w:color w:val="C00000"/>
          <w:lang w:val="pl-PL"/>
        </w:rPr>
        <w:t>.]</w:t>
      </w:r>
      <w:r>
        <w:rPr>
          <w:lang w:val="pl-PL"/>
        </w:rPr>
        <w:t xml:space="preserve"> zł;</w:t>
      </w:r>
    </w:p>
    <w:p w14:paraId="177CD89A" w14:textId="587EF2D0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podatek VAT: </w:t>
      </w:r>
      <w:r>
        <w:rPr>
          <w:b/>
          <w:color w:val="C00000"/>
          <w:lang w:val="pl-PL"/>
        </w:rPr>
        <w:t>[…………………………]</w:t>
      </w:r>
      <w:r>
        <w:rPr>
          <w:lang w:val="pl-PL"/>
        </w:rPr>
        <w:t xml:space="preserve"> zł;</w:t>
      </w:r>
    </w:p>
    <w:p w14:paraId="2B8E3EC0" w14:textId="21538EF0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wartość brutto: </w:t>
      </w:r>
      <w:r>
        <w:rPr>
          <w:b/>
          <w:color w:val="C00000"/>
          <w:lang w:val="pl-PL"/>
        </w:rPr>
        <w:t>[…………………</w:t>
      </w:r>
      <w:proofErr w:type="gramStart"/>
      <w:r>
        <w:rPr>
          <w:b/>
          <w:color w:val="C00000"/>
          <w:lang w:val="pl-PL"/>
        </w:rPr>
        <w:t>…….</w:t>
      </w:r>
      <w:proofErr w:type="gramEnd"/>
      <w:r>
        <w:rPr>
          <w:b/>
          <w:color w:val="C00000"/>
          <w:lang w:val="pl-PL"/>
        </w:rPr>
        <w:t>.]</w:t>
      </w:r>
      <w:r>
        <w:rPr>
          <w:lang w:val="pl-PL"/>
        </w:rPr>
        <w:t xml:space="preserve"> zł;</w:t>
      </w:r>
    </w:p>
    <w:p w14:paraId="0B0A0513" w14:textId="77777777" w:rsidR="006A52B7" w:rsidRPr="00A53BE4" w:rsidRDefault="0044013E">
      <w:pPr>
        <w:pStyle w:val="Listaumowy-litera"/>
        <w:numPr>
          <w:ilvl w:val="1"/>
          <w:numId w:val="7"/>
        </w:numPr>
        <w:rPr>
          <w:lang w:val="pl-PL"/>
        </w:rPr>
      </w:pPr>
      <w:r>
        <w:rPr>
          <w:lang w:val="pl-PL"/>
        </w:rPr>
        <w:t>wartości poszczególnych pakietów określa załącznik nr 2 do Umowy.</w:t>
      </w:r>
    </w:p>
    <w:p w14:paraId="1A715BA8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Wynagrodzenie ma charakter maksymalny. Wykonawcy przysługuje zapłata wyłącznie za Przeglądy i inne świadczenia objęte zakresem danego pakietu, faktycznie i prawidłowo wykonane oraz odebrane przez Zamawiającego.</w:t>
      </w:r>
    </w:p>
    <w:p w14:paraId="09D606E3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lastRenderedPageBreak/>
        <w:t>Ceny jednostkowe netto określone w załączniku nr 2 do Umowy pozostają stałe, z wyjątkiem zmian dokonanych zgodnie z § 14–16. Podatek VAT zostanie naliczony według stawki obowiązującej w dniu powstania obowiązku podatkowego.</w:t>
      </w:r>
    </w:p>
    <w:p w14:paraId="72D2F78C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Ceny obejmują wszystkie koszty prawidłowej realizacji Umowy, w szczególności robociznę, dojazd, transport Urządzeń, narzędzia, aparaturę kontrolno-pomiarową, oprogramowanie i licencje, standardowe materiały i części, szkolenie, dokumentację, ubezpieczenie, opłaty parkingowe oraz koszty bezpieczeństwa informacji i ochrony danych.</w:t>
      </w:r>
    </w:p>
    <w:p w14:paraId="226FA1D5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Wykonawca nie może żądać podwyższenia wynagrodzenia z powodu nieuwzględnienia kosztów, które przy zachowaniu należytej staranności powinien był przewidzieć na podstawie dokumentów zamówienia, z zastrzeżeniem ustawowych i umownych podstaw zmiany wynagrodzenia.</w:t>
      </w:r>
    </w:p>
    <w:p w14:paraId="2FA0387B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Minimalna gwarantowana wartość świadczeń zlecanych przez Zamawiającego w ramach każdego pakietu wynosi 50% pierwotnej maksymalnej wartości brutto tego pakietu. Ograniczenie zakresu powyżej tego poziomu jest dopuszczalne w przypadkach określonych w § 2 ust. 8 oraz § 16 ust. 2 lit. b.</w:t>
      </w:r>
    </w:p>
    <w:p w14:paraId="30A380D4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Wykonawcy nie przysługuje roszczenie o wykonanie ani zapłatę części wynagrodzenia przekraczającej minimalną wartość gwarantowaną, jeżeli Zamawiający zgodnie z Umową ograniczy liczbę Przeglądów.</w:t>
      </w:r>
    </w:p>
    <w:p w14:paraId="0B921D0F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Ograniczenie zakresu nie może prowadzić do zmiany ogólnego charakteru Umowy ani naruszać art. 433 pkt 4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. Zamawiający poinformuje Wykonawcę o znanej rezygnacji z Przeglądu niezwłocznie po powzięciu wiadomości o jej przyczynie.</w:t>
      </w:r>
    </w:p>
    <w:p w14:paraId="7F718C55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Łączna wartość faktur nie może przekroczyć maksymalnego wynagrodzenia brutto określonego w ust. 1, chyba że wysokość tego wynagrodzenia zostanie zgodnie z prawem zmieniona aneksem.</w:t>
      </w:r>
    </w:p>
    <w:p w14:paraId="42218873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1B7C691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Rozliczenia i fakturowanie</w:t>
      </w:r>
    </w:p>
    <w:p w14:paraId="0ED84B8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Rozliczenia będą dokonywane częściowo, po wykonaniu i odbiorze poszczególnych Przeglądów lub innych świadczeń objętych zakresem pakietu, według cen jednostkowych określonych w załączniku nr 2 do Umowy.</w:t>
      </w:r>
    </w:p>
    <w:p w14:paraId="1AD57DE4" w14:textId="77777777" w:rsidR="006A52B7" w:rsidRDefault="0044013E">
      <w:pPr>
        <w:pStyle w:val="Listaumowy-ustp"/>
        <w:numPr>
          <w:ilvl w:val="0"/>
          <w:numId w:val="8"/>
        </w:numPr>
      </w:pPr>
      <w:r>
        <w:rPr>
          <w:lang w:val="pl-PL"/>
        </w:rPr>
        <w:t>Podstawą wystawienia faktury jest Raport serwisowy niezawierający zastrzeżeń albo dokument potwierdzający usunięcie zastrzeżeń. Raport zostanie przekazany Zamawiającemu najpóźniej w dniu wystawienia faktury.</w:t>
      </w:r>
    </w:p>
    <w:p w14:paraId="0B4B482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Jeżeli zgodnie z obowiązującymi przepisami Wykonawca ma obowiązek wystawić fakturę ustrukturyzowaną przy użyciu Krajowego Systemu e-Faktur (</w:t>
      </w:r>
      <w:proofErr w:type="spellStart"/>
      <w:r>
        <w:rPr>
          <w:lang w:val="pl-PL"/>
        </w:rPr>
        <w:t>KSeF</w:t>
      </w:r>
      <w:proofErr w:type="spellEnd"/>
      <w:r>
        <w:rPr>
          <w:lang w:val="pl-PL"/>
        </w:rPr>
        <w:t xml:space="preserve">), faktura zostanie wystawiona i udostępniona Zamawiającemu w </w:t>
      </w:r>
      <w:proofErr w:type="spellStart"/>
      <w:r>
        <w:rPr>
          <w:lang w:val="pl-PL"/>
        </w:rPr>
        <w:t>KSeF</w:t>
      </w:r>
      <w:proofErr w:type="spellEnd"/>
      <w:r>
        <w:rPr>
          <w:lang w:val="pl-PL"/>
        </w:rPr>
        <w:t xml:space="preserve">. Za dzień otrzymania takiej faktury uznaje się dzień nadania jej numeru </w:t>
      </w:r>
      <w:proofErr w:type="spellStart"/>
      <w:r>
        <w:rPr>
          <w:lang w:val="pl-PL"/>
        </w:rPr>
        <w:t>KSeF</w:t>
      </w:r>
      <w:proofErr w:type="spellEnd"/>
      <w:r>
        <w:rPr>
          <w:lang w:val="pl-PL"/>
        </w:rPr>
        <w:t>, chyba że bezwzględnie obowiązujące przepisy stanowią inaczej.</w:t>
      </w:r>
    </w:p>
    <w:p w14:paraId="621AEB95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 xml:space="preserve">W przypadkach, w których faktura nie podlega obowiązkowemu wystawieniu w </w:t>
      </w:r>
      <w:proofErr w:type="spellStart"/>
      <w:r>
        <w:rPr>
          <w:lang w:val="pl-PL"/>
        </w:rPr>
        <w:t>KSeF</w:t>
      </w:r>
      <w:proofErr w:type="spellEnd"/>
      <w:r>
        <w:rPr>
          <w:lang w:val="pl-PL"/>
        </w:rPr>
        <w:t xml:space="preserve"> albo przepisy dopuszczają przekazanie jej poza </w:t>
      </w:r>
      <w:proofErr w:type="spellStart"/>
      <w:r>
        <w:rPr>
          <w:lang w:val="pl-PL"/>
        </w:rPr>
        <w:t>KSeF</w:t>
      </w:r>
      <w:proofErr w:type="spellEnd"/>
      <w:r>
        <w:rPr>
          <w:lang w:val="pl-PL"/>
        </w:rPr>
        <w:t>, Wykonawca może przekazać fakturę za pośrednictwem Platformy Elektronicznego Fakturowania albo na adres faktura@szpitalciechanow.com.pl, w formacie zgodnym z obowiązującymi przepisami.</w:t>
      </w:r>
    </w:p>
    <w:p w14:paraId="3DCCABEA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Faktura powinna zawierać co najmniej:</w:t>
      </w:r>
    </w:p>
    <w:p w14:paraId="6FEC025A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numer Umowy, numer pakietu oraz identyfikację Urządzenia lub grupy Urządzeń, których dotyczy rozliczenie;</w:t>
      </w:r>
    </w:p>
    <w:p w14:paraId="4C232870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numer i datę Raportu serwisowego;</w:t>
      </w:r>
    </w:p>
    <w:p w14:paraId="7BD32055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cenę jednostkową netto, stawkę i kwotę VAT oraz wartość brutto;</w:t>
      </w:r>
    </w:p>
    <w:p w14:paraId="6D8C604D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rachunek bankowy Wykonawcy właściwy do zapłaty.</w:t>
      </w:r>
    </w:p>
    <w:p w14:paraId="3D575AE4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Zamawiający zapłaci prawidłowo wystawioną fakturę w terminie 30 dni od dnia jej otrzymania, przelewem na rachunek bankowy wskazany na fakturze i ujawniony w wykazie podatników VAT, jeżeli przepisy wymagają takiego ujawnienia.</w:t>
      </w:r>
    </w:p>
    <w:p w14:paraId="5B46AC7A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Za dzień zapłaty uznaje się dzień obciążenia rachunku bankowego Zamawiającego. Zamawiający jest uprawniony do zastosowania mechanizmu podzielonej płatności, jeżeli wynika to z przepisów albo przyjętych zasad rozliczeń.</w:t>
      </w:r>
    </w:p>
    <w:p w14:paraId="4153A16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W przypadku opóźnienia w zapłacie Wykonawcy przysługują odsetki ustawowe za opóźnienie w transakcjach handlowych na zasadach określonych w obowiązujących przepisach.</w:t>
      </w:r>
    </w:p>
    <w:p w14:paraId="4062F701" w14:textId="77777777" w:rsidR="006A52B7" w:rsidRDefault="0044013E">
      <w:pPr>
        <w:pStyle w:val="Listaumowy-ustp"/>
        <w:numPr>
          <w:ilvl w:val="0"/>
          <w:numId w:val="8"/>
        </w:numPr>
      </w:pPr>
      <w:r>
        <w:rPr>
          <w:lang w:val="pl-PL"/>
        </w:rPr>
        <w:t>Rozliczenia pomiędzy Stronami będą prowadzone wyłącznie w złotych polskich. Zamawiający nie przewiduje zaliczek.</w:t>
      </w:r>
    </w:p>
    <w:p w14:paraId="2FAAC95D" w14:textId="77777777" w:rsidR="006A52B7" w:rsidRDefault="006A52B7">
      <w:pPr>
        <w:pStyle w:val="SectionNumber"/>
        <w:keepNext/>
        <w:keepLines/>
        <w:numPr>
          <w:ilvl w:val="0"/>
          <w:numId w:val="1"/>
        </w:numPr>
      </w:pPr>
    </w:p>
    <w:p w14:paraId="45FBD31F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Naprawy i części wykraczające poza standardowy Przegląd</w:t>
      </w:r>
    </w:p>
    <w:p w14:paraId="68DF1A09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Jeżeli podczas realizacji usługi zostanie stwierdzona potrzeba naprawy albo wymiany części wykraczającej poza standardowy Przegląd, Wykonawca sporządzi informację o stwierdzonej niesprawności oraz przedstawi Zamawiającemu odrębną ofertę obejmującą co najmniej:</w:t>
      </w:r>
    </w:p>
    <w:p w14:paraId="51F6B9F0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opis stwierdzonej niesprawności;</w:t>
      </w:r>
    </w:p>
    <w:p w14:paraId="014810E5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zakres proponowanych czynności;</w:t>
      </w:r>
    </w:p>
    <w:p w14:paraId="44BCD976" w14:textId="77777777" w:rsidR="006A52B7" w:rsidRPr="00A53BE4" w:rsidRDefault="0044013E">
      <w:pPr>
        <w:pStyle w:val="Listaumowy-litera"/>
        <w:numPr>
          <w:ilvl w:val="1"/>
          <w:numId w:val="9"/>
        </w:numPr>
        <w:rPr>
          <w:lang w:val="pl-PL"/>
        </w:rPr>
      </w:pPr>
      <w:r>
        <w:rPr>
          <w:lang w:val="pl-PL"/>
        </w:rPr>
        <w:t>wykaz części przewidzianych do wymiany;</w:t>
      </w:r>
    </w:p>
    <w:p w14:paraId="1BEF6D85" w14:textId="77777777" w:rsidR="006A52B7" w:rsidRPr="00A53BE4" w:rsidRDefault="0044013E">
      <w:pPr>
        <w:pStyle w:val="Listaumowy-litera"/>
        <w:numPr>
          <w:ilvl w:val="1"/>
          <w:numId w:val="9"/>
        </w:numPr>
        <w:rPr>
          <w:lang w:val="pl-PL"/>
        </w:rPr>
      </w:pPr>
      <w:r>
        <w:rPr>
          <w:lang w:val="pl-PL"/>
        </w:rPr>
        <w:t>cenę netto, stawkę i kwotę VAT oraz cenę brutto;</w:t>
      </w:r>
    </w:p>
    <w:p w14:paraId="4B494A9A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termin wykonania naprawy.</w:t>
      </w:r>
    </w:p>
    <w:p w14:paraId="55BFD421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Wykonawca nie rozpocznie dodatkowej naprawy ani nie zamówi odpłatnych części bez odrębnego zlecenia udzielonego przez osobę upoważnioną do zaciągania zobowiązań w imieniu Zamawiającego.</w:t>
      </w:r>
    </w:p>
    <w:p w14:paraId="3B39DC31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 xml:space="preserve">Dodatkowe naprawy i części, o których mowa w ust. 1, nie są objęte wynagrodzeniem z § 6. Ich zlecenie wymaga odrębnej decyzji zakupowej Zamawiającego, zabezpieczenia środków finansowych i istnienia podstawy prawnej zgodnej z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; sama akceptacja techniczna zakresu albo kosztorysu nie stanowi zlecenia.</w:t>
      </w:r>
    </w:p>
    <w:p w14:paraId="35C1145A" w14:textId="77777777" w:rsidR="006A52B7" w:rsidRDefault="0044013E">
      <w:pPr>
        <w:pStyle w:val="Listaumowy-ustp"/>
        <w:numPr>
          <w:ilvl w:val="0"/>
          <w:numId w:val="9"/>
        </w:numPr>
      </w:pPr>
      <w:r>
        <w:rPr>
          <w:lang w:val="pl-PL"/>
        </w:rPr>
        <w:lastRenderedPageBreak/>
        <w:t>Umowa nie przyznaje Wykonawcy wyłączności ani roszczenia o powierzenie dodatkowej naprawy. Zamawiający może powierzyć ją innemu podmiotowi.</w:t>
      </w:r>
    </w:p>
    <w:p w14:paraId="4B367E49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Jeżeli zakres pakietu wprost obejmuje naprawę awaryjną bez ceny części, postanowienia ust. 1–4 stosuje się wyłącznie do zakupu części i czynności wykraczających poza zakres robocizny oraz diagnostyki objęty ceną pakietu.</w:t>
      </w:r>
    </w:p>
    <w:p w14:paraId="04979C3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75016A9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Podwykonawcy</w:t>
      </w:r>
    </w:p>
    <w:p w14:paraId="66822BD5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może powierzyć podwykonawcy wykonanie części zamówienia w zakresie wskazanym w ofercie albo zgłoszonym w toku realizacji Umowy, z zastrzeżeniem wymagań dotyczących personelu, autoryzacji i bezpieczeństwa.</w:t>
      </w:r>
    </w:p>
    <w:p w14:paraId="2AD86D70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Przed przystąpieniem podwykonawcy do wykonywania usług w miejscu podlegającym bezpośredniemu nadzorowi Zamawiającego Wykonawca poda jego nazwę, dane kontaktowe i przedstawiciela. Wykonawca będzie na bieżąco informował o zmianach tych danych i o nowych podwykonawcach.</w:t>
      </w:r>
    </w:p>
    <w:p w14:paraId="4BEB1A1C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odpowiada za działania i zaniechania podwykonawców oraz osób, którymi posługuje się przy wykonywaniu Umowy, jak za własne działania i zaniechania.</w:t>
      </w:r>
    </w:p>
    <w:p w14:paraId="15557566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Podwykonawca oraz jego personel muszą spełniać wymagania właściwe dla powierzonych czynności, w tym posiadać wymagane kwalifikacje, doświadczenie, autoryzacje, licencje i zobowiązania do zachowania poufności.</w:t>
      </w:r>
    </w:p>
    <w:p w14:paraId="0A8579A3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 xml:space="preserve">Umowa o podwykonawstwo nie może kształtować praw i obowiązków podwykonawcy w zakresie kar umownych oraz warunków wypłaty wynagrodzenia w sposób mniej korzystny niż postanowienia niniejszej Umowy, zgodnie z art. 463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.</w:t>
      </w:r>
    </w:p>
    <w:p w14:paraId="3D9822CE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 przypadku umowy o podwykonawstwo zawartej na okres dłuższy niż 6 miesięcy Wykonawca dokona odpowiedniej zmiany wynagrodzenia podwykonawcy, jeżeli wynagrodzenie Wykonawcy zostało zmienione na podstawie § 14, w zakresie odpowiadającym zmianie cen materiałów lub kosztów dotyczących zobowiązania podwykonawcy.</w:t>
      </w:r>
    </w:p>
    <w:p w14:paraId="107C0258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Na żądanie Zamawiającego Wykonawca przedstawi, z poszanowaniem tajemnicy przedsiębiorstwa i ochrony danych, dokumenty niezbędne do potwierdzenia wykonania obowiązku, o którym mowa w ust. 5 lub 6.</w:t>
      </w:r>
    </w:p>
    <w:p w14:paraId="0072A4B7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nie może posługiwać się podmiotem, wobec którego zachodzi zakaz dalszego wykonywania zamówienia wynikający z bezwzględnie obowiązujących przepisów sankcyjnych.</w:t>
      </w:r>
    </w:p>
    <w:p w14:paraId="4925C38B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8CB74C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Ubezpieczenie i odpowiedzialność</w:t>
      </w:r>
    </w:p>
    <w:p w14:paraId="404BCDF6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będzie przez cały okres obowiązywania Umowy ubezpieczony od odpowiedzialności cywilnej w zakresie działalności związanej z przedmiotem Umowy, z sumą gwarancyjną nie mniejszą niż 300 000,00 zł.</w:t>
      </w:r>
    </w:p>
    <w:p w14:paraId="37291DC6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Jeżeli ochrona ubezpieczeniowa wygasa w czasie obowiązywania Umowy, Wykonawca przedstawi dokument potwierdzający jej ciągłość najpóźniej w dniu poprzedzającym wygaśnięcie dotychczasowej ochrony. Na żądanie Zamawiającego dokument zostanie przedstawiony w terminie 3 Dni roboczych.</w:t>
      </w:r>
    </w:p>
    <w:p w14:paraId="3F6812BE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ponosi odpowiedzialność za szkody wyrządzone Zamawiającemu lub osobom trzecim w związku z wykonywaniem Umowy, w tym za uszkodzenie, utratę albo pogorszenie stanu Urządzenia, w zakresie, w jakim szkoda wynika z działania lub zaniechania Wykonawcy, podwykonawcy albo osób, którymi się posługuje.</w:t>
      </w:r>
    </w:p>
    <w:p w14:paraId="16A3C663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nie odpowiada za okoliczności, za które wyłączną odpowiedzialność ponosi Zamawiający, ani za niesprawność Urządzenia niezwiązaną z wykonaniem usługi, z zastrzeżeniem obowiązku prawidłowego rozpoznania i opisania stanu Urządzenia w zakresie objętym Przeglądem.</w:t>
      </w:r>
    </w:p>
    <w:p w14:paraId="23FE82C2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niezwłocznie poinformuje Zamawiającego o zdarzeniu mogącym spowodować szkodę, zabezpieczy miejsce i Urządzenie oraz będzie współpracował przy ustaleniu przyczyn i rozmiaru szkody.</w:t>
      </w:r>
    </w:p>
    <w:p w14:paraId="75EB0831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Posiadanie ubezpieczenia nie ogranicza odpowiedzialności Wykonawcy ani prawa Zamawiającego do dochodzenia odszkodowania w pełnej wysokości na zasadach określonych w Umowie i Kodeksie cywilnym.</w:t>
      </w:r>
    </w:p>
    <w:p w14:paraId="54A63716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079C276E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Poufność, dane osobowe i bezpieczeństwo informacji</w:t>
      </w:r>
    </w:p>
    <w:p w14:paraId="0CA151AC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zachowa w poufności wszelkie informacje uzyskane w związku z realizacją Umowy, w szczególności informacje medyczne, techniczne, organizacyjne, handlowe i dotyczące bezpieczeństwa Zamawiającego, które nie są publicznie dostępne.</w:t>
      </w:r>
    </w:p>
    <w:p w14:paraId="23C6FB7E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wykorzysta informacje wyłącznie w celu wykonania Umowy i udostępni je tylko osobom, którym są niezbędne do realizacji powierzonych czynności oraz które zostały zobowiązane do zachowania poufności.</w:t>
      </w:r>
    </w:p>
    <w:p w14:paraId="23AAD99B" w14:textId="4BC660BB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 xml:space="preserve">Jeżeli realizacja usługi może wiązać się z dostępem do danych osobowych, w tym danych pacjentów, Wykonawca przed rozpoczęciem takich czynności zawrze z Zamawiającym umowę powierzenia przetwarzania danych osobowych stanowiącą załącznik nr </w:t>
      </w:r>
      <w:r w:rsidR="00A53BE4">
        <w:rPr>
          <w:lang w:val="pl-PL"/>
        </w:rPr>
        <w:t>4</w:t>
      </w:r>
      <w:r>
        <w:rPr>
          <w:lang w:val="pl-PL"/>
        </w:rPr>
        <w:t xml:space="preserve"> do Umowy.</w:t>
      </w:r>
    </w:p>
    <w:p w14:paraId="6C6AD810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Bez uprzedniej zgody Zamawiającego Wykonawca nie będzie kopiował danych z Urządzeń, wynosił nośników, tworzył obrazów dysków ani pozostawiał na Urządzeniu niezatwierdzonego oprogramowania lub kont dostępowych.</w:t>
      </w:r>
    </w:p>
    <w:p w14:paraId="59EFC5F6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Zdalny dostęp do Urządzenia lub infrastruktury Zamawiającego wymaga:</w:t>
      </w:r>
    </w:p>
    <w:p w14:paraId="5E8A5AC9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każdorazowej uprzedniej zgody Zamawiającego;</w:t>
      </w:r>
    </w:p>
    <w:p w14:paraId="7CC9CAD9" w14:textId="77777777" w:rsidR="006A52B7" w:rsidRPr="00A53BE4" w:rsidRDefault="0044013E">
      <w:pPr>
        <w:pStyle w:val="Listaumowy-litera"/>
        <w:numPr>
          <w:ilvl w:val="1"/>
          <w:numId w:val="12"/>
        </w:numPr>
        <w:rPr>
          <w:lang w:val="pl-PL"/>
        </w:rPr>
      </w:pPr>
      <w:r>
        <w:rPr>
          <w:lang w:val="pl-PL"/>
        </w:rPr>
        <w:t>ograniczenia dostępu do zakresu niezbędnego do wykonania danej czynności;</w:t>
      </w:r>
    </w:p>
    <w:p w14:paraId="6477F45F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użycia szyfrowanego połączenia;</w:t>
      </w:r>
    </w:p>
    <w:p w14:paraId="68E6BEFE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jednoznacznej identyfikacji użytkownika;</w:t>
      </w:r>
    </w:p>
    <w:p w14:paraId="773A1859" w14:textId="77777777" w:rsidR="006A52B7" w:rsidRPr="00A53BE4" w:rsidRDefault="0044013E">
      <w:pPr>
        <w:pStyle w:val="Listaumowy-litera"/>
        <w:numPr>
          <w:ilvl w:val="1"/>
          <w:numId w:val="12"/>
        </w:numPr>
        <w:rPr>
          <w:lang w:val="pl-PL"/>
        </w:rPr>
      </w:pPr>
      <w:r>
        <w:rPr>
          <w:lang w:val="pl-PL"/>
        </w:rPr>
        <w:lastRenderedPageBreak/>
        <w:t>rejestrowania wykonanych czynności w zakresie technicznie dostępnym.</w:t>
      </w:r>
    </w:p>
    <w:p w14:paraId="0AC4F4C3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niezwłocznie, nie później niż w ciągu 12 godzin od stwierdzenia, zgłosi Zamawiającemu incydent bezpieczeństwa informacji lub ochrony danych związany z realizacją Umowy, przekaże dostępne informacje o zdarzeniu i podejmie działania ograniczające jego skutki.</w:t>
      </w:r>
    </w:p>
    <w:p w14:paraId="40EE9C01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Po zakończeniu czynności Wykonawca usunie dane i dostępy, których dalsze przechowywanie nie jest wymagane prawem albo wyraźnie uzgodnione z Zamawiającym, oraz zwróci powierzone nośniki i dokumenty.</w:t>
      </w:r>
    </w:p>
    <w:p w14:paraId="1CE3B0ED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Obowiązek poufności obowiązuje przez 5 lat od zakończenia Umowy, a w odniesieniu do danych osobowych, tajemnicy medycznej i informacji prawnie chronionych - przez okres wynikający z przepisów.</w:t>
      </w:r>
    </w:p>
    <w:p w14:paraId="6607306A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Postanowienia niniejszego paragrafu stosuje się odpowiednio do podwykonawców i wszystkich osób uczestniczących w realizacji Umowy.</w:t>
      </w:r>
    </w:p>
    <w:p w14:paraId="3CD934D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3CBF563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Gwarancja jakości i usuwanie wad</w:t>
      </w:r>
    </w:p>
    <w:p w14:paraId="7291D165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Wykonawca udziela 6-miesięcznej gwarancji jakości na prawidłowość wykonanych czynności serwisowych oraz na materiały i części wymienione w ramach standardowego Przeglądu, licząc od dnia odbioru danej usługi bez zastrzeżeń.</w:t>
      </w:r>
    </w:p>
    <w:p w14:paraId="5F1B0866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Jeżeli producent części lub materiału udziela gwarancji dłuższej niż określona w ust. 1, Wykonawca przekaże Zamawiającemu uprawnienia lub dokumenty umożliwiające korzystanie z dłuższej gwarancji.</w:t>
      </w:r>
    </w:p>
    <w:p w14:paraId="2B1E22DF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 okresie gwarancji Wykonawca, bez dodatkowego wynagrodzenia, usunie wadę pozostającą w związku z nieprawidłowym wykonaniem usługi albo wadą zastosowanego materiału lub części.</w:t>
      </w:r>
    </w:p>
    <w:p w14:paraId="3E2C9B7B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Wykonawca przystąpi do usuwania wady niezwłocznie i usunie ją w terminie 3 Dni roboczych od zgłoszenia, chyba że charakter wady lub konieczność sprowadzenia części uzasadnia inny termin uzgodniony z Zamawiającym.</w:t>
      </w:r>
    </w:p>
    <w:p w14:paraId="505588B0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Gwarancja nie obejmuje uszkodzeń wynikających wyłącznie z normalnego zużycia, działania osób trzecich, użytkowania niezgodnego z instrukcją albo zdarzenia zewnętrznego, jeżeli Wykonawca wykaże brak związku z wykonaną usługą.</w:t>
      </w:r>
    </w:p>
    <w:p w14:paraId="7C699AF4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Jeżeli Wykonawca nie usunie wady w wyznaczonym terminie, Zamawiający może, po uprzednim zawiadomieniu, zlecić wykonanie zastępcze na koszt i ryzyko Wykonawcy, bez utraty innych uprawnień.</w:t>
      </w:r>
    </w:p>
    <w:p w14:paraId="7A6A8CBB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Uprawnienia z gwarancji nie wyłączają ani nie ograniczają odpowiedzialności Wykonawcy za nienależyte wykonanie Umowy ani prawa Zamawiającego do odszkodowania.</w:t>
      </w:r>
    </w:p>
    <w:p w14:paraId="64A5D92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98839FB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Kary umowne</w:t>
      </w:r>
    </w:p>
    <w:p w14:paraId="0A252E59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Wykonawca zapłaci Zamawiającemu kary umowne:</w:t>
      </w:r>
    </w:p>
    <w:p w14:paraId="4F6FCFD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każdy rozpoczęty Dzień roboczy zwłoki w wykonaniu Przeglądu:</w:t>
      </w:r>
    </w:p>
    <w:p w14:paraId="0F855E33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0,2% maksymalnej wartości brutto pakietu, którego dotyczy zwłoka;</w:t>
      </w:r>
    </w:p>
    <w:p w14:paraId="0A7B7E02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nie mniej niż 100,00 zł i nie więcej niż 1 000,00 zł za dzień;</w:t>
      </w:r>
    </w:p>
    <w:p w14:paraId="3E9DBE09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łącznie nie więcej niż 10% maksymalnej wartości brutto tego pakietu;</w:t>
      </w:r>
    </w:p>
    <w:p w14:paraId="449038A9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każdy rozpoczęty Dzień roboczy zwłoki w usunięciu wad lub braków dokumentacji:</w:t>
      </w:r>
    </w:p>
    <w:p w14:paraId="6BDA799E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0,5% ceny brutto usługi, której dotyczy wada;</w:t>
      </w:r>
    </w:p>
    <w:p w14:paraId="37789484" w14:textId="77777777" w:rsidR="006A52B7" w:rsidRDefault="0044013E">
      <w:pPr>
        <w:pStyle w:val="Listaumowy-tiret"/>
        <w:numPr>
          <w:ilvl w:val="2"/>
          <w:numId w:val="14"/>
        </w:numPr>
      </w:pPr>
      <w:r>
        <w:rPr>
          <w:lang w:val="pl-PL"/>
        </w:rPr>
        <w:t>nie mniej niż 100,00 zł;</w:t>
      </w:r>
    </w:p>
    <w:p w14:paraId="27E65802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łącznie nie więcej niż 20% ceny brutto tej usługi;</w:t>
      </w:r>
    </w:p>
    <w:p w14:paraId="4ACB0637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dopuszczenie do wykonywania czynności osoby niespełniającej wymagań właściwych dla danego pakietu albo wykonywanie czynności bez wymaganej autoryzacji - 1 000,00 zł za każdy stwierdzony przypadek;</w:t>
      </w:r>
    </w:p>
    <w:p w14:paraId="69BA3C60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nieprzedstawienie w terminie dokumentu potwierdzającego ciągłość ubezpieczenia - 300,00 zł za każdy rozpoczęty Dzień roboczy zwłoki;</w:t>
      </w:r>
    </w:p>
    <w:p w14:paraId="28AB2B42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naruszenie obowiązków poufności, ochrony danych albo zasad zdalnego dostępu, za które odpowiada Wykonawca - 5 000,00 zł za każdy odrębny incydent;</w:t>
      </w:r>
    </w:p>
    <w:p w14:paraId="49A74A8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brak zmiany wynagrodzenia podwykonawcy wymaganej zgodnie z § 9 ust. 6 - 1 000,00 zł za każdy stwierdzony przypadek;</w:t>
      </w:r>
    </w:p>
    <w:p w14:paraId="31E32F2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nieprzeprowadzenie szkolenia, o którym mowa w § 3 ust. 10, mimo bezskutecznego upływu dodatkowego terminu wyznaczonego przez Zamawiającego - 500,00 zł;</w:t>
      </w:r>
    </w:p>
    <w:p w14:paraId="7394CCA6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w razie rozwiązania Umowy albo odstąpienia od niej w całości lub w części z przyczyn, za które odpowiada Wykonawca - 10% wartości brutto niewykonanej części Umowy lub pakietu objętego rozwiązaniem albo odstąpieniem.</w:t>
      </w:r>
    </w:p>
    <w:p w14:paraId="2E7BE235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Kary nie są naliczane w zakresie, w jakim naruszenie wynika z okoliczności, za które wyłączną odpowiedzialność ponosi Zamawiający, z działania siły wyższej albo z innych okoliczności niezawinionych przez Wykonawcę.</w:t>
      </w:r>
    </w:p>
    <w:p w14:paraId="61A1E64A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Łączna maksymalna wysokość kar umownych należnych Zamawiającemu nie może przekroczyć 20% maksymalnego wynagrodzenia brutto określonego w § 6 ust. 1.</w:t>
      </w:r>
    </w:p>
    <w:p w14:paraId="1B0C9953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Zapłata kary umownej nie zwalnia Wykonawcy z obowiązku wykonania zobowiązania, chyba że Umowa została rozwiązana albo Zamawiający odstąpił od niej w odpowiednim zakresie.</w:t>
      </w:r>
    </w:p>
    <w:p w14:paraId="4D62C2F8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Jeżeli szkoda przewyższa wysokość naliczonych kar, Zamawiający może dochodzić odszkodowania uzupełniającego na zasadach ogólnych.</w:t>
      </w:r>
    </w:p>
    <w:p w14:paraId="60DE7850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Kara jest płatna w terminie 14 dni od doręczenia noty obciążeniowej. Zamawiający może potrącić wymagalną karę z wynagrodzenia Wykonawcy, z zachowaniem ograniczeń wynikających z bezwzględnie obowiązujących przepisów.</w:t>
      </w:r>
    </w:p>
    <w:p w14:paraId="51BA7532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92EDAB9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 xml:space="preserve">Waloryzacja na podstawie art. 439 </w:t>
      </w:r>
      <w:proofErr w:type="spellStart"/>
      <w:r>
        <w:rPr>
          <w:lang w:val="pl-PL"/>
        </w:rPr>
        <w:t>Pzp</w:t>
      </w:r>
      <w:proofErr w:type="spellEnd"/>
    </w:p>
    <w:p w14:paraId="1589EA10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Strony przewidują zmianę wysokości wynagrodzenia w przypadku zmiany cen materiałów lub kosztów związanych z realizacją Umowy, na zasadach określonych w niniejszym paragrafie.</w:t>
      </w:r>
    </w:p>
    <w:p w14:paraId="66E52F38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Podstawą waloryzacji jest publikowany przez Główny Urząd Statystyczny miesięczny wskaźnik cen towarów i usług konsumpcyjnych ogółem, w relacji do miesiąca poprzedniego, przyjmowanego jako 100, zwany dalej „wskaźnikiem GUS”. W razie zaprzestania publikacji stosuje się wskaźnik najbardziej zbliżony zakresem i metodą.</w:t>
      </w:r>
    </w:p>
    <w:p w14:paraId="01515528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Początkowym terminem ustalenia zmiany wynagrodzenia jest miesiąc, w którym upłynął termin składania ofert. Jeżeli Umowę zawarto po upływie 180 dni od dnia upływu terminu składania ofert, początkowym terminem ustalenia zmiany wynagrodzenia jest miesiąc, w którym nastąpiło otwarcie ofert, chyba że Zamawiający określił w dokumentach zamówienia termin wcześniejszy. Po dokonaniu waloryzacji kolejnym terminem odniesienia jest miesiąc uwzględniony przy ostatniej zmianie wynagrodzenia.</w:t>
      </w:r>
    </w:p>
    <w:p w14:paraId="283CA2E5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Skumulowany wskaźnik zmiany W oblicza się jako iloczyn kolejnych miesięcznych wskaźników GUS podzielonych przez 100, począwszy od miesiąca następującego po miesiącu odniesienia do ostatniego miesiąca, dla którego wskaźnik został opublikowany przed złożeniem wniosku.</w:t>
      </w:r>
    </w:p>
    <w:p w14:paraId="3941E9FC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 xml:space="preserve">Strona może żądać waloryzacji, jeżeli skumulowana zmiana wynosi co najmniej 5%, to </w:t>
      </w:r>
      <w:proofErr w:type="gramStart"/>
      <w:r>
        <w:rPr>
          <w:lang w:val="pl-PL"/>
        </w:rPr>
        <w:t>jest</w:t>
      </w:r>
      <w:proofErr w:type="gramEnd"/>
      <w:r>
        <w:rPr>
          <w:lang w:val="pl-PL"/>
        </w:rPr>
        <w:t xml:space="preserve"> gdy W jest równy lub wyższy niż 1,05 albo równy lub niższy niż 0,95.</w:t>
      </w:r>
    </w:p>
    <w:p w14:paraId="30BA2FC4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Pierwszy wniosek może zostać złożony po upływie 6 miesięcy od dnia zawarcia Umowy. Kolejne wnioski mogą być składane nie częściej niż raz na 6 miesięcy i obejmują wyłącznie okres nieuwzględniony przy poprzedniej waloryzacji.</w:t>
      </w:r>
    </w:p>
    <w:p w14:paraId="71C751CF" w14:textId="77777777" w:rsidR="006A52B7" w:rsidRDefault="0044013E">
      <w:pPr>
        <w:pStyle w:val="Listaumowy-ustp"/>
        <w:numPr>
          <w:ilvl w:val="0"/>
          <w:numId w:val="15"/>
        </w:numPr>
      </w:pPr>
      <w:r>
        <w:rPr>
          <w:lang w:val="pl-PL"/>
        </w:rPr>
        <w:t>Nową cenę jednostkową C1 ustala się według wzoru: C1 = C0 × [1 + 0,5 × (W − 1)], gdzie C0 oznacza cenę jednostkową obowiązującą bezpośrednio przed waloryzacją, a W – skumulowany wskaźnik zmiany. Współczynnik 0,5 oznacza równy podział ryzyka zmiany cen pomiędzy Strony.</w:t>
      </w:r>
    </w:p>
    <w:p w14:paraId="069A69B7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Waloryzacja działa symetrycznie i może prowadzić do podwyższenia albo obniżenia cen. Obejmuje wyłącznie świadczenia wykonane po dniu wejścia w życie aneksu i nie działa wstecz.</w:t>
      </w:r>
    </w:p>
    <w:p w14:paraId="6CD63A2A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Łączna zmiana wynagrodzenia dokonana na podstawie niniejszego paragrafu nie może przekroczyć 10% pierwotnego maksymalnego wynagrodzenia brutto, odpowiednio in plus albo in minus. Ten sam limit stosuje się do łącznej zmiany każdej ceny jednostkowej.</w:t>
      </w:r>
    </w:p>
    <w:p w14:paraId="71824F4C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Wniosek o waloryzację powinien zawierać:</w:t>
      </w:r>
    </w:p>
    <w:p w14:paraId="2F290222" w14:textId="77777777" w:rsidR="006A52B7" w:rsidRDefault="0044013E">
      <w:pPr>
        <w:pStyle w:val="Listaumowy-litera"/>
        <w:numPr>
          <w:ilvl w:val="1"/>
          <w:numId w:val="15"/>
        </w:numPr>
      </w:pPr>
      <w:r>
        <w:rPr>
          <w:lang w:val="pl-PL"/>
        </w:rPr>
        <w:t>obliczenie wskaźnika W;</w:t>
      </w:r>
    </w:p>
    <w:p w14:paraId="53439F01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wskazanie publikacji GUS przyjętych do obliczenia;</w:t>
      </w:r>
    </w:p>
    <w:p w14:paraId="6437BC3B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wyliczenie nowych cen jednostkowych i wartości pozostałego do wykonania zakresu;</w:t>
      </w:r>
    </w:p>
    <w:p w14:paraId="493D1F97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oświadczenie o braku podwójnego uwzględnienia tej samej zmiany cen materiałów lub kosztów.</w:t>
      </w:r>
    </w:p>
    <w:p w14:paraId="48F1BCDF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Strona rozpatrzy kompletny wniosek w terminie 30 dni. Zmiana wymaga aneksu zawartego w formie wymaganej dla zmiany Umowy i może obowiązywać nie wcześniej niż od pierwszego dnia miesiąca następującego po złożeniu kompletnego wniosku.</w:t>
      </w:r>
    </w:p>
    <w:p w14:paraId="7CE788C1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 xml:space="preserve">Wykonawca, którego wynagrodzenie zostało zmienione, odpowiednio zmieni wynagrodzenie podwykonawcy zgodnie z art. 439 ust. 5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 i § 9 ust. 6 Umowy.</w:t>
      </w:r>
    </w:p>
    <w:p w14:paraId="59765AD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2C878DFF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Zmiany wynagrodzenia wynikające ze zmian prawa</w:t>
      </w:r>
    </w:p>
    <w:p w14:paraId="675F49B3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Wynagrodzenie może ulec zmianie w przypadku zmiany:</w:t>
      </w:r>
    </w:p>
    <w:p w14:paraId="4D9B3E9B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stawki podatku od towarów i usług lub podatku akcyzowego;</w:t>
      </w:r>
    </w:p>
    <w:p w14:paraId="57BD8D55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wysokości minimalnego wynagrodzenia za pracę albo minimalnej stawki godzinowej;</w:t>
      </w:r>
    </w:p>
    <w:p w14:paraId="1DE3EB98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zasad podlegania ubezpieczeniom społecznym lub ubezpieczeniu zdrowotnemu albo wysokości stawek składek;</w:t>
      </w:r>
    </w:p>
    <w:p w14:paraId="4BD1E768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zasad gromadzenia lub wysokości wpłat do pracowniczych planów kapitałowych.</w:t>
      </w:r>
    </w:p>
    <w:p w14:paraId="4EA75BAB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Zmiana, o której mowa w ust. 1, może zostać wprowadzona, jeżeli wpływa na koszty wykonania Umowy przez Wykonawcę, w zakresie i od dnia wynikających z obowiązujących przepisów.</w:t>
      </w:r>
    </w:p>
    <w:p w14:paraId="057495A0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W przypadku zmiany stawki VAT wartość netto pozostaje bez zmian, a wartość brutto zostaje ustalona z zastosowaniem nowej stawki do świadczeń objętych zmienioną stawką. Zmiana ta następuje z mocy Umowy i nie wymaga aneksu, chyba że przepisy albo zasady ewidencji Zamawiającego wymagają jego zawarcia.</w:t>
      </w:r>
    </w:p>
    <w:p w14:paraId="649CE12E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z przyczyn określonych w ust. 1 lit. b–d obejmuje wyłącznie udokumentowany, rzeczywisty wpływ zmiany prawa na koszty osób lub świadczeń bezpośrednio związanych z niewykonaną częścią Umowy.</w:t>
      </w:r>
    </w:p>
    <w:p w14:paraId="71779B8B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Strona występująca o zmianę przedstawi:</w:t>
      </w:r>
    </w:p>
    <w:p w14:paraId="14970AAD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szczegółowe wyliczenie wpływu zmiany prawa na koszty wykonania Umowy;</w:t>
      </w:r>
    </w:p>
    <w:p w14:paraId="018146F9" w14:textId="77777777" w:rsidR="006A52B7" w:rsidRDefault="0044013E">
      <w:pPr>
        <w:pStyle w:val="Listaumowy-litera"/>
        <w:numPr>
          <w:ilvl w:val="1"/>
          <w:numId w:val="16"/>
        </w:numPr>
      </w:pPr>
      <w:r>
        <w:rPr>
          <w:lang w:val="pl-PL"/>
        </w:rPr>
        <w:t>datę powstania tego wpływu;</w:t>
      </w:r>
    </w:p>
    <w:p w14:paraId="578C73CE" w14:textId="77777777" w:rsidR="006A52B7" w:rsidRDefault="0044013E">
      <w:pPr>
        <w:pStyle w:val="Listaumowy-litera"/>
        <w:numPr>
          <w:ilvl w:val="1"/>
          <w:numId w:val="16"/>
        </w:numPr>
      </w:pPr>
      <w:r>
        <w:rPr>
          <w:lang w:val="pl-PL"/>
        </w:rPr>
        <w:t>dokumenty potwierdzające zmianę kosztów.</w:t>
      </w:r>
    </w:p>
    <w:p w14:paraId="42438C44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Dokumenty zawierające dane osobowe należy zanonimizować w zakresie zbędnym do oceny wniosku.</w:t>
      </w:r>
    </w:p>
    <w:p w14:paraId="3468D742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może prowadzić do podwyższenia albo obniżenia wynagrodzenia. Strona jest zobowiązana poinformować drugą Stronę również o zmianie powodującej obniżenie kosztów wykonania Umowy.</w:t>
      </w:r>
    </w:p>
    <w:p w14:paraId="3516CE8D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nie obejmuje kosztów, które zostały już skompensowane na podstawie § 14, ani świadczeń wykonanych przed wejściem w życie zmienionych przepisów.</w:t>
      </w:r>
    </w:p>
    <w:p w14:paraId="46FECD51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Kompletny wniosek zostanie rozpatrzony w terminie 30 dni. Z wyjątkiem przypadku określonego w ust. 3 zmiana wynagrodzenia wymaga aneksu.</w:t>
      </w:r>
    </w:p>
    <w:p w14:paraId="38176AF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56ED3E6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Zmiany Umowy</w:t>
      </w:r>
    </w:p>
    <w:p w14:paraId="37C426C6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Zmiana Umowy wymaga, pod rygorem nieważności, formy pisemnej albo elektronicznej opatrzonej kwalifikowanymi podpisami elektronicznymi, z wyjątkiem zmian, dla których Umowa wyraźnie przewiduje inną formę.</w:t>
      </w:r>
    </w:p>
    <w:p w14:paraId="7B105C75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 xml:space="preserve">Na podstawie art. 455 ust. 1 pkt 1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 Strony przewidują możliwość:</w:t>
      </w:r>
    </w:p>
    <w:p w14:paraId="3DB7EF3D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harmonogramu lub terminów cząstkowych, jeżeli wynika to z:</w:t>
      </w:r>
    </w:p>
    <w:p w14:paraId="5461BF04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potrzeb klinicznych Zamawiającego;</w:t>
      </w:r>
    </w:p>
    <w:p w14:paraId="44E9DDB6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czasowej niedostępności Urządzenia;</w:t>
      </w:r>
    </w:p>
    <w:p w14:paraId="5AEB601D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zaleceń producenta;</w:t>
      </w:r>
    </w:p>
    <w:p w14:paraId="12D31FF0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konieczności zachowania wymaganej częstotliwości;</w:t>
      </w:r>
    </w:p>
    <w:p w14:paraId="487D0723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działania siły wyższej;</w:t>
      </w:r>
    </w:p>
    <w:p w14:paraId="7F87B875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okoliczności niezależnych od Wykonawcy;</w:t>
      </w:r>
    </w:p>
    <w:p w14:paraId="14BC4C2E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zmiana odpowiada okresowi oddziaływania przeszkody i nie może niezasadnie zwiększać wynagrodzenia;</w:t>
      </w:r>
    </w:p>
    <w:p w14:paraId="16C334F0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zmniejszenia liczby Przeglądów lub wykreślenia Urządzenia w razie:</w:t>
      </w:r>
    </w:p>
    <w:p w14:paraId="59D2A5D1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jego awarii;</w:t>
      </w:r>
    </w:p>
    <w:p w14:paraId="01301979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kasacji;</w:t>
      </w:r>
    </w:p>
    <w:p w14:paraId="2D4DE291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trwałego wycofania z użytkowania;</w:t>
      </w:r>
    </w:p>
    <w:p w14:paraId="1FF9A39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utraty tytułu do dysponowania nim;</w:t>
      </w:r>
    </w:p>
    <w:p w14:paraId="47052E02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zachowuje się minimalną wartość gwarantowaną określoną w § 6 ust. 6, a wynagrodzenie ulega zmniejszeniu o ceny niewykonanych świadczeń;</w:t>
      </w:r>
    </w:p>
    <w:p w14:paraId="2CC2DEA1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 xml:space="preserve">zastąpienia Urządzenia innym urządzeniem w obrębie tego samego pakietu, pod </w:t>
      </w:r>
      <w:proofErr w:type="gramStart"/>
      <w:r>
        <w:rPr>
          <w:lang w:val="pl-PL"/>
        </w:rPr>
        <w:t>warunkiem</w:t>
      </w:r>
      <w:proofErr w:type="gramEnd"/>
      <w:r>
        <w:rPr>
          <w:lang w:val="pl-PL"/>
        </w:rPr>
        <w:t xml:space="preserve"> że:</w:t>
      </w:r>
    </w:p>
    <w:p w14:paraId="4AE384D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jest to urządzenie tego samego rodzaju i o porównywalnym stopniu zaawansowania;</w:t>
      </w:r>
    </w:p>
    <w:p w14:paraId="156B97A7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zmiana wynika ze zmiany wyposażenia Zamawiającego;</w:t>
      </w:r>
    </w:p>
    <w:p w14:paraId="5BA5A4F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Wykonawca posiada wymagane kwalifikacje i autoryzacje;</w:t>
      </w:r>
    </w:p>
    <w:p w14:paraId="7CB602D2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zmiana nie zwiększa ceny jednostkowej ani maksymalnej wartości pakietu;</w:t>
      </w:r>
    </w:p>
    <w:p w14:paraId="6D973EDA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zwiększenia liczby Przeglądów albo objęcia usługą dodatkowego urządzenia odpowiadającego rodzajowi urządzeń w danym pakiecie, pod warunkiem:</w:t>
      </w:r>
    </w:p>
    <w:p w14:paraId="5E53281B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uzasadnienia zmiany potrzebami Zamawiającego;</w:t>
      </w:r>
    </w:p>
    <w:p w14:paraId="373677D7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nieprzekroczenia 10% pierwotnej wartości brutto danego pakietu;</w:t>
      </w:r>
    </w:p>
    <w:p w14:paraId="3FA03963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 xml:space="preserve">zachowania warunków art. 455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;</w:t>
      </w:r>
    </w:p>
    <w:p w14:paraId="00C67358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dostępności środków finansowych;</w:t>
      </w:r>
    </w:p>
    <w:p w14:paraId="5843AB6B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zastosowania cen jednostkowych nie wyższych niż ceny porównywalnych świadczeń w Umowie;</w:t>
      </w:r>
    </w:p>
    <w:p w14:paraId="37140768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sposobu wykonania czynności, materiału lub rozwiązania technicznego, jeżeli wynika to z:</w:t>
      </w:r>
    </w:p>
    <w:p w14:paraId="166CF66D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zmiany przepisów lub norm;</w:t>
      </w:r>
    </w:p>
    <w:p w14:paraId="6D367EAC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zmiany zaleceń producenta;</w:t>
      </w:r>
    </w:p>
    <w:p w14:paraId="5EA68CD6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zakończenia wsparcia technicznego;</w:t>
      </w:r>
    </w:p>
    <w:p w14:paraId="3675CD6D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pojawienia się rozwiązania co najmniej równoważnego;</w:t>
      </w:r>
    </w:p>
    <w:p w14:paraId="6056A6B6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zmiana musi zachować bezpieczeństwo, funkcjonalność i ogólny charakter Umowy;</w:t>
      </w:r>
    </w:p>
    <w:p w14:paraId="77468555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lokalizacji wykonywania usług w obrębie jednostek organizacyjnych Zamawiającego, jeżeli nie zmienia ona ogólnego charakteru Umowy i nie prowadzi do nieuzasadnionego zwiększenia kosztów;</w:t>
      </w:r>
    </w:p>
    <w:p w14:paraId="6775F953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 xml:space="preserve">zmiany podmiotowej Wykonawcy w przypadkach dopuszczonych art. 455 ust. 1 pkt 2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, po wykazaniu spełniania ustawowych warunków;</w:t>
      </w:r>
    </w:p>
    <w:p w14:paraId="33EAD146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wynagrodzenia na zasadach określonych w § 14 i § 15.</w:t>
      </w:r>
    </w:p>
    <w:p w14:paraId="526B4864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Zmiana osób skierowanych do realizacji, podwykonawców, przedstawicieli Stron, adresów do korespondencji, numerów telefonów, adresów poczty elektronicznej albo rachunku bankowego - po jego weryfikacji - nie wymaga aneksu, jeżeli nie prowadzi do zmiany Strony, zakresu ani wynagrodzenia i została dokonana zgodnie z Umową.</w:t>
      </w:r>
    </w:p>
    <w:p w14:paraId="78C4F59F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 xml:space="preserve">Niezależnie od postanowień ust. 2 dopuszczalne są zmiany spełniające przesłanki art. 455 ust. 1 pkt 2–4 albo ust. 2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. Zmiana nie może służyć uniknięciu stosowania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 ani modyfikować ogólnego charakteru Umowy.</w:t>
      </w:r>
    </w:p>
    <w:p w14:paraId="370FD809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Strona wnioskująca o zmianę przedstawi:</w:t>
      </w:r>
    </w:p>
    <w:p w14:paraId="75DFB419" w14:textId="77777777" w:rsidR="006A52B7" w:rsidRDefault="0044013E">
      <w:pPr>
        <w:pStyle w:val="Listaumowy-litera"/>
        <w:numPr>
          <w:ilvl w:val="1"/>
          <w:numId w:val="17"/>
        </w:numPr>
      </w:pPr>
      <w:r>
        <w:rPr>
          <w:lang w:val="pl-PL"/>
        </w:rPr>
        <w:t>uzasadnienie proponowanej zmiany;</w:t>
      </w:r>
    </w:p>
    <w:p w14:paraId="220D1354" w14:textId="77777777" w:rsidR="006A52B7" w:rsidRDefault="0044013E">
      <w:pPr>
        <w:pStyle w:val="Listaumowy-litera"/>
        <w:numPr>
          <w:ilvl w:val="1"/>
          <w:numId w:val="17"/>
        </w:numPr>
      </w:pPr>
      <w:r>
        <w:rPr>
          <w:lang w:val="pl-PL"/>
        </w:rPr>
        <w:t>jej zakres;</w:t>
      </w:r>
    </w:p>
    <w:p w14:paraId="6AAB34E3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wpływ na termin wykonania i wynagrodzenie;</w:t>
      </w:r>
    </w:p>
    <w:p w14:paraId="4518CB38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dokumenty potwierdzające spełnienie przesłanek zmiany.</w:t>
      </w:r>
    </w:p>
    <w:p w14:paraId="63390C9E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Samo wystąpienie okoliczności nie tworzy roszczenia o zawarcie aneksu, chyba że bezwzględnie obowiązujące przepisy stanowią inaczej.</w:t>
      </w:r>
    </w:p>
    <w:p w14:paraId="1EA5EB1B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E393F40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Odstąpienie i rozwiązanie Umowy</w:t>
      </w:r>
    </w:p>
    <w:p w14:paraId="553C6F49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 xml:space="preserve">Zamawiający może odstąpić od Umowy w przypadkach i terminach określonych w art. 456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 oraz w innych przypadkach wynikających z bezwzględnie obowiązujących przepisów.</w:t>
      </w:r>
    </w:p>
    <w:p w14:paraId="0A863916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Zamawiający może rozwiązać Umowę ze skutkiem natychmiastowym w całości albo w zakresie określonego pakietu, jeżeli Wykonawca:</w:t>
      </w:r>
    </w:p>
    <w:p w14:paraId="5A48B43E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lastRenderedPageBreak/>
        <w:t>pozostaje w zwłoce z wykonaniem usługi dłużej niż 14 Dni roboczych albo co najmniej dwukrotnie dopuścił się zwłoki naruszającej harmonogram;</w:t>
      </w:r>
    </w:p>
    <w:p w14:paraId="323791A8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pomimo wezwania nadal wykonuje usługi w sposób sprzeczny z Umową, dokumentacją producenta albo zasadami bezpieczeństwa;</w:t>
      </w:r>
    </w:p>
    <w:p w14:paraId="18DB996C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wykonuje czynności przy pomocy osoby niespełniającej wymagań albo bez wymaganej autoryzacji, licencji lub legalnego dostępu serwisowego;</w:t>
      </w:r>
    </w:p>
    <w:p w14:paraId="3B999156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nie zapewnił ciągłości ubezpieczenia i nie usunął naruszenia w dodatkowym terminie 5 Dni roboczych;</w:t>
      </w:r>
    </w:p>
    <w:p w14:paraId="0D696690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dopuścił się poważnego naruszenia poufności, ochrony danych lub bezpieczeństwa informacji;</w:t>
      </w:r>
    </w:p>
    <w:p w14:paraId="1F905F62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powierzył wykonywanie usług podmiotowi objętemu zakazem udziału lub dalszego wykonywania zamówienia;</w:t>
      </w:r>
    </w:p>
    <w:p w14:paraId="00A7E781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zaprzestał wykonywania Umowy albo oświadczył, że jej nie wykona.</w:t>
      </w:r>
    </w:p>
    <w:p w14:paraId="4468FC7B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Z wyjątkiem naruszeń stwarzających bezpośrednie zagrożenie dla bezpieczeństwa, dotyczących danych osobowych lub objętych zakazem prawnym, rozwiązanie powinno zostać poprzedzone wezwaniem do usunięcia naruszenia w odpowiednim terminie, nie krótszym niż 3 Dni robocze.</w:t>
      </w:r>
    </w:p>
    <w:p w14:paraId="0AAAD281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Wykonawca może rozwiązać Umowę ze skutkiem na przyszłość, jeżeli Zamawiający pozostaje w opóźnieniu z zapłatą wymagalnego wynagrodzenia dłużej niż 60 dni i nie dokona zapłaty w dodatkowym terminie 14 dni od otrzymania wezwania, chyba że brak zapłaty wynika ze sporu co do należytego wykonania świadczenia albo z potrącenia dopuszczalnego prawem.</w:t>
      </w:r>
    </w:p>
    <w:p w14:paraId="565A594E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Jeżeli działanie siły wyższej uniemożliwia wykonywanie istotnej części Umowy przez okres dłuższy niż 60 dni, każda ze Stron może rozwiązać Umowę w odpowiednim zakresie, bez prawa do odszkodowania z tego tytułu.</w:t>
      </w:r>
    </w:p>
    <w:p w14:paraId="6320F940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Oświadczenie o odstąpieniu albo rozwiązaniu wymaga formy pisemnej lub elektronicznej opatrzonej kwalifikowanym podpisem elektronicznym i powinno zawierać uzasadnienie, z wyjątkiem przypadku, gdy obowiązek uzasadnienia nie wynika z prawa.</w:t>
      </w:r>
    </w:p>
    <w:p w14:paraId="0306E605" w14:textId="77777777" w:rsidR="006A52B7" w:rsidRDefault="0044013E">
      <w:pPr>
        <w:pStyle w:val="Listaumowy-ustp"/>
        <w:numPr>
          <w:ilvl w:val="0"/>
          <w:numId w:val="18"/>
        </w:numPr>
      </w:pPr>
      <w:r>
        <w:rPr>
          <w:lang w:val="pl-PL"/>
        </w:rPr>
        <w:t>Po zakończeniu Umowy Wykonawca:</w:t>
      </w:r>
    </w:p>
    <w:p w14:paraId="3AB2F228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przekaże Zamawiającemu dokumentację dotyczącą realizacji Umowy;</w:t>
      </w:r>
    </w:p>
    <w:p w14:paraId="7E00C60A" w14:textId="77777777" w:rsidR="006A52B7" w:rsidRDefault="0044013E">
      <w:pPr>
        <w:pStyle w:val="Listaumowy-litera"/>
        <w:numPr>
          <w:ilvl w:val="1"/>
          <w:numId w:val="18"/>
        </w:numPr>
      </w:pPr>
      <w:r>
        <w:rPr>
          <w:lang w:val="pl-PL"/>
        </w:rPr>
        <w:t>zwróci powierzone mienie;</w:t>
      </w:r>
    </w:p>
    <w:p w14:paraId="7EBA78D9" w14:textId="77777777" w:rsidR="006A52B7" w:rsidRDefault="0044013E">
      <w:pPr>
        <w:pStyle w:val="Listaumowy-litera"/>
        <w:numPr>
          <w:ilvl w:val="1"/>
          <w:numId w:val="18"/>
        </w:numPr>
      </w:pPr>
      <w:r>
        <w:rPr>
          <w:lang w:val="pl-PL"/>
        </w:rPr>
        <w:t>usunie udzielone dostępy.</w:t>
      </w:r>
    </w:p>
    <w:p w14:paraId="52BB098D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Wykonawcy przysługuje wynagrodzenie wyłącznie za świadczenia należycie wykonane i odebrane do dnia zakończenia Umowy.</w:t>
      </w:r>
    </w:p>
    <w:p w14:paraId="6C6A55A3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664523D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Przedstawiciele Stron i komunikacja</w:t>
      </w:r>
    </w:p>
    <w:p w14:paraId="11B3CA1A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Do bieżącej koordynacji realizacji Umowy Strony wyznaczają:</w:t>
      </w:r>
    </w:p>
    <w:p w14:paraId="395CF60D" w14:textId="77777777" w:rsidR="006A52B7" w:rsidRPr="00A53BE4" w:rsidRDefault="0044013E">
      <w:pPr>
        <w:pStyle w:val="Listaumowy-litera"/>
        <w:numPr>
          <w:ilvl w:val="1"/>
          <w:numId w:val="19"/>
        </w:numPr>
        <w:rPr>
          <w:lang w:val="pl-PL"/>
        </w:rPr>
      </w:pPr>
      <w:r>
        <w:rPr>
          <w:lang w:val="pl-PL"/>
        </w:rPr>
        <w:t>ze strony Zamawiającego: Piotr Łęgowski, tel. 23 673 03 47, e-mail: dam@szpitalciechanow.com.pl;</w:t>
      </w:r>
    </w:p>
    <w:p w14:paraId="3E5829D0" w14:textId="77777777" w:rsidR="006A52B7" w:rsidRPr="00A53BE4" w:rsidRDefault="0044013E">
      <w:pPr>
        <w:pStyle w:val="Listaumowy-litera"/>
        <w:numPr>
          <w:ilvl w:val="1"/>
          <w:numId w:val="19"/>
        </w:numPr>
        <w:rPr>
          <w:lang w:val="pl-PL"/>
        </w:rPr>
      </w:pPr>
      <w:r>
        <w:rPr>
          <w:lang w:val="pl-PL"/>
        </w:rPr>
        <w:t xml:space="preserve">ze strony Wykonawcy: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tel.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e-mail: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.</w:t>
      </w:r>
    </w:p>
    <w:p w14:paraId="5748E947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Przedstawiciele, o których mowa w ust. 1, są uprawnieni do uzgadniania terminów, podpisywania Raportów serwisowych, zgłaszania wad i przekazywania informacji operacyjnych. Nie są uprawnieni do zmiany Umowy ani zaciągania dodatkowych zobowiązań finansowych, chyba że odrębne umocowanie stanowi inaczej.</w:t>
      </w:r>
    </w:p>
    <w:p w14:paraId="232A2508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Zgłoszenia usług, zawiadomienia operacyjne i dokumentacja serwisowa mogą być przekazywane pocztą elektroniczną na adresy wskazane w ust. 1. Wiadomość uważa się za doręczoną w dniu wysłania, jeżeli została wysłana w Dniu roboczym do godziny 15:00 i nadawca nie otrzymał komunikatu o niedoręczeniu; w innym przypadku - w następnym Dniu roboczym.</w:t>
      </w:r>
    </w:p>
    <w:p w14:paraId="22DB6E63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 xml:space="preserve">Oświadczenia wywołujące zmianę, rozwiązanie albo odstąpienie od Umowy </w:t>
      </w:r>
      <w:proofErr w:type="gramStart"/>
      <w:r>
        <w:rPr>
          <w:lang w:val="pl-PL"/>
        </w:rPr>
        <w:t>wymagają</w:t>
      </w:r>
      <w:proofErr w:type="gramEnd"/>
      <w:r>
        <w:rPr>
          <w:lang w:val="pl-PL"/>
        </w:rPr>
        <w:t xml:space="preserve"> formy określonej w odpowiednich postanowieniach Umowy i są przekazywane na adres siedziby Strony albo jej adres do doręczeń elektronicznych.</w:t>
      </w:r>
    </w:p>
    <w:p w14:paraId="57269492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Zmiana danych przedstawiciela lub danych kontaktowych wymaga niezwłocznego zawiadomienia drugiej Strony i nie stanowi zmiany Umowy. Do czasu zawiadomienia korespondencja skierowana na dotychczasowe dane jest skuteczna.</w:t>
      </w:r>
    </w:p>
    <w:p w14:paraId="7E1E7F4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304AEC3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Postanowienia końcowe</w:t>
      </w:r>
    </w:p>
    <w:p w14:paraId="15B15A11" w14:textId="77777777" w:rsidR="006A52B7" w:rsidRDefault="0044013E">
      <w:pPr>
        <w:pStyle w:val="Listaumowy-ustp"/>
        <w:numPr>
          <w:ilvl w:val="0"/>
          <w:numId w:val="20"/>
        </w:numPr>
      </w:pPr>
      <w:r>
        <w:rPr>
          <w:lang w:val="pl-PL"/>
        </w:rPr>
        <w:t>Czynność prawna mająca na celu zmianę wierzyciela Zamawiającego jako samodzielnego publicznego zakładu opieki zdrowotnej, w szczególności przelew wierzytelności, faktoring, subrogacja, indos, poręczenie lub ustanowienie pełnomocnictwa inkasowego prowadzącego do zmiany wierzyciela, może nastąpić wyłącznie po uzyskaniu zgody podmiotu tworzącego, zgodnie z art. 54 ust. 5 ustawy z dnia 15 kwietnia 2011 r. o działalności leczniczej. Czynność dokonana bez wymaganej zgody jest nieważna.</w:t>
      </w:r>
    </w:p>
    <w:p w14:paraId="4FD8EEF4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 xml:space="preserve">Wykonawca będzie niezwłocznie informował Zamawiającego o okolicznościach mogących skutkować zakazem dalszego wykonywania Umowy na podstawie przepisów sankcyjnych lub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.</w:t>
      </w:r>
    </w:p>
    <w:p w14:paraId="5053E9FF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 xml:space="preserve">W sprawach nieuregulowanych Umową stosuje się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, Kodeks cywilny, ustawę o wyrobach medycznych, ustawę o działalności leczniczej oraz inne właściwe przepisy.</w:t>
      </w:r>
    </w:p>
    <w:p w14:paraId="3E44AFEE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Strony będą dążyły do polubownego rozwiązywania sporów. Jeżeli porozumienie nie zostanie osiągnięte, spór zostanie poddany rozstrzygnięciu sądu powszechnego właściwego miejscowo dla siedziby Zamawiającego.</w:t>
      </w:r>
    </w:p>
    <w:p w14:paraId="6C1E248F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 xml:space="preserve">Nieważność albo bezskuteczność pojedynczego postanowienia nie narusza ważności pozostałych postanowień. Strony zastąpią je postanowieniem zgodnym z prawem i możliwie najbliższym celowi gospodarczemu postanowienia zastępowanego, z zachowaniem ograniczeń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>.</w:t>
      </w:r>
    </w:p>
    <w:p w14:paraId="5B6D7FC1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Załączniki wymienione w Wykazie załączników do Umowy stanowią jej integralną część.</w:t>
      </w:r>
    </w:p>
    <w:p w14:paraId="12CAE80E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lastRenderedPageBreak/>
        <w:t>Umowę sporządzono w postaci elektronicznej. Każda ze Stron otrzymuje egzemplarz elektroniczny opatrzony kwalifikowanymi podpisami elektronicznymi.</w:t>
      </w:r>
    </w:p>
    <w:p w14:paraId="0D352BDE" w14:textId="77777777" w:rsidR="006A52B7" w:rsidRPr="00A53BE4" w:rsidRDefault="006A52B7">
      <w:pPr>
        <w:spacing w:before="100"/>
        <w:jc w:val="both"/>
        <w:rPr>
          <w:lang w:val="pl-PL"/>
        </w:rPr>
      </w:pPr>
    </w:p>
    <w:tbl>
      <w:tblPr>
        <w:tblW w:w="902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4513"/>
      </w:tblGrid>
      <w:tr w:rsidR="006A52B7" w14:paraId="10B50639" w14:textId="77777777">
        <w:trPr>
          <w:jc w:val="center"/>
        </w:trPr>
        <w:tc>
          <w:tcPr>
            <w:tcW w:w="451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0A1C3" w14:textId="77777777" w:rsidR="006A52B7" w:rsidRDefault="0044013E">
            <w:pPr>
              <w:pStyle w:val="Podpis1"/>
              <w:spacing w:after="240"/>
              <w:jc w:val="center"/>
            </w:pPr>
            <w:r>
              <w:rPr>
                <w:color w:val="000000"/>
                <w:lang w:val="pl-PL"/>
              </w:rPr>
              <w:t>ZAMAWIAJĄCY</w:t>
            </w:r>
          </w:p>
          <w:p w14:paraId="03AAA5F0" w14:textId="77777777" w:rsidR="006A52B7" w:rsidRDefault="0044013E">
            <w:pPr>
              <w:spacing w:before="200"/>
              <w:jc w:val="center"/>
            </w:pPr>
            <w:r>
              <w:rPr>
                <w:lang w:val="pl-PL"/>
              </w:rPr>
              <w:t>........................................................</w:t>
            </w:r>
          </w:p>
        </w:tc>
        <w:tc>
          <w:tcPr>
            <w:tcW w:w="451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C9179" w14:textId="77777777" w:rsidR="006A52B7" w:rsidRDefault="0044013E">
            <w:pPr>
              <w:pStyle w:val="Podpis1"/>
              <w:spacing w:after="240"/>
              <w:jc w:val="center"/>
            </w:pPr>
            <w:r>
              <w:rPr>
                <w:color w:val="000000"/>
                <w:lang w:val="pl-PL"/>
              </w:rPr>
              <w:t>WYKONAWCA</w:t>
            </w:r>
          </w:p>
          <w:p w14:paraId="2B55AC05" w14:textId="77777777" w:rsidR="006A52B7" w:rsidRDefault="0044013E">
            <w:pPr>
              <w:spacing w:before="200"/>
              <w:jc w:val="center"/>
            </w:pPr>
            <w:r>
              <w:rPr>
                <w:lang w:val="pl-PL"/>
              </w:rPr>
              <w:t>........................................................</w:t>
            </w:r>
          </w:p>
        </w:tc>
      </w:tr>
    </w:tbl>
    <w:p w14:paraId="1F514E80" w14:textId="77777777" w:rsidR="00A53BE4" w:rsidRDefault="00A53BE4">
      <w:pPr>
        <w:pStyle w:val="SectionTitle"/>
        <w:keepNext/>
        <w:keepLines/>
        <w:spacing w:after="20"/>
        <w:jc w:val="center"/>
        <w:rPr>
          <w:lang w:val="pl-PL"/>
        </w:rPr>
      </w:pPr>
    </w:p>
    <w:p w14:paraId="004E86DC" w14:textId="77777777" w:rsidR="00A53BE4" w:rsidRDefault="00A53BE4">
      <w:pPr>
        <w:pStyle w:val="SectionTitle"/>
        <w:keepNext/>
        <w:keepLines/>
        <w:spacing w:after="20"/>
        <w:jc w:val="center"/>
        <w:rPr>
          <w:lang w:val="pl-PL"/>
        </w:rPr>
      </w:pPr>
    </w:p>
    <w:p w14:paraId="0BBC7A59" w14:textId="0D3D3608" w:rsidR="006A52B7" w:rsidRPr="00A53BE4" w:rsidRDefault="0044013E">
      <w:pPr>
        <w:pStyle w:val="SectionTitle"/>
        <w:keepNext/>
        <w:keepLines/>
        <w:spacing w:after="20"/>
        <w:jc w:val="center"/>
        <w:rPr>
          <w:lang w:val="pl-PL"/>
        </w:rPr>
      </w:pPr>
      <w:r>
        <w:rPr>
          <w:lang w:val="pl-PL"/>
        </w:rPr>
        <w:t>WYKAZ ZAŁĄCZNIKÓW DO UMOWY</w:t>
      </w:r>
    </w:p>
    <w:p w14:paraId="58AE604D" w14:textId="77777777" w:rsidR="006A52B7" w:rsidRPr="00A53BE4" w:rsidRDefault="0044013E">
      <w:pPr>
        <w:keepNext/>
        <w:keepLines/>
        <w:spacing w:after="100"/>
        <w:jc w:val="center"/>
        <w:rPr>
          <w:lang w:val="pl-PL"/>
        </w:rPr>
      </w:pPr>
      <w:r>
        <w:rPr>
          <w:lang w:val="pl-PL"/>
        </w:rPr>
        <w:t>nr ZP/2501</w:t>
      </w:r>
      <w:proofErr w:type="gramStart"/>
      <w:r>
        <w:rPr>
          <w:lang w:val="pl-PL"/>
        </w:rPr>
        <w:t>/</w:t>
      </w:r>
      <w:r>
        <w:rPr>
          <w:b/>
          <w:color w:val="C00000"/>
          <w:lang w:val="pl-PL"/>
        </w:rPr>
        <w:t>[</w:t>
      </w:r>
      <w:proofErr w:type="gramEnd"/>
      <w:r>
        <w:rPr>
          <w:b/>
          <w:color w:val="C00000"/>
          <w:lang w:val="pl-PL"/>
        </w:rPr>
        <w:t xml:space="preserve">DO </w:t>
      </w:r>
      <w:proofErr w:type="gramStart"/>
      <w:r>
        <w:rPr>
          <w:b/>
          <w:color w:val="C00000"/>
          <w:lang w:val="pl-PL"/>
        </w:rPr>
        <w:t>UZUPEŁNIENIA]</w:t>
      </w:r>
      <w:r>
        <w:rPr>
          <w:lang w:val="pl-PL"/>
        </w:rPr>
        <w:t>/</w:t>
      </w:r>
      <w:proofErr w:type="gramEnd"/>
      <w:r>
        <w:rPr>
          <w:lang w:val="pl-PL"/>
        </w:rPr>
        <w:t>26</w:t>
      </w:r>
    </w:p>
    <w:p w14:paraId="34B15E1D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Formularz ofertowy Wykonawcy (załącznik nr 1 do SWZ).</w:t>
      </w:r>
    </w:p>
    <w:p w14:paraId="137446D8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Zestawienie asortymentowo-wartościowe dla pakietów objętych Umową (odpowiednia część załącznika nr 2 do SWZ).</w:t>
      </w:r>
    </w:p>
    <w:p w14:paraId="6ECE8ACE" w14:textId="5A88F218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 xml:space="preserve">Wykaz Urządzeń </w:t>
      </w:r>
      <w:r w:rsidR="00A53BE4">
        <w:rPr>
          <w:lang w:val="pl-PL"/>
        </w:rPr>
        <w:t xml:space="preserve">oraz wymagany i oferowany zakres usługi </w:t>
      </w:r>
      <w:r>
        <w:rPr>
          <w:lang w:val="pl-PL"/>
        </w:rPr>
        <w:t>dla pakietów objętych Umową (odpowiednia część załącznika nr 2a do SWZ).</w:t>
      </w:r>
    </w:p>
    <w:p w14:paraId="030587D1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Umowa powierzenia przetwarzania danych osobowych (załącznik nr 3a do SWZ) - jeżeli dotyczy.</w:t>
      </w:r>
    </w:p>
    <w:sectPr w:rsidR="006A52B7" w:rsidRPr="00A53BE4" w:rsidSect="00034616">
      <w:footerReference w:type="default" r:id="rId8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DFF93" w14:textId="77777777" w:rsidR="0044013E" w:rsidRDefault="0044013E">
      <w:r>
        <w:separator/>
      </w:r>
    </w:p>
  </w:endnote>
  <w:endnote w:type="continuationSeparator" w:id="0">
    <w:p w14:paraId="7C166B4B" w14:textId="77777777" w:rsidR="0044013E" w:rsidRDefault="0044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2B39" w14:textId="77777777" w:rsidR="006A52B7" w:rsidRDefault="0044013E">
    <w:pPr>
      <w:pStyle w:val="Stopka"/>
      <w:jc w:val="center"/>
    </w:pPr>
    <w:r>
      <w:rPr>
        <w:lang w:val="pl-PL"/>
      </w:rPr>
      <w:t xml:space="preserve">str. </w:t>
    </w:r>
    <w:r>
      <w:rPr>
        <w:lang w:val="pl-PL"/>
      </w:rPr>
      <w:fldChar w:fldCharType="begin"/>
    </w:r>
    <w:r>
      <w:rPr>
        <w:lang w:val="pl-PL"/>
      </w:rPr>
      <w:instrText xml:space="preserve"> PAGE </w:instrText>
    </w:r>
    <w:r>
      <w:rPr>
        <w:lang w:val="pl-PL"/>
      </w:rPr>
      <w:fldChar w:fldCharType="separate"/>
    </w:r>
    <w:r>
      <w:rPr>
        <w:lang w:val="pl-PL"/>
      </w:rPr>
      <w:t>1</w:t>
    </w:r>
    <w:r>
      <w:rPr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884D" w14:textId="77777777" w:rsidR="0044013E" w:rsidRDefault="0044013E">
      <w:r>
        <w:separator/>
      </w:r>
    </w:p>
  </w:footnote>
  <w:footnote w:type="continuationSeparator" w:id="0">
    <w:p w14:paraId="7EB26FB8" w14:textId="77777777" w:rsidR="0044013E" w:rsidRDefault="00440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C27B35"/>
    <w:multiLevelType w:val="hybridMultilevel"/>
    <w:tmpl w:val="EA6255E6"/>
    <w:name w:val="Umowa - lista wielopoziomowa 1-a-tiret"/>
    <w:lvl w:ilvl="0" w:tplc="B3CE97B6">
      <w:start w:val="1"/>
      <w:numFmt w:val="decimal"/>
      <w:pStyle w:val="Listapunktowana2"/>
      <w:lvlText w:val="%1)"/>
      <w:lvlJc w:val="left"/>
      <w:pPr>
        <w:tabs>
          <w:tab w:val="num" w:pos="360"/>
        </w:tabs>
        <w:spacing w:before="0" w:after="0" w:line="240" w:lineRule="auto"/>
        <w:ind w:left="360" w:hanging="360"/>
      </w:pPr>
      <w:rPr>
        <w:rFonts w:ascii="Arial" w:eastAsia="Arial" w:hAnsi="Arial" w:cs="Arial"/>
        <w:sz w:val="18"/>
        <w:szCs w:val="18"/>
        <w:lang w:val="pl-PL"/>
      </w:rPr>
    </w:lvl>
    <w:lvl w:ilvl="1" w:tplc="B4DC137C">
      <w:start w:val="1"/>
      <w:numFmt w:val="lowerLetter"/>
      <w:lvlRestart w:val="0"/>
      <w:lvlText w:val="%2)"/>
      <w:lvlJc w:val="left"/>
      <w:pPr>
        <w:tabs>
          <w:tab w:val="num" w:pos="720"/>
        </w:tabs>
        <w:spacing w:before="0" w:after="0" w:line="240" w:lineRule="auto"/>
        <w:ind w:left="720" w:hanging="360"/>
      </w:pPr>
      <w:rPr>
        <w:rFonts w:ascii="Arial" w:eastAsia="Arial" w:hAnsi="Arial" w:cs="Arial"/>
        <w:sz w:val="18"/>
        <w:szCs w:val="18"/>
        <w:lang w:val="pl-PL"/>
      </w:rPr>
    </w:lvl>
    <w:lvl w:ilvl="2" w:tplc="BF3C1B3C">
      <w:start w:val="1"/>
      <w:numFmt w:val="bullet"/>
      <w:lvlRestart w:val="0"/>
      <w:lvlText w:val="–"/>
      <w:lvlJc w:val="left"/>
      <w:pPr>
        <w:tabs>
          <w:tab w:val="num" w:pos="1080"/>
        </w:tabs>
        <w:spacing w:before="0" w:after="0" w:line="240" w:lineRule="auto"/>
        <w:ind w:left="1080" w:hanging="360"/>
      </w:pPr>
      <w:rPr>
        <w:rFonts w:ascii="Arial" w:eastAsia="Arial" w:hAnsi="Arial" w:cs="Arial"/>
        <w:sz w:val="18"/>
        <w:szCs w:val="18"/>
        <w:lang w:val="pl-PL"/>
      </w:rPr>
    </w:lvl>
    <w:lvl w:ilvl="3" w:tplc="3072E7E4">
      <w:numFmt w:val="decimal"/>
      <w:lvlText w:val=""/>
      <w:lvlJc w:val="left"/>
    </w:lvl>
    <w:lvl w:ilvl="4" w:tplc="D6ECAE7C">
      <w:numFmt w:val="decimal"/>
      <w:lvlText w:val=""/>
      <w:lvlJc w:val="left"/>
    </w:lvl>
    <w:lvl w:ilvl="5" w:tplc="42120EB2">
      <w:numFmt w:val="decimal"/>
      <w:lvlText w:val=""/>
      <w:lvlJc w:val="left"/>
    </w:lvl>
    <w:lvl w:ilvl="6" w:tplc="007E4BC4">
      <w:numFmt w:val="decimal"/>
      <w:lvlText w:val=""/>
      <w:lvlJc w:val="left"/>
    </w:lvl>
    <w:lvl w:ilvl="7" w:tplc="08F274A4">
      <w:numFmt w:val="decimal"/>
      <w:lvlText w:val=""/>
      <w:lvlJc w:val="left"/>
    </w:lvl>
    <w:lvl w:ilvl="8" w:tplc="138C4700">
      <w:numFmt w:val="decimal"/>
      <w:lvlText w:val=""/>
      <w:lvlJc w:val="left"/>
    </w:lvl>
  </w:abstractNum>
  <w:abstractNum w:abstractNumId="10" w15:restartNumberingAfterBreak="0">
    <w:nsid w:val="5F0D5182"/>
    <w:multiLevelType w:val="singleLevel"/>
    <w:tmpl w:val="4EEC1CE4"/>
    <w:name w:val="Umowa - automatyczne numery paragrafów"/>
    <w:lvl w:ilvl="0">
      <w:start w:val="1"/>
      <w:numFmt w:val="decimal"/>
      <w:pStyle w:val="Listapunktowana"/>
      <w:suff w:val="nothing"/>
      <w:lvlText w:val="§ %1"/>
      <w:lvlJc w:val="center"/>
      <w:pPr>
        <w:spacing w:before="100" w:after="0" w:line="240" w:lineRule="auto"/>
        <w:jc w:val="center"/>
      </w:pPr>
      <w:rPr>
        <w:rFonts w:ascii="Arial" w:eastAsia="Arial" w:hAnsi="Arial" w:cs="Arial"/>
        <w:b/>
        <w:color w:val="1F4E79"/>
        <w:sz w:val="18"/>
        <w:szCs w:val="18"/>
      </w:rPr>
    </w:lvl>
  </w:abstractNum>
  <w:num w:numId="1" w16cid:durableId="1109158954">
    <w:abstractNumId w:val="10"/>
  </w:num>
  <w:num w:numId="2" w16cid:durableId="679700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 w16cid:durableId="6568874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 w16cid:durableId="1509326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428352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6" w16cid:durableId="153575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7" w16cid:durableId="1399475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8" w16cid:durableId="375473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274676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 w16cid:durableId="6440891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 w16cid:durableId="336544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741752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3" w16cid:durableId="621158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27536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5" w16cid:durableId="15496048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6" w16cid:durableId="14401003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7" w16cid:durableId="1177236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8" w16cid:durableId="353387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9663497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0" w16cid:durableId="15397836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1" w16cid:durableId="1652246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78D3"/>
    <w:rsid w:val="0028711F"/>
    <w:rsid w:val="0029639D"/>
    <w:rsid w:val="00326F90"/>
    <w:rsid w:val="0044013E"/>
    <w:rsid w:val="006A52B7"/>
    <w:rsid w:val="006B7956"/>
    <w:rsid w:val="008A5542"/>
    <w:rsid w:val="00A53BE4"/>
    <w:rsid w:val="00A54C2A"/>
    <w:rsid w:val="00AA1D8D"/>
    <w:rsid w:val="00B47730"/>
    <w:rsid w:val="00B8023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C90B7"/>
  <w14:defaultImageDpi w14:val="300"/>
  <w15:docId w15:val="{0F9246BA-DCB0-43B7-8F50-2038CEB3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ind w:left="360" w:hanging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ind w:left="360" w:hanging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Meta">
    <w:name w:val="Document Meta"/>
    <w:pPr>
      <w:spacing w:after="0" w:line="240" w:lineRule="auto"/>
    </w:pPr>
    <w:rPr>
      <w:rFonts w:ascii="Arial" w:eastAsia="Arial" w:hAnsi="Arial" w:cs="Arial"/>
      <w:color w:val="666666"/>
      <w:sz w:val="18"/>
    </w:rPr>
  </w:style>
  <w:style w:type="paragraph" w:customStyle="1" w:styleId="AgreementTitle">
    <w:name w:val="Agreement Title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AgreementSubtitle">
    <w:name w:val="Agreement Subtitle"/>
    <w:pPr>
      <w:spacing w:after="0" w:line="240" w:lineRule="auto"/>
    </w:pPr>
    <w:rPr>
      <w:rFonts w:ascii="Arial" w:eastAsia="Arial" w:hAnsi="Arial" w:cs="Arial"/>
      <w:b/>
      <w:sz w:val="18"/>
    </w:rPr>
  </w:style>
  <w:style w:type="paragraph" w:customStyle="1" w:styleId="SectionNumber">
    <w:name w:val="Section Number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SectionTitle">
    <w:name w:val="Section Title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Podpis1">
    <w:name w:val="Podpis1"/>
    <w:pPr>
      <w:spacing w:after="0" w:line="240" w:lineRule="auto"/>
    </w:pPr>
    <w:rPr>
      <w:rFonts w:ascii="Arial" w:eastAsia="Arial" w:hAnsi="Arial" w:cs="Arial"/>
      <w:b/>
      <w:sz w:val="18"/>
    </w:rPr>
  </w:style>
  <w:style w:type="paragraph" w:customStyle="1" w:styleId="Listaumowy-ustp">
    <w:name w:val="Lista umowy - ustęp"/>
    <w:basedOn w:val="Akapitzlist"/>
    <w:pPr>
      <w:ind w:left="360" w:hanging="360"/>
      <w:jc w:val="both"/>
    </w:pPr>
  </w:style>
  <w:style w:type="paragraph" w:customStyle="1" w:styleId="Listaumowy-litera">
    <w:name w:val="Lista umowy - litera"/>
    <w:basedOn w:val="Akapitzlist"/>
    <w:pPr>
      <w:ind w:hanging="360"/>
      <w:jc w:val="both"/>
    </w:pPr>
  </w:style>
  <w:style w:type="paragraph" w:customStyle="1" w:styleId="Listaumowy-tiret">
    <w:name w:val="Lista umowy - tiret"/>
    <w:basedOn w:val="Akapitzlist"/>
    <w:pPr>
      <w:ind w:left="108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6034</Words>
  <Characters>36209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- okresowe przeglądy techniczne aparatury medycznej</dc:title>
  <dc:subject>Załącznik nr 3 do SWZ</dc:subject>
  <dc:creator>Wiesław Babiżewski</dc:creator>
  <cp:keywords/>
  <dc:description>generated by python-docx</dc:description>
  <cp:lastModifiedBy>Wiesław Babiżewski</cp:lastModifiedBy>
  <cp:revision>3</cp:revision>
  <dcterms:created xsi:type="dcterms:W3CDTF">2026-09-11T11:49:00Z</dcterms:created>
  <dcterms:modified xsi:type="dcterms:W3CDTF">2026-09-11T11:51:00Z</dcterms:modified>
  <cp:category/>
</cp:coreProperties>
</file>