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F7EA" w14:textId="77777777" w:rsidR="006A52B7" w:rsidRPr="00A53BE4" w:rsidRDefault="0044013E">
      <w:pPr>
        <w:pStyle w:val="DocumentMeta"/>
        <w:jc w:val="right"/>
        <w:rPr>
          <w:lang w:val="pl-PL"/>
        </w:rPr>
      </w:pPr>
      <w:r>
        <w:rPr>
          <w:lang w:val="pl-PL"/>
        </w:rPr>
        <w:t>Załącznik nr 3 do SWZ</w:t>
      </w:r>
    </w:p>
    <w:p w14:paraId="68E89C41" w14:textId="7290D430" w:rsidR="006A52B7" w:rsidRPr="00A53BE4" w:rsidRDefault="0044013E">
      <w:pPr>
        <w:pStyle w:val="DocumentMeta"/>
        <w:spacing w:after="100"/>
        <w:jc w:val="right"/>
        <w:rPr>
          <w:lang w:val="pl-PL"/>
        </w:rPr>
      </w:pPr>
      <w:r>
        <w:rPr>
          <w:lang w:val="pl-PL"/>
        </w:rPr>
        <w:t>Znak postępowania: ZP/2501</w:t>
      </w:r>
      <w:proofErr w:type="gramStart"/>
      <w:r>
        <w:rPr>
          <w:lang w:val="pl-PL"/>
        </w:rPr>
        <w:t>/</w:t>
      </w:r>
      <w:r>
        <w:rPr>
          <w:b/>
          <w:color w:val="C00000"/>
          <w:lang w:val="pl-PL"/>
        </w:rPr>
        <w:t>[</w:t>
      </w:r>
      <w:proofErr w:type="gramEnd"/>
      <w:r>
        <w:rPr>
          <w:b/>
          <w:color w:val="C00000"/>
          <w:lang w:val="pl-PL"/>
        </w:rPr>
        <w:t>……………</w:t>
      </w:r>
      <w:proofErr w:type="gramStart"/>
      <w:r>
        <w:rPr>
          <w:b/>
          <w:color w:val="C00000"/>
          <w:lang w:val="pl-PL"/>
        </w:rPr>
        <w:t>……..]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3EBF580F" w14:textId="77777777" w:rsidR="006A52B7" w:rsidRPr="00A53BE4" w:rsidRDefault="0044013E">
      <w:pPr>
        <w:pStyle w:val="AgreementTitle"/>
        <w:keepNext/>
        <w:spacing w:after="40"/>
        <w:jc w:val="center"/>
        <w:rPr>
          <w:lang w:val="pl-PL"/>
        </w:rPr>
      </w:pPr>
      <w:r>
        <w:rPr>
          <w:lang w:val="pl-PL"/>
        </w:rPr>
        <w:t>PROJEKTOWANE POSTANOWIENIA UMOWY</w:t>
      </w:r>
    </w:p>
    <w:p w14:paraId="4DA2073F" w14:textId="77777777" w:rsidR="006A52B7" w:rsidRPr="00A53BE4" w:rsidRDefault="0044013E">
      <w:pPr>
        <w:pStyle w:val="AgreementSubtitle"/>
        <w:keepNext/>
        <w:spacing w:after="80"/>
        <w:jc w:val="center"/>
        <w:rPr>
          <w:lang w:val="pl-PL"/>
        </w:rPr>
      </w:pPr>
      <w:r>
        <w:rPr>
          <w:color w:val="000000"/>
          <w:lang w:val="pl-PL"/>
        </w:rPr>
        <w:t>„Usługa okresowych przeglądów technicznych aparatury medycznej”</w:t>
      </w:r>
    </w:p>
    <w:p w14:paraId="5BFCE6E2" w14:textId="59AB2D71" w:rsidR="006A52B7" w:rsidRPr="00A53BE4" w:rsidRDefault="0044013E">
      <w:pPr>
        <w:pStyle w:val="AgreementTitle"/>
        <w:keepNext/>
        <w:spacing w:after="100"/>
        <w:jc w:val="center"/>
        <w:rPr>
          <w:lang w:val="pl-PL"/>
        </w:rPr>
      </w:pPr>
      <w:r>
        <w:rPr>
          <w:lang w:val="pl-PL"/>
        </w:rPr>
        <w:t>UMOWA NR ZP/2501</w:t>
      </w:r>
      <w:proofErr w:type="gramStart"/>
      <w:r>
        <w:rPr>
          <w:lang w:val="pl-PL"/>
        </w:rPr>
        <w:t>/</w:t>
      </w:r>
      <w:r>
        <w:rPr>
          <w:color w:val="C00000"/>
          <w:lang w:val="pl-PL"/>
        </w:rPr>
        <w:t>[</w:t>
      </w:r>
      <w:proofErr w:type="gramEnd"/>
      <w:r>
        <w:rPr>
          <w:color w:val="C00000"/>
          <w:lang w:val="pl-PL"/>
        </w:rPr>
        <w:t>…………</w:t>
      </w:r>
      <w:proofErr w:type="gramStart"/>
      <w:r>
        <w:rPr>
          <w:color w:val="C00000"/>
          <w:lang w:val="pl-PL"/>
        </w:rPr>
        <w:t>…]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103254A1" w14:textId="2DCB7D44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 xml:space="preserve">zawarta w dniu </w:t>
      </w:r>
      <w:r>
        <w:rPr>
          <w:b/>
          <w:color w:val="C00000"/>
          <w:lang w:val="pl-PL"/>
        </w:rPr>
        <w:t>[…………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]</w:t>
      </w:r>
      <w:r>
        <w:rPr>
          <w:lang w:val="pl-PL"/>
        </w:rPr>
        <w:t xml:space="preserve"> w Ciechanowie, w postaci elektronicznej, pomiędzy:</w:t>
      </w:r>
    </w:p>
    <w:p w14:paraId="75E566DF" w14:textId="77777777" w:rsidR="006A52B7" w:rsidRPr="00A53BE4" w:rsidRDefault="0044013E">
      <w:pPr>
        <w:jc w:val="both"/>
        <w:rPr>
          <w:lang w:val="pl-PL"/>
        </w:rPr>
      </w:pPr>
      <w:r>
        <w:rPr>
          <w:b/>
          <w:lang w:val="pl-PL"/>
        </w:rPr>
        <w:t>Specjalistycznym Szpitalem Wojewódzkim w Ciechanowie</w:t>
      </w:r>
    </w:p>
    <w:p w14:paraId="7CA876A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06-400 Ciechanów, ul. Powstańców Wielkopolskich 2,</w:t>
      </w:r>
    </w:p>
    <w:p w14:paraId="65DD491F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wpisanym do Krajowego Rejestru Sądowego pod numerem KRS 0000008892,</w:t>
      </w:r>
    </w:p>
    <w:p w14:paraId="754B23B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NIP 566-10-19-200, REGON 000311622,</w:t>
      </w:r>
    </w:p>
    <w:p w14:paraId="5EA6348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reprezentowanym przez Andrzeja Juliusza </w:t>
      </w:r>
      <w:proofErr w:type="spellStart"/>
      <w:r>
        <w:rPr>
          <w:lang w:val="pl-PL"/>
        </w:rPr>
        <w:t>Kamasę</w:t>
      </w:r>
      <w:proofErr w:type="spellEnd"/>
      <w:r>
        <w:rPr>
          <w:lang w:val="pl-PL"/>
        </w:rPr>
        <w:t xml:space="preserve"> - Dyrektora,</w:t>
      </w:r>
    </w:p>
    <w:p w14:paraId="293A852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zwanym dalej „Zamawiającym”,</w:t>
      </w:r>
    </w:p>
    <w:p w14:paraId="4512D5AD" w14:textId="77777777" w:rsidR="006A52B7" w:rsidRPr="00A53BE4" w:rsidRDefault="0044013E">
      <w:pPr>
        <w:spacing w:after="40"/>
        <w:jc w:val="center"/>
        <w:rPr>
          <w:lang w:val="pl-PL"/>
        </w:rPr>
      </w:pPr>
      <w:r>
        <w:rPr>
          <w:lang w:val="pl-PL"/>
        </w:rPr>
        <w:t>a</w:t>
      </w:r>
    </w:p>
    <w:p w14:paraId="7E9C23A3" w14:textId="5BBE2EDF" w:rsidR="006A52B7" w:rsidRPr="00A53BE4" w:rsidRDefault="0044013E">
      <w:pPr>
        <w:jc w:val="both"/>
        <w:rPr>
          <w:lang w:val="pl-PL"/>
        </w:rPr>
      </w:pPr>
      <w:proofErr w:type="gramStart"/>
      <w:r>
        <w:rPr>
          <w:b/>
          <w:color w:val="C00000"/>
          <w:lang w:val="pl-PL"/>
        </w:rPr>
        <w:t>[ FIRMA</w:t>
      </w:r>
      <w:proofErr w:type="gramEnd"/>
      <w:r>
        <w:rPr>
          <w:b/>
          <w:color w:val="C00000"/>
          <w:lang w:val="pl-PL"/>
        </w:rPr>
        <w:t xml:space="preserve"> WYKONAWCY]</w:t>
      </w:r>
    </w:p>
    <w:p w14:paraId="4710239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z siedzibą w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wpisaną/wpisanym do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51324FF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NIP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REGON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KRS/CEIDG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1232971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reprezentowaną/reprezentowanym przez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39DB177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zwaną/zwanym dalej „Wykonawcą”</w:t>
      </w:r>
    </w:p>
    <w:p w14:paraId="251FD5FF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zwanymi dalej łącznie „Stronami”, a każda z osobna „Stroną”.</w:t>
      </w:r>
    </w:p>
    <w:p w14:paraId="51616017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Umowa zostaje zawarta w wyniku postępowania o udzielenie zamówienia publicznego prowadzonego w trybie przetargu nieograniczonego na podstawie art. 132 ustawy z dnia 11 września 2019 r. - Prawo zamówień publicznych, zwanej dalej „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”. Datą zawarcia Umowy jest data złożenia kwalifikowanego podpisu elektronicznego przez ostatnią ze Stron.</w:t>
      </w:r>
    </w:p>
    <w:p w14:paraId="1FB0450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53C10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Przedmiot Umowy i dokumenty umowne</w:t>
      </w:r>
    </w:p>
    <w:p w14:paraId="502113F1" w14:textId="0C4D80D3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 xml:space="preserve">Przedmiotem Umowy jest świadczenie przez Wykonawcę na rzecz Zamawiającego usług okresowych przeglądów technicznych aparatury medycznej w zakresie pakietu lub pakietów nr </w:t>
      </w:r>
      <w:r>
        <w:rPr>
          <w:b/>
          <w:color w:val="C00000"/>
          <w:lang w:val="pl-PL"/>
        </w:rPr>
        <w:t>[……………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>, zwanych dalej „Przeglądami”.</w:t>
      </w:r>
    </w:p>
    <w:p w14:paraId="2006DBB2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Szczegółowy wykaz urządzeń, ich lokalizację, terminy i częstotliwość Przeglądów, minimalny zakres czynności oraz oferowany zakres usługi określają dokumenty wskazane w ust. 4.</w:t>
      </w:r>
    </w:p>
    <w:p w14:paraId="4226F8A8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Przedmiot Umowy obejmuje również wszystkie czynności, testy, pomiary, regulacje, kalibracje, czynności konserwacyjne oraz wymianę elementów i materiałów eksploatacyjnych wymaganych w ramach standardowego Przeglądu przez dokumentację techniczną urządzenia, instrukcję używania lub instrukcję serwisową, zalecenia producenta, obowiązujące przepisy lub normy.</w:t>
      </w:r>
    </w:p>
    <w:p w14:paraId="6C1E1953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Integralną część Umowy stanowią, w zakresie pakietów objętych Umową:</w:t>
      </w:r>
    </w:p>
    <w:p w14:paraId="59BE6C41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formularz ofertowy Wykonawcy - załącznik nr 1 do Umowy;</w:t>
      </w:r>
    </w:p>
    <w:p w14:paraId="794BD10D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zestawienie asortymentowo-wartościowe dla pakietów objętych Umową - załącznik nr 2 do Umowy;</w:t>
      </w:r>
    </w:p>
    <w:p w14:paraId="6C9FDEF3" w14:textId="6CF1E8B9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- załącznik nr 3 do Umowy;</w:t>
      </w:r>
    </w:p>
    <w:p w14:paraId="6CC694AF" w14:textId="3E167095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umowa powierzenia przetwarzania danych osobowych -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Umowy, jeżeli dotyczy;</w:t>
      </w:r>
    </w:p>
    <w:p w14:paraId="1942E893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SWZ wraz z wyjaśnieniami i zmianami jej treści oraz pozostałymi dokumentami postępowania mającymi zastosowanie do realizacji Umowy.</w:t>
      </w:r>
    </w:p>
    <w:p w14:paraId="36E11191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 razie niemożliwej do usunięcia rozbieżności pomiędzy dokumentami umownymi pierwszeństwo mają kolejno: Umowa, wyjaśnienia i zmiany SWZ, SWZ wraz z załącznikami oraz oferta Wykonawcy. Postanowienia należy w pierwszej kolejności interpretować łącznie, zgodnie z celem postępowania i zasadą zachowania pełnego zaoferowanego zakresu świadczenia.</w:t>
      </w:r>
    </w:p>
    <w:p w14:paraId="736BAA0F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Wykonawca oświadcza, że zapoznał się z dokumentami umownymi, stanem i lokalizacją urządzeń w zakresie niezbędnym do przygotowania oferty oraz dysponuje zasobami potrzebnymi do prawidłowego wykonania Umowy.</w:t>
      </w:r>
    </w:p>
    <w:p w14:paraId="0467FF1C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Ilekroć w Umowie jest mowa o:</w:t>
      </w:r>
    </w:p>
    <w:p w14:paraId="24B279D0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„Urządzeniu”</w:t>
      </w:r>
      <w:r>
        <w:rPr>
          <w:lang w:val="pl-PL"/>
        </w:rPr>
        <w:t xml:space="preserve"> - rozumie się przez to urządzenie objęte wykazem stanowiącym załącznik nr 3 do Umowy;</w:t>
      </w:r>
    </w:p>
    <w:p w14:paraId="6DF7F395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„Dniu roboczym”</w:t>
      </w:r>
      <w:r>
        <w:rPr>
          <w:lang w:val="pl-PL"/>
        </w:rPr>
        <w:t xml:space="preserve"> - rozumie się przez to dzień od poniedziałku do piątku, z wyłączeniem dni ustawowo wolnych od pracy;</w:t>
      </w:r>
    </w:p>
    <w:p w14:paraId="5C487EDB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„Raporcie serwisowym”</w:t>
      </w:r>
      <w:r>
        <w:rPr>
          <w:lang w:val="pl-PL"/>
        </w:rPr>
        <w:t xml:space="preserve"> - rozumie się przez to kartę pracy, protokół wykonania usługi, raport serwisowy albo inny równoważny dokument potwierdzający wykonanie Przeglądu.</w:t>
      </w:r>
    </w:p>
    <w:p w14:paraId="64378EC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26CF508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Okres obowiązywania i terminy realizacji</w:t>
      </w:r>
    </w:p>
    <w:p w14:paraId="69010919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Umowa zostaje zawarta na okres 24 miesięcy od dnia jej zawarcia.</w:t>
      </w:r>
    </w:p>
    <w:p w14:paraId="67C6F21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Pierwszy Przegląd każdego Urządzenia zostanie wykonany w miesiącu wskazanym w załączniku nr 3 do Umowy. Terminy kolejnych Przeglądów wynikają z częstotliwości określonej w tym załączniku.</w:t>
      </w:r>
    </w:p>
    <w:p w14:paraId="5641B59E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 xml:space="preserve">Przeglądy będą wykonywane na podstawie zgłoszeń Zamawiającego przekazywanych pocztą elektroniczną. Zakończenie zgłoszonego Przeglądu powinno nastąpić nie później niż w terminie 14 Dni roboczych od dnia </w:t>
      </w:r>
      <w:r>
        <w:rPr>
          <w:lang w:val="pl-PL"/>
        </w:rPr>
        <w:lastRenderedPageBreak/>
        <w:t>zgłoszenia, chyba że z dokumentacji Urządzenia, harmonogramu albo uzgodnionego przez Strony terminu wynika termin inny.</w:t>
      </w:r>
    </w:p>
    <w:p w14:paraId="31E14BC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Wykonawca uzgodni z przedstawicielem Zamawiającego dokładny dzień i godzinę wykonania Przeglądu, z uwzględnieniem organizacji udzielania świadczeń zdrowotnych. W miarę możliwości uzgodnienie nastąpi co najmniej 3 Dni robocze przed planowanym terminem.</w:t>
      </w:r>
    </w:p>
    <w:p w14:paraId="2B2437C1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Usługi będą wykonywane co do zasady w Dni robocze, w godzinach 8.00–15.00. Wykonanie usługi w innym czasie wymaga uprzedniego uzgodnienia z Zamawiającym.</w:t>
      </w:r>
    </w:p>
    <w:p w14:paraId="277BBEA2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Zmiana dokładnej daty Przeglądu w obrębie miesiąca wskazanego w harmonogramie, dokonana z przyczyn organizacyjnych albo klinicznych, nie stanowi zmiany Umowy i wymaga jedynie uzgodnienia przedstawicieli Stron.</w:t>
      </w:r>
    </w:p>
    <w:p w14:paraId="514D0652" w14:textId="77777777" w:rsidR="006A52B7" w:rsidRDefault="0044013E">
      <w:pPr>
        <w:pStyle w:val="Listaumowy-ustp"/>
        <w:numPr>
          <w:ilvl w:val="0"/>
          <w:numId w:val="3"/>
        </w:numPr>
      </w:pPr>
      <w:r>
        <w:rPr>
          <w:lang w:val="pl-PL"/>
        </w:rPr>
        <w:t>Jeżeli Urządzenie nie może zostać udostępnione w uzgodnionym terminie z przyczyn leżących po stronie Zamawiającego, Strony ustalą nowy termin. Okres braku dostępu do Urządzenia nie stanowi zwłoki Wykonawcy.</w:t>
      </w:r>
    </w:p>
    <w:p w14:paraId="12F85DD8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Zamawiający może zrezygnować z pojedynczego Przeglądu w przypadku awarii Urządzenia, jego trwałego wycofania z użytkowania, kasacji albo utraty przez Zamawiającego tytułu do dysponowania Urządzeniem, z zachowaniem minimalnego zakresu świadczenia określonego w § 6 ust. 6.</w:t>
      </w:r>
    </w:p>
    <w:p w14:paraId="5D34EA1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204ED7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Zasady wykonywania usług</w:t>
      </w:r>
    </w:p>
    <w:p w14:paraId="2216ACCC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wykona Umowę z należytą starannością właściwą dla profesjonalisty, zgodnie z ustawą z dnia 7 kwietnia 2022 r. o wyrobach medycznych, mającymi zastosowanie przepisami, normami, dokumentacją producenta oraz zasadami wiedzy technicznej.</w:t>
      </w:r>
    </w:p>
    <w:p w14:paraId="5AEFDB49" w14:textId="0F5CEBA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 xml:space="preserve">Zakres określony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 jest zakresem minimalnym. Jeżeli dokumentacja producenta wymaga szerszego zakresu standardowego Przeglądu, Wykonawca wykona również te czynności bez dodatkowego wynagrodzenia.</w:t>
      </w:r>
    </w:p>
    <w:p w14:paraId="3EBC5CC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zapewni na własny koszt narzędzia, oprogramowanie, aparaturę kontrolno-pomiarową oraz wyposażenie niezbędne do wykonania usługi. Aparatura pomiarowa musi posiadać aktualne sprawdzenia, wzorcowania lub kalibracje, jeżeli są wymagane dla danego pomiaru.</w:t>
      </w:r>
    </w:p>
    <w:p w14:paraId="5B412A25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Materiały eksploatacyjne i części wymagane w ramach standardowego Przeglądu zapewnia Wykonawca. Muszą one być zgodne z wymaganiami producenta Urządzenia i dokumentami zamówienia.</w:t>
      </w:r>
    </w:p>
    <w:p w14:paraId="6DFAA914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Zużyte lub wymienione materiały i części pozostają u Zamawiającego. Na pisemne polecenie Zamawiającego Wykonawca odbierze je i zagospodaruje zgodnie z przepisami o odpadach, bez dodatkowego wynagrodzenia, przekazując na żądanie dokument potwierdzający prawidłowe zagospodarowanie.</w:t>
      </w:r>
    </w:p>
    <w:p w14:paraId="443543B9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Przeglądy będą wykonywane w siedzibie Zamawiającego. Wykonanie czynności poza siedzibą wymaga uprzedniej zgody Zamawiającego. W takim przypadku demontaż, zabezpieczenie, transport, ubezpieczenie w transporcie i ponowne uruchomienie Urządzenia obciążają Wykonawcę.</w:t>
      </w:r>
    </w:p>
    <w:p w14:paraId="4A73F9E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będzie przestrzegał obowiązujących u Zamawiającego zasad bezpieczeństwa i higieny pracy, ochrony przeciwpożarowej, reżimu sanitarnego, kontroli zakażeń, bezpieczeństwa informacji oraz organizacji ruchu na terenie Szpitala.</w:t>
      </w:r>
    </w:p>
    <w:p w14:paraId="5E48049D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zorganizuje czynności w sposób ograniczający przerwy w pracy komórek organizacyjnych Szpitala i niezwłocznie poinformuje Zamawiającego o ryzyku opóźnienia albo konieczności wyłączenia Urządzenia z eksploatacji.</w:t>
      </w:r>
    </w:p>
    <w:p w14:paraId="0BE5DD1F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 razie stwierdzenia nieprawidłowości wpływającej na bezpieczeństwo, Wykonawca niezwłocznie powiadomi przedstawiciela Zamawiającego, opisze nieprawidłowość w Raporcie serwisowym i jednoznacznie wskaże, czy Urządzenie może być nadal użytkowane.</w:t>
      </w:r>
    </w:p>
    <w:p w14:paraId="0C6098D3" w14:textId="77777777" w:rsidR="006A52B7" w:rsidRDefault="0044013E">
      <w:pPr>
        <w:pStyle w:val="Listaumowy-ustp"/>
        <w:numPr>
          <w:ilvl w:val="0"/>
          <w:numId w:val="4"/>
        </w:numPr>
      </w:pPr>
      <w:r>
        <w:rPr>
          <w:lang w:val="pl-PL"/>
        </w:rPr>
        <w:t>Na żądanie Zamawiającego Wykonawca przeprowadzi, bez dodatkowego wynagrodzenia, jedno szkolenie pracowników Zamawiającego z bezpiecznego użytkowania Urządzeń objętych danym pakietem w okresie obowiązywania Umowy. Termin i organizację szkolenia Strony uzgodnią operacyjnie.</w:t>
      </w:r>
    </w:p>
    <w:p w14:paraId="70D390B8" w14:textId="36954A9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Jeżeli zakres danego pakietu określony w załącznik</w:t>
      </w:r>
      <w:r w:rsidR="0028711F">
        <w:rPr>
          <w:lang w:val="pl-PL"/>
        </w:rPr>
        <w:t>u</w:t>
      </w:r>
      <w:r>
        <w:rPr>
          <w:lang w:val="pl-PL"/>
        </w:rPr>
        <w:t xml:space="preserve"> nr </w:t>
      </w:r>
      <w:r w:rsidRPr="0028711F">
        <w:rPr>
          <w:strike/>
          <w:lang w:val="pl-PL"/>
        </w:rPr>
        <w:t>4 lub 5</w:t>
      </w:r>
      <w:r>
        <w:rPr>
          <w:lang w:val="pl-PL"/>
        </w:rPr>
        <w:t xml:space="preserve"> </w:t>
      </w:r>
      <w:r w:rsidR="0028711F">
        <w:rPr>
          <w:lang w:val="pl-PL"/>
        </w:rPr>
        <w:t xml:space="preserve">3 </w:t>
      </w:r>
      <w:r>
        <w:rPr>
          <w:lang w:val="pl-PL"/>
        </w:rPr>
        <w:t>do Umowy obejmuje diagnostykę albo naprawy awaryjne pomiędzy Przeglądami, Wykonawca wykona te czynności w zakresie wyraźnie opisanym w tych załącznikach. Koszt robocizny, diagnostyki i dojazdu jest objęty wynagrodzeniem, natomiast części wykraczające poza standardowy Przegląd podlegają zasadom określonym w § 8.</w:t>
      </w:r>
    </w:p>
    <w:p w14:paraId="7F63DA47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Po zakończeniu czynności Wykonawca uporządkuje miejsce pracy, przywróci Urządzenie do stanu umożliwiającego bezpieczne użytkowanie albo odpowiednio oznaczy Urządzenie niedopuszczone do użytkowania.</w:t>
      </w:r>
    </w:p>
    <w:p w14:paraId="34B9C45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5AD07E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Personel, autoryzacje i wymagania szczególne</w:t>
      </w:r>
    </w:p>
    <w:p w14:paraId="6A1516C3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skieruje do realizacji Umowy osoby posiadające kwalifikacje, doświadczenie i uprawnienia wymagane w SWZ dla danego pakietu oraz zapewni ich dostępność przez cały okres wykonywania świadczeń.</w:t>
      </w:r>
    </w:p>
    <w:p w14:paraId="46171B9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 zakresie pakietów nr 1, 2, 3, 4, 5, 8 i 34 czynności będą wykonywane przez osoby spełniające wymagania dotyczące kwalifikacji specjalistycznych określone w części IV SWZ. W zakresie pakietów nr 6, 7, 9–20, 22–33, 35–39 i 41 Wykonawca zapewni osoby spełniające wymagania dotyczące pozostałego personelu serwisowego.</w:t>
      </w:r>
    </w:p>
    <w:p w14:paraId="7F8B61FF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zakresie pakietów nr 3, 4, 5, 8, 21, 34 i 40 Wykonawca zapewni przez cały okres realizacji aktualną autoryzację producenta uprawniającą Wykonawcę, podwykonawcę albo osobę skierowaną do realizacji Umowy do wykonywania działań serwisowych dotyczących Urządzeń objętych danym pakietem. Imienne </w:t>
      </w:r>
      <w:r>
        <w:rPr>
          <w:lang w:val="pl-PL"/>
        </w:rPr>
        <w:lastRenderedPageBreak/>
        <w:t>zaświadczenie lub certyfikat producenta jest dopuszczalny, jeżeli jednoznacznie potwierdza wymagany zakres uprawnienia.</w:t>
      </w:r>
    </w:p>
    <w:p w14:paraId="213B7F88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osoby skierowanej do realizacji Umowy jest dopuszczalna pod warunkiem, że osoba zastępująca spełnia wymagania nie niższe niż określone w SWZ dla powierzonych jej czynności. Wykonawca przekaże Zamawiającemu informacje i dokumenty potwierdzające spełnianie wymagań przed dopuszczeniem tej osoby do realizacji usług, z wyjątkiem nagłej nieobecności, gdy dokumenty mogą zostać przekazane najpóźniej w następnym Dniu roboczym.</w:t>
      </w:r>
    </w:p>
    <w:p w14:paraId="02983CA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personelu dokonana zgodnie z ust. 4 nie wymaga aneksu. Zamawiający może odmówić dopuszczenia osoby, jeżeli przedstawione informacje nie potwierdzają wymaganych kwalifikacji, doświadczenia albo autoryzacji.</w:t>
      </w:r>
    </w:p>
    <w:p w14:paraId="255CA280" w14:textId="65C69691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odniesieniu do pakietów nr 4, 5, 8 i 34 Wykonawca zapewni możliwość zdalnej lub stacjonarnej diagnostyki systemu oraz wykonywania napraw bez użycia części, w zakresie określonym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Umowy. Zdalny dostęp wymaga każdorazowo uprzedniej zgody Zamawiającego i zastosowania zabezpieczeń odpowiadających aktualnym wymaganiom ISO/IEC 27001 lub rozwiązaniom równoważnym.</w:t>
      </w:r>
    </w:p>
    <w:p w14:paraId="6DD2C052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Kody, klucze serwisowe, oprogramowanie i licencje wykorzystywane do realizacji Umowy muszą pochodzić z legalnego źródła. Na żądanie Zamawiającego Wykonawca, w terminie 3 Dni roboczych, przedstawi dokument producenta, umowę licencyjną albo inny wiarygodny dowód potwierdzający legalność i aktualność uprawnienia.</w:t>
      </w:r>
    </w:p>
    <w:p w14:paraId="492906FE" w14:textId="0A9109C3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Jeżeli dla danego modelu Urządzenia dostępna jest funkcjonalność proaktywnego monitorowania kluczowych parametrów i została objęta zakresem danego pakietu, Wykonawca zapewni jej działanie zgodnie z wymaganiami załącznika nr </w:t>
      </w:r>
      <w:r w:rsidR="00A53BE4">
        <w:rPr>
          <w:lang w:val="pl-PL"/>
        </w:rPr>
        <w:t>3</w:t>
      </w:r>
      <w:r>
        <w:rPr>
          <w:lang w:val="pl-PL"/>
        </w:rPr>
        <w:t xml:space="preserve"> do Umowy.</w:t>
      </w:r>
    </w:p>
    <w:p w14:paraId="45FE2C31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niezwłocznie poinformuje Zamawiającego o utracie albo ograniczeniu kwalifikacji, autoryzacji, licencji lub dostępu niezbędnego do wykonywania Umowy i do czasu przywrócenia zgodności nie skieruje danej osoby ani narzędzia do czynności, których ograniczenie dotyczy.</w:t>
      </w:r>
    </w:p>
    <w:p w14:paraId="42F23F8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627CBF5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Dokumentowanie i odbiór usług</w:t>
      </w:r>
    </w:p>
    <w:p w14:paraId="66C55282" w14:textId="77777777" w:rsidR="006A52B7" w:rsidRDefault="0044013E">
      <w:pPr>
        <w:pStyle w:val="Listaumowy-ustp"/>
        <w:numPr>
          <w:ilvl w:val="0"/>
          <w:numId w:val="6"/>
        </w:numPr>
      </w:pPr>
      <w:r>
        <w:rPr>
          <w:lang w:val="pl-PL"/>
        </w:rPr>
        <w:t>Wykonanie każdego Przeglądu zostanie potwierdzone Raportem serwisowym podpisanym przez osobę wykonującą usługę oraz przedstawiciela Zamawiającego. Dopuszcza się dokument elektroniczny zapewniający identyfikację osób zatwierdzających.</w:t>
      </w:r>
    </w:p>
    <w:p w14:paraId="3AFB2044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powinien zawierać co najmniej:</w:t>
      </w:r>
    </w:p>
    <w:p w14:paraId="4F119EC7" w14:textId="77777777" w:rsidR="006A52B7" w:rsidRPr="00A53BE4" w:rsidRDefault="0044013E" w:rsidP="009D4BB6">
      <w:pPr>
        <w:pStyle w:val="Listaumowy-litera"/>
        <w:ind w:left="360" w:firstLine="0"/>
        <w:rPr>
          <w:lang w:val="pl-PL"/>
        </w:rPr>
      </w:pPr>
      <w:r>
        <w:rPr>
          <w:lang w:val="pl-PL"/>
        </w:rPr>
        <w:t>nazwę, model, numer seryjny lub inny jednoznaczny identyfikator Urządzenia oraz jego lokalizację;</w:t>
      </w:r>
    </w:p>
    <w:p w14:paraId="72051C78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datę rozpoczęcia i zakończenia czynności oraz imię i nazwisko osoby wykonującej usługę;</w:t>
      </w:r>
    </w:p>
    <w:p w14:paraId="4922222D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wykonanych czynności, testów, pomiarów, regulacji i kalibracji wraz z wynikami, jeżeli podlegają utrwaleniu;</w:t>
      </w:r>
    </w:p>
    <w:p w14:paraId="3D85F87B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wymienionych materiałów i części, z podaniem ich oznaczeń, jeżeli jest to możliwe;</w:t>
      </w:r>
    </w:p>
    <w:p w14:paraId="579A623F" w14:textId="77777777" w:rsidR="006A52B7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strike/>
          <w:lang w:val="pl-PL"/>
        </w:rPr>
      </w:pPr>
      <w:r w:rsidRPr="003D2FB3">
        <w:rPr>
          <w:strike/>
          <w:lang w:val="pl-PL"/>
        </w:rPr>
        <w:t>opis stwierdzonych nieprawidłowości, zalecenia i jednoznaczną informację o dopuszczeniu albo niedopuszczeniu Urządzenia do dalszego użytkowania;</w:t>
      </w:r>
    </w:p>
    <w:p w14:paraId="4E80D7B4" w14:textId="09F3CA5E" w:rsidR="003D2FB3" w:rsidRPr="003D2FB3" w:rsidRDefault="003D2FB3" w:rsidP="003D2FB3">
      <w:pPr>
        <w:pStyle w:val="Listaumowy-litera"/>
        <w:ind w:left="709" w:firstLine="0"/>
        <w:rPr>
          <w:color w:val="4F81BD" w:themeColor="accent1"/>
          <w:lang w:val="pl-PL"/>
        </w:rPr>
      </w:pPr>
      <w:r w:rsidRPr="00703105">
        <w:rPr>
          <w:color w:val="4F81BD" w:themeColor="accent1"/>
          <w:lang w:val="pl-PL"/>
        </w:rPr>
        <w:t>opis stwierdzonych nieprawidłowości, zalecenia i jednoznaczną informację o stanie danego urządzenia oraz możliwości albo braku możliwości jego bezpiecznego użytkowania”. Wykonawca jest zatem zobowiązany do przedstawienia wyniku przeglądu w sposób pozwalający Zamawiającemu jednoznacznie ustalić, czy w świetle stwierdzonego stanu technicznego urządzenie może być bezpiecznie użytkowane</w:t>
      </w:r>
    </w:p>
    <w:p w14:paraId="58B7E360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termin następnego Przeglądu wynikający z wymaganej częstotliwości.</w:t>
      </w:r>
    </w:p>
    <w:p w14:paraId="219AC79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dokona odpowiedniego wpisu w paszporcie technicznym albo karcie przeglądów Urządzenia, wystawi wymagane świadectwo lub certyfikat sprawności oraz umieści na Urządzeniu czytelną etykietę z datą wykonanego i terminem następnego Przeglądu, o ile charakter Urządzenia na to pozwala.</w:t>
      </w:r>
    </w:p>
    <w:p w14:paraId="49E702E1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Podpis przedstawiciela Zamawiającego potwierdza wykonanie czynności i odbiór dokumentacji, lecz nie wyłącza uprawnień Zamawiającego z tytułu wad ukrytych, nierzetelnych wyników pomiarów ani niezgodności ujawnionych po odbiorze.</w:t>
      </w:r>
    </w:p>
    <w:p w14:paraId="3E665F95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Negatywny wynik Przeglądu nie stanowi sam przez się nienależytego wykonania usługi i nie pozbawia Wykonawcy wynagrodzenia, jeżeli Przegląd został wykonany w pełnym wymaganym zakresie, wynik został prawidłowo udokumentowany, a Wykonawca nie przyczynił się do niesprawności Urządzenia.</w:t>
      </w:r>
    </w:p>
    <w:p w14:paraId="786DBBE8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Jeżeli Zamawiający stwierdzi braki w dokumentacji albo nieprawidłowe wykonanie czynności, zgłosi zastrzeżenia w Raporcie serwisowym lub odrębnym zawiadomieniu. Wykonawca usunie braki lub nieprawidłowości w terminie 3 Dni roboczych, chyba że Strony uzgodnią inny termin uzasadniony charakterem czynności.</w:t>
      </w:r>
    </w:p>
    <w:p w14:paraId="24CE98E3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niezawierający zastrzeżeń albo dokument potwierdzający ich usunięcie stanowi podstawę do wystawienia faktury.</w:t>
      </w:r>
    </w:p>
    <w:p w14:paraId="24CBFBA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przechowuje dokumentację z realizacji Umowy przez okres co najmniej 5 lat od jej zakończenia i udostępnia ją Zamawiającemu oraz uprawnionym organom kontrolnym w zakresie dotyczącym Umowy.</w:t>
      </w:r>
    </w:p>
    <w:p w14:paraId="40812E0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36D0650A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Wynagrodzenie i minimalny zakres świadczenia</w:t>
      </w:r>
    </w:p>
    <w:p w14:paraId="73C112F0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Maksymalne wynagrodzenie Wykonawcy za prawidłowe wykonanie całego przedmiotu Umowy wynosi:</w:t>
      </w:r>
    </w:p>
    <w:p w14:paraId="51006704" w14:textId="1D9F4157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netto: </w:t>
      </w:r>
      <w:r>
        <w:rPr>
          <w:b/>
          <w:color w:val="C00000"/>
          <w:lang w:val="pl-PL"/>
        </w:rPr>
        <w:t>[……………</w:t>
      </w:r>
      <w:proofErr w:type="gramStart"/>
      <w:r>
        <w:rPr>
          <w:b/>
          <w:color w:val="C00000"/>
          <w:lang w:val="pl-PL"/>
        </w:rPr>
        <w:t>…….…….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 xml:space="preserve"> zł;</w:t>
      </w:r>
    </w:p>
    <w:p w14:paraId="177CD89A" w14:textId="587EF2D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podatek VAT: </w:t>
      </w:r>
      <w:r>
        <w:rPr>
          <w:b/>
          <w:color w:val="C00000"/>
          <w:lang w:val="pl-PL"/>
        </w:rPr>
        <w:t>[…………………………]</w:t>
      </w:r>
      <w:r>
        <w:rPr>
          <w:lang w:val="pl-PL"/>
        </w:rPr>
        <w:t xml:space="preserve"> zł;</w:t>
      </w:r>
    </w:p>
    <w:p w14:paraId="2B8E3EC0" w14:textId="21538EF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brutto: </w:t>
      </w:r>
      <w:r>
        <w:rPr>
          <w:b/>
          <w:color w:val="C00000"/>
          <w:lang w:val="pl-PL"/>
        </w:rPr>
        <w:t>[…………………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 xml:space="preserve"> zł;</w:t>
      </w:r>
    </w:p>
    <w:p w14:paraId="0B0A0513" w14:textId="77777777" w:rsidR="006A52B7" w:rsidRPr="00A53BE4" w:rsidRDefault="0044013E" w:rsidP="009D4BB6">
      <w:pPr>
        <w:pStyle w:val="Listaumowy-litera"/>
        <w:numPr>
          <w:ilvl w:val="1"/>
          <w:numId w:val="25"/>
        </w:numPr>
        <w:rPr>
          <w:lang w:val="pl-PL"/>
        </w:rPr>
      </w:pPr>
      <w:r>
        <w:rPr>
          <w:lang w:val="pl-PL"/>
        </w:rPr>
        <w:t>wartości poszczególnych pakietów określa załącznik nr 2 do Umowy.</w:t>
      </w:r>
    </w:p>
    <w:p w14:paraId="1A715BA8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lastRenderedPageBreak/>
        <w:t>Wynagrodzenie ma charakter maksymalny. Wykonawcy przysługuje zapłata wyłącznie za Przeglądy i inne świadczenia objęte zakresem danego pakietu, faktycznie i prawidłowo wykonane oraz odebrane przez Zamawiającego.</w:t>
      </w:r>
    </w:p>
    <w:p w14:paraId="09D606E3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jednostkowe netto określone w załączniku nr 2 do Umowy pozostają stałe, z wyjątkiem zmian dokonanych zgodnie z § 14–16. Podatek VAT zostanie naliczony według stawki obowiązującej w dniu powstania obowiązku podatkowego.</w:t>
      </w:r>
    </w:p>
    <w:p w14:paraId="72D2F78C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obejmują wszystkie koszty prawidłowej realizacji Umowy, w szczególności robociznę, dojazd, transport Urządzeń, narzędzia, aparaturę kontrolno-pomiarową, oprogramowanie i licencje, standardowe materiały i części, szkolenie, dokumentację, ubezpieczenie, opłaty parkingowe oraz koszty bezpieczeństwa informacji i ochrony danych.</w:t>
      </w:r>
    </w:p>
    <w:p w14:paraId="226FA1D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Wykonawca nie może żądać podwyższenia wynagrodzenia z powodu nieuwzględnienia kosztów, które przy zachowaniu należytej staranności powinien był przewidzieć na podstawie dokumentów zamówienia, z zastrzeżeniem ustawowych i umownych podstaw zmiany wynagrodzenia.</w:t>
      </w:r>
    </w:p>
    <w:p w14:paraId="2FA0387B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Minimalna gwarantowana wartość świadczeń zlecanych przez Zamawiającego w ramach każdego pakietu wynosi 50% pierwotnej maksymalnej wartości brutto tego pakietu. Ograniczenie zakresu powyżej tego poziomu jest dopuszczalne w przypadkach określonych w § 2 ust. 8 oraz § 16 ust. 2 lit. b.</w:t>
      </w:r>
    </w:p>
    <w:p w14:paraId="30A380D4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Wykonawcy nie przysługuje roszczenie o wykonanie ani zapłatę części wynagrodzenia przekraczającej minimalną wartość gwarantowaną, jeżeli Zamawiający zgodnie z Umową ograniczy liczbę Przeglądów.</w:t>
      </w:r>
    </w:p>
    <w:p w14:paraId="0B921D0F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 xml:space="preserve">Ograniczenie zakresu nie może prowadzić do zmiany ogólnego charakteru Umowy ani naruszać art. 433 pkt 4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 Zamawiający poinformuje Wykonawcę o znanej rezygnacji z Przeglądu niezwłocznie po powzięciu wiadomości o jej przyczynie.</w:t>
      </w:r>
    </w:p>
    <w:p w14:paraId="7F718C5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Łączna wartość faktur nie może przekroczyć maksymalnego wynagrodzenia brutto określonego w ust. 1, chyba że wysokość tego wynagrodzenia zostanie zgodnie z prawem zmieniona aneksem.</w:t>
      </w:r>
    </w:p>
    <w:p w14:paraId="4221887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1B7C691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Rozliczenia i fakturowanie</w:t>
      </w:r>
    </w:p>
    <w:p w14:paraId="0ED84B8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Rozliczenia będą dokonywane częściowo, po wykonaniu i odbiorze poszczególnych Przeglądów lub innych świadczeń objętych zakresem pakietu, według cen jednostkowych określonych w załączniku nr 2 do Umowy.</w:t>
      </w:r>
    </w:p>
    <w:p w14:paraId="1AD57DE4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Podstawą wystawienia faktury jest Raport serwisowy niezawierający zastrzeżeń albo dokument potwierdzający usunięcie zastrzeżeń. Raport zostanie przekazany Zamawiającemu najpóźniej w dniu wystawienia faktury.</w:t>
      </w:r>
    </w:p>
    <w:p w14:paraId="0B4B482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Jeżeli zgodnie z obowiązującymi przepisami Wykonawca ma obowiązek wystawić fakturę ustrukturyzowaną przy użyciu Krajowego Systemu e-Faktur (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), faktura zostanie wystawiona i udostępniona Zamawiającemu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. Za dzień otrzymania takiej faktury uznaje się dzień nadania jej numeru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chyba że bezwzględnie obowiązujące przepisy stanowią inaczej.</w:t>
      </w:r>
    </w:p>
    <w:p w14:paraId="621AEB95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 xml:space="preserve">W przypadkach, w których faktura nie podlega obowiązkowemu wystawieniu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 albo przepisy dopuszczają przekazanie jej poza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Wykonawca może przekazać fakturę za pośrednictwem Platformy Elektronicznego Fakturowania albo na adres faktura@szpitalciechanow.com.pl, w formacie zgodnym z obowiązującymi przepisami.</w:t>
      </w:r>
    </w:p>
    <w:p w14:paraId="3DCCABE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Faktura powinna zawierać co najmniej:</w:t>
      </w:r>
    </w:p>
    <w:p w14:paraId="6FEC025A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Umowy, numer pakietu oraz identyfikację Urządzenia lub grupy Urządzeń, których dotyczy rozliczenie;</w:t>
      </w:r>
    </w:p>
    <w:p w14:paraId="4C232870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i datę Raportu serwisowego;</w:t>
      </w:r>
    </w:p>
    <w:p w14:paraId="7BD32055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cenę jednostkową netto, stawkę i kwotę VAT oraz wartość brutto;</w:t>
      </w:r>
    </w:p>
    <w:p w14:paraId="6D8C604D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rachunek bankowy Wykonawcy właściwy do zapłaty.</w:t>
      </w:r>
    </w:p>
    <w:p w14:paraId="3D575AE4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Zamawiający zapłaci prawidłowo wystawioną fakturę w terminie 30 dni od dnia jej otrzymania, przelewem na rachunek bankowy wskazany na fakturze i ujawniony w wykazie podatników VAT, jeżeli przepisy wymagają takiego ujawnienia.</w:t>
      </w:r>
    </w:p>
    <w:p w14:paraId="5B46AC7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 dzień zapłaty uznaje się dzień obciążenia rachunku bankowego Zamawiającego. Zamawiający jest uprawniony do zastosowania mechanizmu podzielonej płatności, jeżeli wynika to z przepisów albo przyjętych zasad rozliczeń.</w:t>
      </w:r>
    </w:p>
    <w:p w14:paraId="4153A16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W przypadku opóźnienia w zapłacie Wykonawcy przysługują odsetki ustawowe za opóźnienie w transakcjach handlowych na zasadach określonych w obowiązujących przepisach.</w:t>
      </w:r>
    </w:p>
    <w:p w14:paraId="4062F701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Rozliczenia pomiędzy Stronami będą prowadzone wyłącznie w złotych polskich. Zamawiający nie przewiduje zaliczek.</w:t>
      </w:r>
    </w:p>
    <w:p w14:paraId="2FAAC95D" w14:textId="77777777" w:rsidR="006A52B7" w:rsidRDefault="006A52B7">
      <w:pPr>
        <w:pStyle w:val="SectionNumber"/>
        <w:keepNext/>
        <w:keepLines/>
        <w:numPr>
          <w:ilvl w:val="0"/>
          <w:numId w:val="1"/>
        </w:numPr>
      </w:pPr>
    </w:p>
    <w:p w14:paraId="45FBD31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Naprawy i części wykraczające poza standardowy Przegląd</w:t>
      </w:r>
    </w:p>
    <w:p w14:paraId="68DF1A0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podczas realizacji usługi zostanie stwierdzona potrzeba naprawy albo wymiany części wykraczającej poza standardowy Przegląd, Wykonawca sporządzi informację o stwierdzonej niesprawności oraz przedstawi Zamawiającemu odrębną ofertę obejmującą co najmniej:</w:t>
      </w:r>
    </w:p>
    <w:p w14:paraId="51F6B9F0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opis stwierdzonej niesprawności;</w:t>
      </w:r>
    </w:p>
    <w:p w14:paraId="014810E5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zakres proponowanych czynności;</w:t>
      </w:r>
    </w:p>
    <w:p w14:paraId="44BCD976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wykaz części przewidzianych do wymiany;</w:t>
      </w:r>
    </w:p>
    <w:p w14:paraId="1BEF6D85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cenę netto, stawkę i kwotę VAT oraz cenę brutto;</w:t>
      </w:r>
    </w:p>
    <w:p w14:paraId="4B494A9A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termin wykonania naprawy.</w:t>
      </w:r>
    </w:p>
    <w:p w14:paraId="55BFD42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Wykonawca nie rozpocznie dodatkowej naprawy ani nie zamówi odpłatnych części bez odrębnego zlecenia udzielonego przez osobę upoważnioną do zaciągania zobowiązań w imieniu Zamawiającego.</w:t>
      </w:r>
    </w:p>
    <w:p w14:paraId="3B39DC3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lastRenderedPageBreak/>
        <w:t xml:space="preserve">Dodatkowe naprawy i części, o których mowa w ust. 1, nie są objęte wynagrodzeniem z § 6. Ich zlecenie wymaga odrębnej decyzji zakupowej Zamawiającego, zabezpieczenia środków finansowych i istnienia podstawy prawnej zgodnej z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 sama akceptacja techniczna zakresu albo kosztorysu nie stanowi zlecenia.</w:t>
      </w:r>
    </w:p>
    <w:p w14:paraId="35C1145A" w14:textId="77777777" w:rsidR="006A52B7" w:rsidRDefault="0044013E">
      <w:pPr>
        <w:pStyle w:val="Listaumowy-ustp"/>
        <w:numPr>
          <w:ilvl w:val="0"/>
          <w:numId w:val="9"/>
        </w:numPr>
      </w:pPr>
      <w:r>
        <w:rPr>
          <w:lang w:val="pl-PL"/>
        </w:rPr>
        <w:t>Umowa nie przyznaje Wykonawcy wyłączności ani roszczenia o powierzenie dodatkowej naprawy. Zamawiający może powierzyć ją innemu podmiotowi.</w:t>
      </w:r>
    </w:p>
    <w:p w14:paraId="4B367E4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color w:val="000080"/>
        </w:rPr>
        <w:t>Wyłącznie w odniesieniu do pakietu nr 27 naprawy awaryjne wykonywane pomiędzy Przeglądami wskutek nieprzewidzianych awarii powodujących przestój Urządzenia, niewymagające zakupu odpłatnych części, stanowią świadczenie objęte zakresem i wynagrodzeniem za ten pakiet i nie stanowią odrębnej podstawy rozliczenia ani fakturowania; obejmują w szczególności diagnostykę, dojazd i robociznę oraz czynności serwisowe zmierzające do przywrócenia sprawności, takie jak regulacja, kalibracja lub zmiana parametrów procesu. Zgłoszenie naprawy następuje pocztą elektroniczną na adres Wykonawcy wskazany w § 18; może zostać poprzedzone zgłoszeniem telefonicznym. Wykonawca przystąpi do diagnostyki nie później niż w następnym Dniu roboczym od zgłoszenia i zakończy naprawę w terminie 3 Dni roboczych od zgłoszenia, chyba że z przyczyn technicznych niezależnych od Wykonawcy Strony uzgodnią inny termin. Jeżeli w toku diagnostyki zostanie stwierdzona konieczność zakupu części albo wykonania czynności wykraczających poza wskazany wyżej zakres, Wykonawca niezwłocznie poinformuje o tym Zamawiającego i przedstawi ofertę zgodnie z ust. 1; do takiego zakresu stosuje się ust. 1–4. Wykonanie naprawy awaryjnej zostanie udokumentowane Raportem serwisowym zgodnie z § 5 i nie zastępuje Przeglądu wynikającego z harmonogramu. Do wykonanych czynności stosuje się odpowiednio § 12. Za każdy rozpoczęty Dzień roboczy zwłoki w zakończeniu naprawy awaryjnej Zamawiający może naliczyć karę umowną na zasadach określonych w § 13 ust. 1 lit. a, przy czym przez zwłokę w wykonaniu Przeglądu rozumie się w tym przypadku zwłokę w wykonaniu naprawy awaryjnej; pozostałe postanowienia § 13 stosuje się odpowiednio.</w:t>
      </w:r>
    </w:p>
    <w:p w14:paraId="04979C3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75016A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Podwykonawcy</w:t>
      </w:r>
    </w:p>
    <w:p w14:paraId="66822BD5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może powierzyć podwykonawcy wykonanie części zamówienia w zakresie wskazanym w ofercie albo zgłoszonym w toku realizacji Umowy, z zastrzeżeniem wymagań dotyczących personelu, autoryzacji i bezpieczeństwa.</w:t>
      </w:r>
    </w:p>
    <w:p w14:paraId="2AD86D70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Przed przystąpieniem podwykonawcy do wykonywania usług w miejscu podlegającym bezpośredniemu nadzorowi Zamawiającego Wykonawca poda jego nazwę, dane kontaktowe i przedstawiciela. Wykonawca będzie na bieżąco informował o zmianach tych danych i o nowych podwykonawcach.</w:t>
      </w:r>
    </w:p>
    <w:p w14:paraId="4BEB1A1C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odpowiada za działania i zaniechania podwykonawców oraz osób, którymi posługuje się przy wykonywaniu Umowy, jak za własne działania i zaniechania.</w:t>
      </w:r>
    </w:p>
    <w:p w14:paraId="15557566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Podwykonawca oraz jego personel muszą spełniać wymagania właściwe dla powierzonych czynności, w tym posiadać wymagane kwalifikacje, doświadczenie, autoryzacje, licencje i zobowiązania do zachowania poufności.</w:t>
      </w:r>
    </w:p>
    <w:p w14:paraId="0A8579A3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 xml:space="preserve">Umowa o podwykonawstwo nie może kształtować praw i obowiązków podwykonawcy w zakresie kar umownych oraz warunków wypłaty wynagrodzenia w sposób mniej korzystny niż postanowienia niniejszej Umowy, zgodnie z art. 463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3D9822CE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 przypadku umowy o podwykonawstwo zawartej na okres dłuższy niż 6 miesięcy Wykonawca dokona odpowiedniej zmiany wynagrodzenia podwykonawcy, jeżeli wynagrodzenie Wykonawcy zostało zmienione na podstawie § 14, w zakresie odpowiadającym zmianie cen materiałów lub kosztów dotyczących zobowiązania podwykonawcy.</w:t>
      </w:r>
    </w:p>
    <w:p w14:paraId="107C0258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Na żądanie Zamawiającego Wykonawca przedstawi, z poszanowaniem tajemnicy przedsiębiorstwa i ochrony danych, dokumenty niezbędne do potwierdzenia wykonania obowiązku, o którym mowa w ust. 5 lub 6.</w:t>
      </w:r>
    </w:p>
    <w:p w14:paraId="0072A4B7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nie może posługiwać się podmiotem, wobec którego zachodzi zakaz dalszego wykonywania zamówienia wynikający z bezwzględnie obowiązujących przepisów sankcyjnych.</w:t>
      </w:r>
    </w:p>
    <w:p w14:paraId="4925C38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CB74C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Ubezpieczenie i odpowiedzialność</w:t>
      </w:r>
    </w:p>
    <w:p w14:paraId="404BCDF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będzie przez cały okres obowiązywania Umowy ubezpieczony od odpowiedzialności cywilnej w zakresie działalności związanej z przedmiotem Umowy, z sumą gwarancyjną nie mniejszą niż 300 000,00 zł.</w:t>
      </w:r>
    </w:p>
    <w:p w14:paraId="37291DC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Jeżeli ochrona ubezpieczeniowa wygasa w czasie obowiązywania Umowy, Wykonawca przedstawi dokument potwierdzający jej ciągłość najpóźniej w dniu poprzedzającym wygaśnięcie dotychczasowej ochrony. Na żądanie Zamawiającego dokument zostanie przedstawiony w terminie 3 Dni roboczych.</w:t>
      </w:r>
    </w:p>
    <w:p w14:paraId="3F6812BE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ponosi odpowiedzialność za szkody wyrządzone Zamawiającemu lub osobom trzecim w związku z wykonywaniem Umowy, w tym za uszkodzenie, utratę albo pogorszenie stanu Urządzenia, w zakresie, w jakim szkoda wynika z działania lub zaniechania Wykonawcy, podwykonawcy albo osób, którymi się posługuje.</w:t>
      </w:r>
    </w:p>
    <w:p w14:paraId="16A3C663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 odpowiada za okoliczności, za które wyłączną odpowiedzialność ponosi Zamawiający, ani za niesprawność Urządzenia niezwiązaną z wykonaniem usługi, z zastrzeżeniem obowiązku prawidłowego rozpoznania i opisania stanu Urządzenia w zakresie objętym Przeglądem.</w:t>
      </w:r>
    </w:p>
    <w:p w14:paraId="23FE82C2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niezwłocznie poinformuje Zamawiającego o zdarzeniu mogącym spowodować szkodę, zabezpieczy miejsce i Urządzenie oraz będzie współpracował przy ustaleniu przyczyn i rozmiaru szkody.</w:t>
      </w:r>
    </w:p>
    <w:p w14:paraId="75EB0831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Posiadanie ubezpieczenia nie ogranicza odpowiedzialności Wykonawcy ani prawa Zamawiającego do dochodzenia odszkodowania w pełnej wysokości na zasadach określonych w Umowie i Kodeksie cywilnym.</w:t>
      </w:r>
    </w:p>
    <w:p w14:paraId="54A63716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079C276E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Poufność, dane osobowe i bezpieczeństwo informacji</w:t>
      </w:r>
    </w:p>
    <w:p w14:paraId="0CA151AC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zachowa w poufności wszelkie informacje uzyskane w związku z realizacją Umowy, w szczególności informacje medyczne, techniczne, organizacyjne, handlowe i dotyczące bezpieczeństwa Zamawiającego, które nie są publicznie dostępne.</w:t>
      </w:r>
    </w:p>
    <w:p w14:paraId="23C6FB7E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wykorzysta informacje wyłącznie w celu wykonania Umowy i udostępni je tylko osobom, którym są niezbędne do realizacji powierzonych czynności oraz które zostały zobowiązane do zachowania poufności.</w:t>
      </w:r>
    </w:p>
    <w:p w14:paraId="23AAD99B" w14:textId="4BC660BB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 xml:space="preserve">Jeżeli realizacja usługi może wiązać się z dostępem do danych osobowych, w tym danych pacjentów, Wykonawca przed rozpoczęciem takich czynności zawrze z Zamawiającym umowę powierzenia przetwarzania danych osobowych stanowiącą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Umowy.</w:t>
      </w:r>
    </w:p>
    <w:p w14:paraId="6C6AD810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Bez uprzedniej zgody Zamawiającego Wykonawca nie będzie kopiował danych z Urządzeń, wynosił nośników, tworzył obrazów dysków ani pozostawiał na Urządzeniu niezatwierdzonego oprogramowania lub kont dostępowych.</w:t>
      </w:r>
    </w:p>
    <w:p w14:paraId="59EFC5F6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Zdalny dostęp do Urządzenia lub infrastruktury Zamawiającego wymaga:</w:t>
      </w:r>
    </w:p>
    <w:p w14:paraId="5E8A5AC9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każdorazowej uprzedniej zgody Zamawiającego;</w:t>
      </w:r>
    </w:p>
    <w:p w14:paraId="7CC9CAD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ograniczenia dostępu do zakresu niezbędnego do wykonania danej czynności;</w:t>
      </w:r>
    </w:p>
    <w:p w14:paraId="6477F45F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użycia szyfrowanego połączenia;</w:t>
      </w:r>
    </w:p>
    <w:p w14:paraId="68E6BEFE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jednoznacznej identyfikacji użytkownika;</w:t>
      </w:r>
    </w:p>
    <w:p w14:paraId="773A185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rejestrowania wykonanych czynności w zakresie technicznie dostępnym.</w:t>
      </w:r>
    </w:p>
    <w:p w14:paraId="0AC4F4C3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niezwłocznie, nie później niż w ciągu 12 godzin od stwierdzenia, zgłosi Zamawiającemu incydent bezpieczeństwa informacji lub ochrony danych związany z realizacją Umowy, przekaże dostępne informacje o zdarzeniu i podejmie działania ograniczające jego skutki.</w:t>
      </w:r>
    </w:p>
    <w:p w14:paraId="40EE9C01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 zakończeniu czynności Wykonawca usunie dane i dostępy, których dalsze przechowywanie nie jest wymagane prawem albo wyraźnie uzgodnione z Zamawiającym, oraz zwróci powierzone nośniki i dokumenty.</w:t>
      </w:r>
    </w:p>
    <w:p w14:paraId="1CE3B0ED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Obowiązek poufności obowiązuje przez 5 lat od zakończenia Umowy, a w odniesieniu do danych osobowych, tajemnicy medycznej i informacji prawnie chronionych - przez okres wynikający z przepisów.</w:t>
      </w:r>
    </w:p>
    <w:p w14:paraId="6607306A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Postanowienia niniejszego paragrafu stosuje się odpowiednio do podwykonawców i wszystkich osób uczestniczących w realizacji Umowy.</w:t>
      </w:r>
    </w:p>
    <w:p w14:paraId="3CD934D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CBF56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Gwarancja jakości i usuwanie wad</w:t>
      </w:r>
    </w:p>
    <w:p w14:paraId="7291D165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udziela 6-miesięcznej gwarancji jakości na prawidłowość wykonanych czynności serwisowych oraz na materiały i części wymienione w ramach standardowego Przeglądu, licząc od dnia odbioru danej usługi bez zastrzeżeń.</w:t>
      </w:r>
    </w:p>
    <w:p w14:paraId="5F1B0866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producent części lub materiału udziela gwarancji dłuższej niż określona w ust. 1, Wykonawca przekaże Zamawiającemu uprawnienia lub dokumenty umożliwiające korzystanie z dłuższej gwarancji.</w:t>
      </w:r>
    </w:p>
    <w:p w14:paraId="2B1E22DF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 okresie gwarancji Wykonawca, bez dodatkowego wynagrodzenia, usunie wadę pozostającą w związku z nieprawidłowym wykonaniem usługi albo wadą zastosowanego materiału lub części.</w:t>
      </w:r>
    </w:p>
    <w:p w14:paraId="3E2C9B7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przystąpi do usuwania wady niezwłocznie i usunie ją w terminie 3 Dni roboczych od zgłoszenia, chyba że charakter wady lub konieczność sprowadzenia części uzasadnia inny termin uzgodniony z Zamawiającym.</w:t>
      </w:r>
    </w:p>
    <w:p w14:paraId="505588B0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Gwarancja nie obejmuje uszkodzeń wynikających wyłącznie z normalnego zużycia, działania osób trzecich, użytkowania niezgodnego z instrukcją albo zdarzenia zewnętrznego, jeżeli Wykonawca wykaże brak związku z wykonaną usługą.</w:t>
      </w:r>
    </w:p>
    <w:p w14:paraId="7C699AF4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Wykonawca nie usunie wady w wyznaczonym terminie, Zamawiający może, po uprzednim zawiadomieniu, zlecić wykonanie zastępcze na koszt i ryzyko Wykonawcy, bez utraty innych uprawnień.</w:t>
      </w:r>
    </w:p>
    <w:p w14:paraId="7A6A8CB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Uprawnienia z gwarancji nie wyłączają ani nie ograniczają odpowiedzialności Wykonawcy za nienależyte wykonanie Umowy ani prawa Zamawiającego do odszkodowania.</w:t>
      </w:r>
    </w:p>
    <w:p w14:paraId="64A5D92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98839FB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Kary umowne</w:t>
      </w:r>
    </w:p>
    <w:p w14:paraId="0A252E59" w14:textId="77777777" w:rsidR="006A52B7" w:rsidRPr="00703105" w:rsidRDefault="0044013E" w:rsidP="00703105">
      <w:pPr>
        <w:pStyle w:val="Listapunktowana2"/>
        <w:numPr>
          <w:ilvl w:val="0"/>
          <w:numId w:val="29"/>
        </w:numPr>
        <w:rPr>
          <w:lang w:val="pl-PL"/>
        </w:rPr>
      </w:pPr>
      <w:r w:rsidRPr="00703105">
        <w:rPr>
          <w:lang w:val="pl-PL"/>
        </w:rPr>
        <w:t>Wykonawca zapłaci Zamawiającemu kary umowne:</w:t>
      </w:r>
    </w:p>
    <w:p w14:paraId="4F6FCFD8" w14:textId="77777777" w:rsidR="006A52B7" w:rsidRPr="00A53BE4" w:rsidRDefault="0044013E" w:rsidP="009D4BB6">
      <w:pPr>
        <w:pStyle w:val="Listaumowy-litera"/>
        <w:numPr>
          <w:ilvl w:val="1"/>
          <w:numId w:val="28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wykonaniu Przeglądu:</w:t>
      </w:r>
    </w:p>
    <w:p w14:paraId="0F855E33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0,2% maksymalnej wartości brutto pakietu, którego dotyczy zwłoka;</w:t>
      </w:r>
    </w:p>
    <w:p w14:paraId="0A7B7E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nie mniej niż 100,00 zł i nie więcej niż 1 000,00 zł za dzień;</w:t>
      </w:r>
    </w:p>
    <w:p w14:paraId="3E9DBE09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10% maksymalnej wartości brutto tego pakietu;</w:t>
      </w:r>
    </w:p>
    <w:p w14:paraId="449038A9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usunięciu wad lub braków dokumentacji:</w:t>
      </w:r>
    </w:p>
    <w:p w14:paraId="6BDA799E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0,5% ceny brutto usługi, której dotyczy wada;</w:t>
      </w:r>
    </w:p>
    <w:p w14:paraId="37789484" w14:textId="77777777" w:rsidR="006A52B7" w:rsidRDefault="0044013E">
      <w:pPr>
        <w:pStyle w:val="Listaumowy-tiret"/>
        <w:numPr>
          <w:ilvl w:val="2"/>
          <w:numId w:val="14"/>
        </w:numPr>
      </w:pPr>
      <w:r>
        <w:rPr>
          <w:lang w:val="pl-PL"/>
        </w:rPr>
        <w:t>nie mniej niż 100,00 zł;</w:t>
      </w:r>
    </w:p>
    <w:p w14:paraId="27E658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20% ceny brutto tej usługi;</w:t>
      </w:r>
    </w:p>
    <w:p w14:paraId="4ACB0637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dopuszczenie do wykonywania czynności osoby niespełniającej wymagań właściwych dla danego pakietu albo wykonywanie czynności bez wymaganej autoryzacji - 1 000,00 zł za każdy stwierdzony przypadek;</w:t>
      </w:r>
    </w:p>
    <w:p w14:paraId="69BA3C60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nieprzedstawienie w terminie dokumentu potwierdzającego ciągłość ubezpieczenia - 300,00 zł za każdy rozpoczęty Dzień roboczy zwłoki;</w:t>
      </w:r>
    </w:p>
    <w:p w14:paraId="28AB2B42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naruszenie obowiązków poufności, ochrony danych albo zasad zdalnego dostępu, za które odpowiada Wykonawca - 5 000,00 zł za każdy odrębny incydent;</w:t>
      </w:r>
    </w:p>
    <w:p w14:paraId="49A74A8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lastRenderedPageBreak/>
        <w:t>za brak zmiany wynagrodzenia podwykonawcy wymaganej zgodnie z § 9 ust. 6 - 1 000,00 zł za każdy stwierdzony przypadek;</w:t>
      </w:r>
    </w:p>
    <w:p w14:paraId="31E32F2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nieprzeprowadzenie szkolenia, o którym mowa w § 3 ust. 10, mimo bezskutecznego upływu dodatkowego terminu wyznaczonego przez Zamawiającego - 500,00 zł;</w:t>
      </w:r>
    </w:p>
    <w:p w14:paraId="7394CCA6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w razie rozwiązania Umowy albo odstąpienia od niej w całości lub w części z przyczyn, za które odpowiada Wykonawca - 10% wartości brutto niewykonanej części Umowy lub pakietu objętego rozwiązaniem albo odstąpieniem.</w:t>
      </w:r>
    </w:p>
    <w:p w14:paraId="2E7BE235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Kary nie są naliczane w zakresie, w jakim naruszenie wynika z okoliczności, za które wyłączną odpowiedzialność ponosi Zamawiający, z działania siły wyższej albo z innych okoliczności niezawinionych przez Wykonawcę.</w:t>
      </w:r>
    </w:p>
    <w:p w14:paraId="61A1E64A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Łączna maksymalna wysokość kar umownych należnych Zamawiającemu nie może przekroczyć 20% maksymalnego wynagrodzenia brutto określonego w § 6 ust. 1.</w:t>
      </w:r>
    </w:p>
    <w:p w14:paraId="1B0C9953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Zapłata kary umownej nie zwalnia Wykonawcy z obowiązku wykonania zobowiązania, chyba że Umowa została rozwiązana albo Zamawiający odstąpił od niej w odpowiednim zakresie.</w:t>
      </w:r>
    </w:p>
    <w:p w14:paraId="4D62C2F8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Jeżeli szkoda przewyższa wysokość naliczonych kar, Zamawiający może dochodzić odszkodowania uzupełniającego na zasadach ogólnych.</w:t>
      </w:r>
    </w:p>
    <w:p w14:paraId="60DE7850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Kara jest płatna w terminie 14 dni od doręczenia noty obciążeniowej. Zamawiający może potrącić wymagalną karę z wynagrodzenia Wykonawcy, z zachowaniem ograniczeń wynikających z bezwzględnie obowiązujących przepisów.</w:t>
      </w:r>
    </w:p>
    <w:p w14:paraId="51BA7532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92EDAB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 xml:space="preserve">Waloryzacja na podstawie art. 439 </w:t>
      </w:r>
      <w:proofErr w:type="spellStart"/>
      <w:r>
        <w:rPr>
          <w:lang w:val="pl-PL"/>
        </w:rPr>
        <w:t>Pzp</w:t>
      </w:r>
      <w:proofErr w:type="spellEnd"/>
    </w:p>
    <w:p w14:paraId="1589EA10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Strony przewidują zmianę wysokości wynagrodzenia w przypadku zmiany cen materiałów lub kosztów związanych z realizacją Umowy, na zasadach określonych w niniejszym paragrafie.</w:t>
      </w:r>
    </w:p>
    <w:p w14:paraId="66E52F3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Podstawą waloryzacji jest publikowany przez Główny Urząd Statystyczny miesięczny wskaźnik cen towarów i usług konsumpcyjnych ogółem, w relacji do miesiąca poprzedniego, przyjmowanego jako 100, zwany dalej „wskaźnikiem GUS”. W razie zaprzestania publikacji stosuje się wskaźnik najbardziej zbliżony zakresem i metodą.</w:t>
      </w:r>
    </w:p>
    <w:p w14:paraId="0151552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Początkowym terminem ustalenia zmiany wynagrodzenia jest miesiąc, w którym upłynął termin składania ofert. Jeżeli Umowę zawarto po upływie 180 dni od dnia upływu terminu składania ofert, początkowym terminem ustalenia zmiany wynagrodzenia jest miesiąc, w którym nastąpiło otwarcie ofert, chyba że Zamawiający określił w dokumentach zamówienia termin wcześniejszy. Po dokonaniu waloryzacji kolejnym terminem odniesienia jest miesiąc uwzględniony przy ostatniej zmianie wynagrodzenia.</w:t>
      </w:r>
    </w:p>
    <w:p w14:paraId="283CA2E5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Skumulowany wskaźnik zmiany W oblicza się jako iloczyn kolejnych miesięcznych wskaźników GUS podzielonych przez 100, począwszy od miesiąca następującego po miesiącu odniesienia do ostatniego miesiąca, dla którego wskaźnik został opublikowany przed złożeniem wniosku.</w:t>
      </w:r>
    </w:p>
    <w:p w14:paraId="3941E9F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Strona może żądać waloryzacji, jeżeli skumulowana zmiana wynosi co najmniej 5%, to </w:t>
      </w:r>
      <w:proofErr w:type="gramStart"/>
      <w:r>
        <w:rPr>
          <w:lang w:val="pl-PL"/>
        </w:rPr>
        <w:t>jest</w:t>
      </w:r>
      <w:proofErr w:type="gramEnd"/>
      <w:r>
        <w:rPr>
          <w:lang w:val="pl-PL"/>
        </w:rPr>
        <w:t xml:space="preserve"> gdy W jest równy lub wyższy niż 1,05 albo równy lub niższy niż 0,95.</w:t>
      </w:r>
    </w:p>
    <w:p w14:paraId="30BA2FC4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Pierwszy wniosek może zostać złożony po upływie 6 miesięcy od dnia zawarcia Umowy. Kolejne wnioski mogą być składane nie częściej niż raz na 6 miesięcy i obejmują wyłącznie okres nieuwzględniony przy poprzedniej waloryzacji.</w:t>
      </w:r>
    </w:p>
    <w:p w14:paraId="71C751CF" w14:textId="77777777" w:rsidR="006A52B7" w:rsidRDefault="0044013E">
      <w:pPr>
        <w:pStyle w:val="Listaumowy-ustp"/>
        <w:numPr>
          <w:ilvl w:val="0"/>
          <w:numId w:val="15"/>
        </w:numPr>
      </w:pPr>
      <w:r>
        <w:rPr>
          <w:lang w:val="pl-PL"/>
        </w:rPr>
        <w:t>Nową cenę jednostkową C1 ustala się według wzoru: C1 = C0 × [1 + 0,5 × (W − 1)], gdzie C0 oznacza cenę jednostkową obowiązującą bezpośrednio przed waloryzacją, a W – skumulowany wskaźnik zmiany. Współczynnik 0,5 oznacza równy podział ryzyka zmiany cen pomiędzy Strony.</w:t>
      </w:r>
    </w:p>
    <w:p w14:paraId="069A69B7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Waloryzacja działa symetrycznie i może prowadzić do podwyższenia albo obniżenia cen. Obejmuje wyłącznie świadczenia wykonane po dniu wejścia w życie aneksu i nie działa wstecz.</w:t>
      </w:r>
    </w:p>
    <w:p w14:paraId="6CD63A2A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Łączna zmiana wynagrodzenia dokonana na podstawie niniejszego paragrafu nie może przekroczyć 10% pierwotnego maksymalnego wynagrodzenia brutto, odpowiednio in plus albo in minus. Ten sam limit stosuje się do łącznej zmiany każdej ceny jednostkowej.</w:t>
      </w:r>
    </w:p>
    <w:p w14:paraId="71824F4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Wniosek o waloryzację powinien zawierać:</w:t>
      </w:r>
    </w:p>
    <w:p w14:paraId="2F290222" w14:textId="77777777" w:rsidR="006A52B7" w:rsidRDefault="0044013E" w:rsidP="009D4BB6">
      <w:pPr>
        <w:pStyle w:val="Listaumowy-litera"/>
        <w:numPr>
          <w:ilvl w:val="1"/>
          <w:numId w:val="15"/>
        </w:numPr>
        <w:ind w:left="851" w:hanging="425"/>
      </w:pPr>
      <w:r>
        <w:rPr>
          <w:lang w:val="pl-PL"/>
        </w:rPr>
        <w:t>obliczenie wskaźnika W;</w:t>
      </w:r>
    </w:p>
    <w:p w14:paraId="53439F01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wskazanie publikacji GUS przyjętych do obliczenia;</w:t>
      </w:r>
    </w:p>
    <w:p w14:paraId="6437BC3B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wyliczenie nowych cen jednostkowych i wartości pozostałego do wykonania zakresu;</w:t>
      </w:r>
    </w:p>
    <w:p w14:paraId="493D1F97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oświadczenie o braku podwójnego uwzględnienia tej samej zmiany cen materiałów lub kosztów.</w:t>
      </w:r>
    </w:p>
    <w:p w14:paraId="48F1BCDF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rozpatrzy kompletny wniosek w terminie 30 dni. Zmiana wymaga aneksu zawartego w formie wymaganej dla zmiany Umowy i może obowiązywać nie wcześniej niż od pierwszego dnia miesiąca następującego po złożeniu kompletnego wniosku.</w:t>
      </w:r>
    </w:p>
    <w:p w14:paraId="7CE788C1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Wykonawca, którego wynagrodzenie zostało zmienione, odpowiednio zmieni wynagrodzenie podwykonawcy zgodnie z art. 439 ust. 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i § 9 ust. 6 Umowy.</w:t>
      </w:r>
    </w:p>
    <w:p w14:paraId="59765AD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2C878DF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Zmiany wynagrodzenia wynikające ze zmian prawa</w:t>
      </w:r>
    </w:p>
    <w:p w14:paraId="675F49B3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Wynagrodzenie może ulec zmianie w przypadku zmiany:</w:t>
      </w:r>
    </w:p>
    <w:p w14:paraId="4D9B3E9B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stawki podatku od towarów i usług lub podatku akcyzowego;</w:t>
      </w:r>
    </w:p>
    <w:p w14:paraId="57BD8D55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wysokości minimalnego wynagrodzenia za pracę albo minimalnej stawki godzinowej;</w:t>
      </w:r>
    </w:p>
    <w:p w14:paraId="1DE3EB9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podlegania ubezpieczeniom społecznym lub ubezpieczeniu zdrowotnemu albo wysokości stawek składek;</w:t>
      </w:r>
    </w:p>
    <w:p w14:paraId="4BD1E76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gromadzenia lub wysokości wpłat do pracowniczych planów kapitałowych.</w:t>
      </w:r>
    </w:p>
    <w:p w14:paraId="4EA75BA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lastRenderedPageBreak/>
        <w:t>Zmiana, o której mowa w ust. 1, może zostać wprowadzona, jeżeli wpływa na koszty wykonania Umowy przez Wykonawcę, w zakresie i od dnia wynikających z obowiązujących przepisów.</w:t>
      </w:r>
    </w:p>
    <w:p w14:paraId="057495A0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 przypadku zmiany stawki VAT wartość netto pozostaje bez zmian, a wartość brutto zostaje ustalona z zastosowaniem nowej stawki do świadczeń objętych zmienioną stawką. Zmiana ta następuje z mocy Umowy i nie wymaga aneksu, chyba że przepisy albo zasady ewidencji Zamawiającego wymagają jego zawarcia.</w:t>
      </w:r>
    </w:p>
    <w:p w14:paraId="649CE12E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z przyczyn określonych w ust. 1 lit. b–d obejmuje wyłącznie udokumentowany, rzeczywisty wpływ zmiany prawa na koszty osób lub świadczeń bezpośrednio związanych z niewykonaną częścią Umowy.</w:t>
      </w:r>
    </w:p>
    <w:p w14:paraId="71779B8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Strona występująca o zmianę przedstawi:</w:t>
      </w:r>
    </w:p>
    <w:p w14:paraId="14970AAD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szczegółowe wyliczenie wpływu zmiany prawa na koszty wykonania Umowy;</w:t>
      </w:r>
    </w:p>
    <w:p w14:paraId="018146F9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datę powstania tego wpływu;</w:t>
      </w:r>
    </w:p>
    <w:p w14:paraId="578C73CE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dokumenty potwierdzające zmianę kosztów.</w:t>
      </w:r>
    </w:p>
    <w:p w14:paraId="42438C44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Dokumenty zawierające dane osobowe należy zanonimizować w zakresie zbędnym do oceny wniosku.</w:t>
      </w:r>
    </w:p>
    <w:p w14:paraId="3468D742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może prowadzić do podwyższenia albo obniżenia wynagrodzenia. Strona jest zobowiązana poinformować drugą Stronę również o zmianie powodującej obniżenie kosztów wykonania Umowy.</w:t>
      </w:r>
    </w:p>
    <w:p w14:paraId="3516CE8D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nie obejmuje kosztów, które zostały już skompensowane na podstawie § 14, ani świadczeń wykonanych przed wejściem w życie zmienionych przepisów.</w:t>
      </w:r>
    </w:p>
    <w:p w14:paraId="46FECD51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Kompletny wniosek zostanie rozpatrzony w terminie 30 dni. Z wyjątkiem przypadku określonego w ust. 3 zmiana wynagrodzenia wymaga aneksu.</w:t>
      </w:r>
    </w:p>
    <w:p w14:paraId="38176AF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56ED3E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Zmiany Umowy</w:t>
      </w:r>
    </w:p>
    <w:p w14:paraId="37C426C6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Umowy wymaga, pod rygorem nieważności, formy pisemnej albo elektronicznej opatrzonej kwalifikowanymi podpisami elektronicznymi, z wyjątkiem zmian, dla których Umowa wyraźnie przewiduje inną formę.</w:t>
      </w:r>
    </w:p>
    <w:p w14:paraId="7B105C75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Na podstawie art. 455 ust. 1 pkt 1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Strony przewidują możliwość:</w:t>
      </w:r>
    </w:p>
    <w:p w14:paraId="3DB7EF3D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harmonogramu lub terminów cząstkowych, jeżeli wynika to z:</w:t>
      </w:r>
    </w:p>
    <w:p w14:paraId="5461BF04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potrzeb klinicznych Zamawiającego;</w:t>
      </w:r>
    </w:p>
    <w:p w14:paraId="44E9DDB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czasowej niedostępności Urządzenia;</w:t>
      </w:r>
    </w:p>
    <w:p w14:paraId="5AEB601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zaleceń producenta;</w:t>
      </w:r>
    </w:p>
    <w:p w14:paraId="12D31FF0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konieczności zachowania wymaganej częstotliwości;</w:t>
      </w:r>
    </w:p>
    <w:p w14:paraId="487D072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działania siły wyższej;</w:t>
      </w:r>
    </w:p>
    <w:p w14:paraId="7F87B875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okoliczności niezależnych od Wykonawcy;</w:t>
      </w:r>
    </w:p>
    <w:p w14:paraId="14BC4C2E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odpowiada okresowi oddziaływania przeszkody i nie może niezasadnie zwiększać wynagrodzenia;</w:t>
      </w:r>
    </w:p>
    <w:p w14:paraId="16C334F0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zmniejszenia liczby Przeglądów lub wykreślenia Urządzenia w razie:</w:t>
      </w:r>
    </w:p>
    <w:p w14:paraId="59D2A5D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jego awarii;</w:t>
      </w:r>
    </w:p>
    <w:p w14:paraId="01301979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kasacji;</w:t>
      </w:r>
    </w:p>
    <w:p w14:paraId="2D4DE29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trwałego wycofania z użytkowania;</w:t>
      </w:r>
    </w:p>
    <w:p w14:paraId="1FF9A39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utraty tytułu do dysponowania nim;</w:t>
      </w:r>
    </w:p>
    <w:p w14:paraId="47052E0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zachowuje się minimalną wartość gwarantowaną określoną w § 6 ust. 6, a wynagrodzenie ulega zmniejszeniu o ceny niewykonanych świadczeń;</w:t>
      </w:r>
    </w:p>
    <w:p w14:paraId="2CC2DEA1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zastąpienia Urządzenia innym urządzeniem w obrębie tego samego pakietu, pod </w:t>
      </w:r>
      <w:proofErr w:type="gramStart"/>
      <w:r>
        <w:rPr>
          <w:lang w:val="pl-PL"/>
        </w:rPr>
        <w:t>warunkiem</w:t>
      </w:r>
      <w:proofErr w:type="gramEnd"/>
      <w:r>
        <w:rPr>
          <w:lang w:val="pl-PL"/>
        </w:rPr>
        <w:t xml:space="preserve"> że:</w:t>
      </w:r>
    </w:p>
    <w:p w14:paraId="4AE384D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jest to urządzenie tego samego rodzaju i o porównywalnym stopniu zaawansowania;</w:t>
      </w:r>
    </w:p>
    <w:p w14:paraId="156B97A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wynika ze zmiany wyposażenia Zamawiającego;</w:t>
      </w:r>
    </w:p>
    <w:p w14:paraId="5BA5A4F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Wykonawca posiada wymagane kwalifikacje i autoryzacje;</w:t>
      </w:r>
    </w:p>
    <w:p w14:paraId="7CB602D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nie zwiększa ceny jednostkowej ani maksymalnej wartości pakietu;</w:t>
      </w:r>
    </w:p>
    <w:p w14:paraId="6D973EDA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zwiększenia liczby Przeglądów albo objęcia usługą dodatkowego urządzenia odpowiadającego rodzajowi urządzeń w danym pakiecie, pod warunkiem:</w:t>
      </w:r>
    </w:p>
    <w:p w14:paraId="5E53281B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uzasadnienia zmiany potrzebami Zamawiającego;</w:t>
      </w:r>
    </w:p>
    <w:p w14:paraId="373677D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nieprzekroczenia 10% pierwotnej wartości brutto danego pakietu;</w:t>
      </w:r>
    </w:p>
    <w:p w14:paraId="3FA0396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 xml:space="preserve">zachowania warunków art. 455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</w:t>
      </w:r>
    </w:p>
    <w:p w14:paraId="00C67358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dostępności środków finansowych;</w:t>
      </w:r>
    </w:p>
    <w:p w14:paraId="5843AB6B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zastosowania cen jednostkowych nie wyższych niż ceny porównywalnych świadczeń w Umowie;</w:t>
      </w:r>
    </w:p>
    <w:p w14:paraId="3714076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sposobu wykonania czynności, materiału lub rozwiązania technicznego, jeżeli wynika to z:</w:t>
      </w:r>
    </w:p>
    <w:p w14:paraId="166CF66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przepisów lub norm;</w:t>
      </w:r>
    </w:p>
    <w:p w14:paraId="6D367EAC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zaleceń producenta;</w:t>
      </w:r>
    </w:p>
    <w:p w14:paraId="5EA68CD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zakończenia wsparcia technicznego;</w:t>
      </w:r>
    </w:p>
    <w:p w14:paraId="3675CD6D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pojawienia się rozwiązania co najmniej równoważnego;</w:t>
      </w:r>
    </w:p>
    <w:p w14:paraId="6056A6B6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musi zachować bezpieczeństwo, funkcjonalność i ogólny charakter Umowy;</w:t>
      </w:r>
    </w:p>
    <w:p w14:paraId="77468555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lokalizacji wykonywania usług w obrębie jednostek organizacyjnych Zamawiającego, jeżeli nie zmienia ona ogólnego charakteru Umowy i nie prowadzi do nieuzasadnionego zwiększenia kosztów;</w:t>
      </w:r>
    </w:p>
    <w:p w14:paraId="6775F95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zmiany podmiotowej Wykonawcy w przypadkach dopuszczonych art. 455 ust. 1 pkt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po wykazaniu spełniania ustawowych warunków;</w:t>
      </w:r>
    </w:p>
    <w:p w14:paraId="33EAD146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wynagrodzenia na zasadach określonych w § 14 i § 15.</w:t>
      </w:r>
    </w:p>
    <w:p w14:paraId="526B4864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Zmiana osób skierowanych do realizacji, podwykonawców, przedstawicieli Stron, adresów do korespondencji, numerów telefonów, adresów poczty elektronicznej albo rachunku bankowego - po jego weryfikacji - nie </w:t>
      </w:r>
      <w:r>
        <w:rPr>
          <w:lang w:val="pl-PL"/>
        </w:rPr>
        <w:lastRenderedPageBreak/>
        <w:t>wymaga aneksu, jeżeli nie prowadzi do zmiany Strony, zakresu ani wynagrodzenia i została dokonana zgodnie z Umową.</w:t>
      </w:r>
    </w:p>
    <w:p w14:paraId="78C4F59F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Niezależnie od postanowień ust. 2 dopuszczalne są zmiany spełniające przesłanki art. 455 ust. 1 pkt 2–4 albo ust.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. Zmiana nie może służyć uniknięciu stosowania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ani modyfikować ogólnego charakteru Umowy.</w:t>
      </w:r>
    </w:p>
    <w:p w14:paraId="370FD809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Strona wnioskująca o zmianę przedstawi:</w:t>
      </w:r>
    </w:p>
    <w:p w14:paraId="75DFB419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uzasadnienie proponowanej zmiany;</w:t>
      </w:r>
    </w:p>
    <w:p w14:paraId="220D1354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jej zakres;</w:t>
      </w:r>
    </w:p>
    <w:p w14:paraId="6AAB34E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wpływ na termin wykonania i wynagrodzenie;</w:t>
      </w:r>
    </w:p>
    <w:p w14:paraId="4518CB3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dokumenty potwierdzające spełnienie przesłanek zmiany.</w:t>
      </w:r>
    </w:p>
    <w:p w14:paraId="63390C9E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Samo wystąpienie okoliczności nie tworzy roszczenia o zawarcie aneksu, chyba że bezwzględnie obowiązujące przepisy stanowią inaczej.</w:t>
      </w:r>
    </w:p>
    <w:p w14:paraId="1EA5EB1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E393F40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Odstąpienie i rozwiązanie Umowy</w:t>
      </w:r>
    </w:p>
    <w:p w14:paraId="553C6F49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Zamawiający może odstąpić od Umowy w przypadkach i terminach określonych w art. 456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oraz w innych przypadkach wynikających z bezwzględnie obowiązujących przepisów.</w:t>
      </w:r>
    </w:p>
    <w:p w14:paraId="0A863916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Zamawiający może rozwiązać Umowę ze skutkiem natychmiastowym w całości albo w zakresie określonego pakietu, jeżeli Wykonawca:</w:t>
      </w:r>
    </w:p>
    <w:p w14:paraId="5A48B43E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pozostaje w zwłoce z wykonaniem usługi dłużej niż 14 Dni roboczych albo co najmniej dwukrotnie dopuścił się zwłoki naruszającej harmonogram;</w:t>
      </w:r>
    </w:p>
    <w:p w14:paraId="323791A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pomimo wezwania nadal wykonuje usługi w sposób sprzeczny z Umową, dokumentacją producenta albo zasadami bezpieczeństwa;</w:t>
      </w:r>
    </w:p>
    <w:p w14:paraId="18DB996C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wykonuje czynności przy pomocy osoby niespełniającej wymagań albo bez wymaganej autoryzacji, licencji lub legalnego dostępu serwisowego;</w:t>
      </w:r>
    </w:p>
    <w:p w14:paraId="3B999156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nie zapewnił ciągłości ubezpieczenia i nie usunął naruszenia w dodatkowym terminie 5 Dni roboczych;</w:t>
      </w:r>
    </w:p>
    <w:p w14:paraId="0D696690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dopuścił się poważnego naruszenia poufności, ochrony danych lub bezpieczeństwa informacji;</w:t>
      </w:r>
    </w:p>
    <w:p w14:paraId="1F905F62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powierzył wykonywanie usług podmiotowi objętemu zakazem udziału lub dalszego wykonywania zamówienia;</w:t>
      </w:r>
    </w:p>
    <w:p w14:paraId="00A7E781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zaprzestał wykonywania Umowy albo oświadczył, że jej nie wykona.</w:t>
      </w:r>
    </w:p>
    <w:p w14:paraId="4468FC7B" w14:textId="51864856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 wyjątkiem naruszeń stwarzających bezpośrednie zagrożenie dla bezpieczeństwa, dotyczących danych osobowych lub objętych zakazem prawnym, rozwiązanie powinno zostać poprzedzone wezwaniem do usunięcia naruszenia w odpowiednim terminie, nie krótszym niż </w:t>
      </w:r>
      <w:r w:rsidRPr="0047684C">
        <w:rPr>
          <w:strike/>
          <w:lang w:val="pl-PL"/>
        </w:rPr>
        <w:t>3</w:t>
      </w:r>
      <w:r>
        <w:rPr>
          <w:lang w:val="pl-PL"/>
        </w:rPr>
        <w:t xml:space="preserve"> </w:t>
      </w:r>
      <w:r w:rsidR="0047684C">
        <w:rPr>
          <w:lang w:val="pl-PL"/>
        </w:rPr>
        <w:t xml:space="preserve">5 </w:t>
      </w:r>
      <w:r>
        <w:rPr>
          <w:lang w:val="pl-PL"/>
        </w:rPr>
        <w:t>Dni robocze.</w:t>
      </w:r>
    </w:p>
    <w:p w14:paraId="0AAAD281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Wykonawca może rozwiązać Umowę ze skutkiem na przyszłość, jeżeli Zamawiający pozostaje w opóźnieniu z zapłatą wymagalnego wynagrodzenia dłużej niż 60 dni i nie dokona zapłaty w dodatkowym terminie 14 dni od otrzymania wezwania, chyba że brak zapłaty wynika ze sporu co do należytego wykonania świadczenia albo z potrącenia dopuszczalnego prawem.</w:t>
      </w:r>
    </w:p>
    <w:p w14:paraId="565A594E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Jeżeli działanie siły wyższej uniemożliwia wykonywanie istotnej części Umowy przez okres dłuższy niż 60 dni, każda ze Stron może rozwiązać Umowę w odpowiednim zakresie, bez prawa do odszkodowania z tego tytułu.</w:t>
      </w:r>
    </w:p>
    <w:p w14:paraId="6320F940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Oświadczenie o odstąpieniu albo rozwiązaniu wymaga formy pisemnej lub elektronicznej opatrzonej kwalifikowanym podpisem elektronicznym i powinno zawierać uzasadnienie, z wyjątkiem przypadku, gdy obowiązek uzasadnienia nie wynika z prawa.</w:t>
      </w:r>
    </w:p>
    <w:p w14:paraId="0306E605" w14:textId="77777777" w:rsidR="006A52B7" w:rsidRDefault="0044013E">
      <w:pPr>
        <w:pStyle w:val="Listaumowy-ustp"/>
        <w:numPr>
          <w:ilvl w:val="0"/>
          <w:numId w:val="18"/>
        </w:numPr>
      </w:pPr>
      <w:r>
        <w:rPr>
          <w:lang w:val="pl-PL"/>
        </w:rPr>
        <w:t>Po zakończeniu Umowy Wykonawca:</w:t>
      </w:r>
    </w:p>
    <w:p w14:paraId="3AB2F22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425"/>
        <w:rPr>
          <w:lang w:val="pl-PL"/>
        </w:rPr>
      </w:pPr>
      <w:r>
        <w:rPr>
          <w:lang w:val="pl-PL"/>
        </w:rPr>
        <w:t>przekaże Zamawiającemu dokumentację dotyczącą realizacji Umowy;</w:t>
      </w:r>
    </w:p>
    <w:p w14:paraId="7E00C60A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zwróci powierzone mienie;</w:t>
      </w:r>
    </w:p>
    <w:p w14:paraId="7EBA78D9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usunie udzielone dostępy.</w:t>
      </w:r>
    </w:p>
    <w:p w14:paraId="52BB098D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Wykonawcy przysługuje wynagrodzenie wyłącznie za świadczenia należycie wykonane i odebrane do dnia zakończenia Umowy.</w:t>
      </w:r>
    </w:p>
    <w:p w14:paraId="6C6A55A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664523D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Przedstawiciele Stron i komunikacja</w:t>
      </w:r>
    </w:p>
    <w:p w14:paraId="11B3CA1A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Do bieżącej koordynacji realizacji Umowy Strony wyznaczają:</w:t>
      </w:r>
    </w:p>
    <w:p w14:paraId="395CF60D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>ze strony Zamawiającego: Piotr Łęgowski, tel. 23 673 03 47, e-mail: dam@szpitalciechanow.com.pl;</w:t>
      </w:r>
    </w:p>
    <w:p w14:paraId="3E5829D0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 xml:space="preserve">ze strony Wykonawcy: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tel.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e-mail: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.</w:t>
      </w:r>
    </w:p>
    <w:p w14:paraId="5748E947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Przedstawiciele, o których mowa w ust. 1, są uprawnieni do uzgadniania terminów, podpisywania Raportów serwisowych, zgłaszania wad i przekazywania informacji operacyjnych. Nie są uprawnieni do zmiany Umowy ani zaciągania dodatkowych zobowiązań finansowych, chyba że odrębne umocowanie stanowi inaczej.</w:t>
      </w:r>
    </w:p>
    <w:p w14:paraId="232A2508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Zgłoszenia usług, zawiadomienia operacyjne i dokumentacja serwisowa mogą być przekazywane pocztą elektroniczną na adresy wskazane w ust. 1. Wiadomość uważa się za doręczoną w dniu wysłania, jeżeli została wysłana w Dniu roboczym do godziny 15:00 i nadawca nie otrzymał komunikatu o niedoręczeniu; w innym przypadku - w następnym Dniu roboczym.</w:t>
      </w:r>
    </w:p>
    <w:p w14:paraId="22DB6E63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 xml:space="preserve">Oświadczenia wywołujące zmianę, rozwiązanie albo odstąpienie od Umowy </w:t>
      </w:r>
      <w:proofErr w:type="gramStart"/>
      <w:r>
        <w:rPr>
          <w:lang w:val="pl-PL"/>
        </w:rPr>
        <w:t>wymagają</w:t>
      </w:r>
      <w:proofErr w:type="gramEnd"/>
      <w:r>
        <w:rPr>
          <w:lang w:val="pl-PL"/>
        </w:rPr>
        <w:t xml:space="preserve"> formy określonej w odpowiednich postanowieniach Umowy i są przekazywane na adres siedziby Strony albo jej adres do doręczeń elektronicznych.</w:t>
      </w:r>
    </w:p>
    <w:p w14:paraId="57269492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Zmiana danych przedstawiciela lub danych kontaktowych wymaga niezwłocznego zawiadomienia drugiej Strony i nie stanowi zmiany Umowy. Do czasu zawiadomienia korespondencja skierowana na dotychczasowe dane jest skuteczna.</w:t>
      </w:r>
    </w:p>
    <w:p w14:paraId="7E1E7F4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04AEC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Postanowienia końcowe</w:t>
      </w:r>
    </w:p>
    <w:p w14:paraId="15B15A11" w14:textId="77777777" w:rsidR="006A52B7" w:rsidRDefault="0044013E">
      <w:pPr>
        <w:pStyle w:val="Listaumowy-ustp"/>
        <w:numPr>
          <w:ilvl w:val="0"/>
          <w:numId w:val="20"/>
        </w:numPr>
      </w:pPr>
      <w:r>
        <w:rPr>
          <w:lang w:val="pl-PL"/>
        </w:rPr>
        <w:t>Czynność prawna mająca na celu zmianę wierzyciela Zamawiającego jako samodzielnego publicznego zakładu opieki zdrowotnej, w szczególności przelew wierzytelności, faktoring, subrogacja, indos, poręczenie lub ustanowienie pełnomocnictwa inkasowego prowadzącego do zmiany wierzyciela, może nastąpić wyłącznie po uzyskaniu zgody podmiotu tworzącego, zgodnie z art. 54 ust. 5 ustawy z dnia 15 kwietnia 2011 r. o działalności leczniczej. Czynność dokonana bez wymaganej zgody jest nieważna.</w:t>
      </w:r>
    </w:p>
    <w:p w14:paraId="4FD8EEF4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Wykonawca będzie niezwłocznie informował Zamawiającego o okolicznościach mogących skutkować zakazem dalszego wykonywania Umowy na podstawie przepisów sankcyjnych lub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053E9F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 sprawach nieuregulowanych Umową stosuje się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Kodeks cywilny, ustawę o wyrobach medycznych, ustawę o działalności leczniczej oraz inne właściwe przepisy.</w:t>
      </w:r>
    </w:p>
    <w:p w14:paraId="3E44AFE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Strony będą dążyły do polubownego rozwiązywania sporów. Jeżeli porozumienie nie zostanie osiągnięte, spór zostanie poddany rozstrzygnięciu sądu powszechnego właściwego miejscowo dla siedziby Zamawiającego.</w:t>
      </w:r>
    </w:p>
    <w:p w14:paraId="6C1E248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Nieważność albo bezskuteczność pojedynczego postanowienia nie narusza ważności pozostałych postanowień. Strony zastąpią je postanowieniem zgodnym z prawem i możliwie najbliższym celowi gospodarczemu postanowienia zastępowanego, z zachowaniem ograniczeń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B6D7FC1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Załączniki wymienione w Wykazie załączników do Umowy stanowią jej integralną część.</w:t>
      </w:r>
    </w:p>
    <w:p w14:paraId="12CAE80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Umowę sporządzono w postaci elektronicznej. Każda ze Stron otrzymuje egzemplarz elektroniczny opatrzony kwalifikowanymi podpisami elektronicznymi.</w:t>
      </w:r>
    </w:p>
    <w:p w14:paraId="0D352BDE" w14:textId="77777777" w:rsidR="006A52B7" w:rsidRPr="00A53BE4" w:rsidRDefault="006A52B7">
      <w:pPr>
        <w:spacing w:before="100"/>
        <w:jc w:val="both"/>
        <w:rPr>
          <w:lang w:val="pl-PL"/>
        </w:rPr>
      </w:pPr>
    </w:p>
    <w:tbl>
      <w:tblPr>
        <w:tblW w:w="902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006A52B7" w14:paraId="10B50639" w14:textId="77777777">
        <w:trPr>
          <w:jc w:val="center"/>
        </w:trPr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0A1C3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ZAMAWIAJĄCY</w:t>
            </w:r>
          </w:p>
          <w:p w14:paraId="03AAA5F0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C9179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WYKONAWCA</w:t>
            </w:r>
          </w:p>
          <w:p w14:paraId="2B55AC05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</w:tr>
    </w:tbl>
    <w:p w14:paraId="1F514E80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04E86DC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BBC7A59" w14:textId="0D3D3608" w:rsidR="006A52B7" w:rsidRPr="00A53BE4" w:rsidRDefault="0044013E">
      <w:pPr>
        <w:pStyle w:val="SectionTitle"/>
        <w:keepNext/>
        <w:keepLines/>
        <w:spacing w:after="20"/>
        <w:jc w:val="center"/>
        <w:rPr>
          <w:lang w:val="pl-PL"/>
        </w:rPr>
      </w:pPr>
      <w:r>
        <w:rPr>
          <w:lang w:val="pl-PL"/>
        </w:rPr>
        <w:t>WYKAZ ZAŁĄCZNIKÓW DO UMOWY</w:t>
      </w:r>
    </w:p>
    <w:p w14:paraId="58AE604D" w14:textId="77777777" w:rsidR="006A52B7" w:rsidRPr="00A53BE4" w:rsidRDefault="0044013E">
      <w:pPr>
        <w:keepNext/>
        <w:keepLines/>
        <w:spacing w:after="100"/>
        <w:jc w:val="center"/>
        <w:rPr>
          <w:lang w:val="pl-PL"/>
        </w:rPr>
      </w:pPr>
      <w:r>
        <w:rPr>
          <w:lang w:val="pl-PL"/>
        </w:rPr>
        <w:t>nr ZP/2501</w:t>
      </w:r>
      <w:proofErr w:type="gramStart"/>
      <w:r>
        <w:rPr>
          <w:lang w:val="pl-PL"/>
        </w:rPr>
        <w:t>/</w:t>
      </w:r>
      <w:r>
        <w:rPr>
          <w:b/>
          <w:color w:val="C00000"/>
          <w:lang w:val="pl-PL"/>
        </w:rPr>
        <w:t>[</w:t>
      </w:r>
      <w:proofErr w:type="gramEnd"/>
      <w:r>
        <w:rPr>
          <w:b/>
          <w:color w:val="C00000"/>
          <w:lang w:val="pl-PL"/>
        </w:rPr>
        <w:t xml:space="preserve">DO </w:t>
      </w:r>
      <w:proofErr w:type="gramStart"/>
      <w:r>
        <w:rPr>
          <w:b/>
          <w:color w:val="C00000"/>
          <w:lang w:val="pl-PL"/>
        </w:rPr>
        <w:t>UZUPEŁNIENIA]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34B15E1D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Formularz ofertowy Wykonawcy (załącznik nr 1 do SWZ).</w:t>
      </w:r>
    </w:p>
    <w:p w14:paraId="137446D8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Zestawienie asortymentowo-wartościowe dla pakietów objętych Umową (odpowiednia część załącznika nr 2 do SWZ).</w:t>
      </w:r>
    </w:p>
    <w:p w14:paraId="6ECE8ACE" w14:textId="5A88F218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(odpowiednia część załącznika nr 2a do SWZ).</w:t>
      </w:r>
    </w:p>
    <w:p w14:paraId="030587D1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Umowa powierzenia przetwarzania danych osobowych (załącznik nr 3a do SWZ) - jeżeli dotyczy.</w:t>
      </w:r>
    </w:p>
    <w:sectPr w:rsidR="006A52B7" w:rsidRPr="00A53BE4" w:rsidSect="00034616">
      <w:footerReference w:type="default" r:id="rId8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FF93" w14:textId="77777777" w:rsidR="0044013E" w:rsidRDefault="0044013E">
      <w:r>
        <w:separator/>
      </w:r>
    </w:p>
  </w:endnote>
  <w:endnote w:type="continuationSeparator" w:id="0">
    <w:p w14:paraId="7C166B4B" w14:textId="77777777" w:rsidR="0044013E" w:rsidRDefault="004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2B39" w14:textId="77777777" w:rsidR="006A52B7" w:rsidRDefault="0044013E">
    <w:pPr>
      <w:pStyle w:val="Stopka"/>
      <w:jc w:val="center"/>
    </w:pPr>
    <w:r>
      <w:rPr>
        <w:lang w:val="pl-PL"/>
      </w:rPr>
      <w:t xml:space="preserve">str. </w:t>
    </w: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884D" w14:textId="77777777" w:rsidR="0044013E" w:rsidRDefault="0044013E">
      <w:r>
        <w:separator/>
      </w:r>
    </w:p>
  </w:footnote>
  <w:footnote w:type="continuationSeparator" w:id="0">
    <w:p w14:paraId="7EB26FB8" w14:textId="77777777" w:rsidR="0044013E" w:rsidRDefault="00440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81B4A"/>
    <w:multiLevelType w:val="hybridMultilevel"/>
    <w:tmpl w:val="3F06530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C27B35"/>
    <w:multiLevelType w:val="hybridMultilevel"/>
    <w:tmpl w:val="F8A8E9D0"/>
    <w:name w:val="Umowa - lista wielopoziomowa 1-a-tiret"/>
    <w:lvl w:ilvl="0" w:tplc="B3CE97B6">
      <w:start w:val="1"/>
      <w:numFmt w:val="decimal"/>
      <w:pStyle w:val="Listapunktowana2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BF3C1B3C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3072E7E4">
      <w:numFmt w:val="decimal"/>
      <w:lvlText w:val=""/>
      <w:lvlJc w:val="left"/>
    </w:lvl>
    <w:lvl w:ilvl="4" w:tplc="D6ECAE7C">
      <w:numFmt w:val="decimal"/>
      <w:lvlText w:val=""/>
      <w:lvlJc w:val="left"/>
    </w:lvl>
    <w:lvl w:ilvl="5" w:tplc="42120EB2">
      <w:numFmt w:val="decimal"/>
      <w:lvlText w:val=""/>
      <w:lvlJc w:val="left"/>
    </w:lvl>
    <w:lvl w:ilvl="6" w:tplc="007E4BC4">
      <w:numFmt w:val="decimal"/>
      <w:lvlText w:val=""/>
      <w:lvlJc w:val="left"/>
    </w:lvl>
    <w:lvl w:ilvl="7" w:tplc="08F274A4">
      <w:numFmt w:val="decimal"/>
      <w:lvlText w:val=""/>
      <w:lvlJc w:val="left"/>
    </w:lvl>
    <w:lvl w:ilvl="8" w:tplc="138C4700">
      <w:numFmt w:val="decimal"/>
      <w:lvlText w:val=""/>
      <w:lvlJc w:val="left"/>
    </w:lvl>
  </w:abstractNum>
  <w:abstractNum w:abstractNumId="11" w15:restartNumberingAfterBreak="0">
    <w:nsid w:val="3AB97D19"/>
    <w:multiLevelType w:val="hybridMultilevel"/>
    <w:tmpl w:val="F10625C6"/>
    <w:lvl w:ilvl="0" w:tplc="B4DC137C">
      <w:start w:val="1"/>
      <w:numFmt w:val="lowerLetter"/>
      <w:lvlRestart w:val="0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963EE"/>
    <w:multiLevelType w:val="hybridMultilevel"/>
    <w:tmpl w:val="37DC5E18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8F112A"/>
    <w:multiLevelType w:val="hybridMultilevel"/>
    <w:tmpl w:val="36326C0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6E60721"/>
    <w:multiLevelType w:val="hybridMultilevel"/>
    <w:tmpl w:val="641ACF6E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BC011B"/>
    <w:multiLevelType w:val="hybridMultilevel"/>
    <w:tmpl w:val="7F2653B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F0D5182"/>
    <w:multiLevelType w:val="singleLevel"/>
    <w:tmpl w:val="4EEC1CE4"/>
    <w:name w:val="Umowa - automatyczne numery paragrafów"/>
    <w:lvl w:ilvl="0">
      <w:start w:val="1"/>
      <w:numFmt w:val="decimal"/>
      <w:pStyle w:val="Listapunktowana"/>
      <w:suff w:val="nothing"/>
      <w:lvlText w:val="§ %1"/>
      <w:lvlJc w:val="center"/>
      <w:pPr>
        <w:spacing w:before="100"/>
        <w:jc w:val="center"/>
      </w:pPr>
      <w:rPr>
        <w:rFonts w:ascii="Arial" w:eastAsia="Arial" w:hAnsi="Arial" w:cs="Arial"/>
        <w:b/>
        <w:color w:val="1F4E79"/>
        <w:sz w:val="18"/>
        <w:szCs w:val="18"/>
      </w:rPr>
    </w:lvl>
  </w:abstractNum>
  <w:num w:numId="1" w16cid:durableId="1109158954">
    <w:abstractNumId w:val="16"/>
  </w:num>
  <w:num w:numId="2" w16cid:durableId="6797007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656887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509326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428352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6" w16cid:durableId="15357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 w16cid:durableId="139947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375473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274676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 w16cid:durableId="644089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 w16cid:durableId="33654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 w16cid:durableId="7417527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 w16cid:durableId="621158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727536578">
    <w:abstractNumId w:val="10"/>
  </w:num>
  <w:num w:numId="15" w16cid:durableId="1549604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 w16cid:durableId="1440100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 w16cid:durableId="11772368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 w16cid:durableId="35338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 w16cid:durableId="96634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 w16cid:durableId="1539783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 w16cid:durableId="1652246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 w16cid:durableId="1545404640">
    <w:abstractNumId w:val="10"/>
  </w:num>
  <w:num w:numId="23" w16cid:durableId="1317077072">
    <w:abstractNumId w:val="11"/>
  </w:num>
  <w:num w:numId="24" w16cid:durableId="1727679404">
    <w:abstractNumId w:val="12"/>
  </w:num>
  <w:num w:numId="25" w16cid:durableId="969822483">
    <w:abstractNumId w:val="13"/>
  </w:num>
  <w:num w:numId="26" w16cid:durableId="2037808752">
    <w:abstractNumId w:val="14"/>
  </w:num>
  <w:num w:numId="27" w16cid:durableId="233977480">
    <w:abstractNumId w:val="15"/>
  </w:num>
  <w:num w:numId="28" w16cid:durableId="310183025">
    <w:abstractNumId w:val="9"/>
  </w:num>
  <w:num w:numId="29" w16cid:durableId="55955473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2C3"/>
    <w:rsid w:val="0015074B"/>
    <w:rsid w:val="002778D3"/>
    <w:rsid w:val="0028711F"/>
    <w:rsid w:val="0029639D"/>
    <w:rsid w:val="00326F90"/>
    <w:rsid w:val="003546E1"/>
    <w:rsid w:val="003D2FB3"/>
    <w:rsid w:val="0044013E"/>
    <w:rsid w:val="0047684C"/>
    <w:rsid w:val="004C7917"/>
    <w:rsid w:val="00634A6E"/>
    <w:rsid w:val="00663300"/>
    <w:rsid w:val="006A52B7"/>
    <w:rsid w:val="006B7956"/>
    <w:rsid w:val="00703105"/>
    <w:rsid w:val="008A5542"/>
    <w:rsid w:val="009D4BB6"/>
    <w:rsid w:val="00A53BE4"/>
    <w:rsid w:val="00A54C2A"/>
    <w:rsid w:val="00A57D52"/>
    <w:rsid w:val="00AA1D8D"/>
    <w:rsid w:val="00B47730"/>
    <w:rsid w:val="00B8023D"/>
    <w:rsid w:val="00C07C4A"/>
    <w:rsid w:val="00CB0664"/>
    <w:rsid w:val="00CE4692"/>
    <w:rsid w:val="00EC74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C90B7"/>
  <w14:defaultImageDpi w14:val="300"/>
  <w15:docId w15:val="{0F9246BA-DCB0-43B7-8F50-2038CEB3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Meta">
    <w:name w:val="Document Meta"/>
    <w:pPr>
      <w:spacing w:after="0" w:line="240" w:lineRule="auto"/>
    </w:pPr>
    <w:rPr>
      <w:rFonts w:ascii="Arial" w:eastAsia="Arial" w:hAnsi="Arial" w:cs="Arial"/>
      <w:color w:val="666666"/>
      <w:sz w:val="18"/>
    </w:rPr>
  </w:style>
  <w:style w:type="paragraph" w:customStyle="1" w:styleId="AgreementTitle">
    <w:name w:val="Agreement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AgreementSubtitle">
    <w:name w:val="Agreement Subtitle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SectionNumber">
    <w:name w:val="Section Number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SectionTitle">
    <w:name w:val="Section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Podpis1">
    <w:name w:val="Podpis1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Listaumowy-ustp">
    <w:name w:val="Lista umowy - ustęp"/>
    <w:basedOn w:val="Akapitzlist"/>
    <w:pPr>
      <w:ind w:left="360" w:hanging="360"/>
      <w:jc w:val="both"/>
    </w:pPr>
  </w:style>
  <w:style w:type="paragraph" w:customStyle="1" w:styleId="Listaumowy-litera">
    <w:name w:val="Lista umowy - litera"/>
    <w:basedOn w:val="Akapitzlist"/>
    <w:pPr>
      <w:ind w:hanging="360"/>
      <w:jc w:val="both"/>
    </w:pPr>
  </w:style>
  <w:style w:type="paragraph" w:customStyle="1" w:styleId="Listaumowy-tiret">
    <w:name w:val="Lista umowy - tiret"/>
    <w:basedOn w:val="Akapitzlist"/>
    <w:pPr>
      <w:ind w:left="1080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6298</Words>
  <Characters>37794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- okresowe przeglądy techniczne aparatury medycznej</dc:title>
  <dc:subject>Załącznik nr 3 do SWZ</dc:subject>
  <dc:creator>Wiesław Babiżewski</dc:creator>
  <cp:keywords/>
  <dc:description>generated by python-docx</dc:description>
  <cp:lastModifiedBy>Wiesław Babiżewski</cp:lastModifiedBy>
  <cp:revision>10</cp:revision>
  <dcterms:created xsi:type="dcterms:W3CDTF">2026-09-26T12:25:00Z</dcterms:created>
  <dcterms:modified xsi:type="dcterms:W3CDTF">2026-10-02T09:38:00Z</dcterms:modified>
  <cp:category/>
</cp:coreProperties>
</file>