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693"/>
        <w:gridCol w:w="2702"/>
        <w:gridCol w:w="1560"/>
        <w:gridCol w:w="3401"/>
      </w:tblGrid>
      <w:tr w:rsidR="009600F0" w:rsidRPr="00306A6E" w:rsidTr="00861E26">
        <w:trPr>
          <w:trHeight w:val="284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744D26" w:rsidP="00861E2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bookmarkStart w:id="0" w:name="_Hlk506288726"/>
            <w:bookmarkStart w:id="1" w:name="_GoBack"/>
            <w:bookmarkEnd w:id="1"/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 xml:space="preserve">Zestaw do endoskopowych operacji zatok (tor wizyjny, głowica kamery, urządzenie do archiwizacji, zestaw optyk sztywnych, konsola do płukania optyk przy zabiegach, </w:t>
            </w:r>
            <w:proofErr w:type="spellStart"/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shaver</w:t>
            </w:r>
            <w:proofErr w:type="spellEnd"/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, ostrza do zabiegów endoskopowych, zestaw do narządzi chirurgicznych z kontenerami</w:t>
            </w:r>
            <w:r w:rsidR="00971629"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  <w:t>)</w:t>
            </w:r>
          </w:p>
        </w:tc>
      </w:tr>
      <w:tr w:rsidR="009600F0" w:rsidRPr="00306A6E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shd w:val="clear" w:color="auto" w:fill="FFFFFF"/>
              <w:ind w:left="36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306A6E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600F0" w:rsidRPr="00306A6E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shd w:val="clear" w:color="auto" w:fill="FFFFFF"/>
              <w:ind w:left="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Typ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306A6E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600F0" w:rsidRPr="00306A6E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shd w:val="clear" w:color="auto" w:fill="FFFFFF"/>
              <w:ind w:left="22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Wytwórca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306A6E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9600F0" w:rsidRPr="00306A6E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shd w:val="clear" w:color="auto" w:fill="FFFFFF"/>
              <w:ind w:left="22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Kraj pochodzenia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306A6E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600F0" w:rsidRPr="00306A6E" w:rsidTr="00861E26">
        <w:trPr>
          <w:trHeight w:val="284"/>
        </w:trPr>
        <w:tc>
          <w:tcPr>
            <w:tcW w:w="2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shd w:val="clear" w:color="auto" w:fill="FFFFFF"/>
              <w:ind w:left="14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Rok produkcji:  201</w:t>
            </w:r>
            <w:r w:rsidR="0028456A" w:rsidRPr="00306A6E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00F0" w:rsidRPr="00306A6E" w:rsidRDefault="009600F0" w:rsidP="00861E26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9600F0" w:rsidRPr="00306A6E" w:rsidTr="00861E26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keepNext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WYMAGANE PARAMETRY              I WARUNKI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00F0" w:rsidRPr="00306A6E" w:rsidRDefault="009600F0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PARAMETRY OFEROWANE</w:t>
            </w:r>
          </w:p>
          <w:p w:rsidR="001D299B" w:rsidRPr="00306A6E" w:rsidRDefault="001D299B" w:rsidP="00861E2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(wypełnia wykonawca)</w:t>
            </w:r>
          </w:p>
        </w:tc>
      </w:tr>
      <w:tr w:rsidR="00B6404C" w:rsidRPr="00306A6E" w:rsidTr="005861CF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bookmarkStart w:id="2" w:name="RANGE!A1:A129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Procesor kamery Full HDTV (obsługiwane rozdzielczości 1920x1080p, WUXGA, SXGA) zintegrowany ze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źródlem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światła LED</w:t>
            </w:r>
            <w:bookmarkEnd w:id="2"/>
          </w:p>
        </w:tc>
      </w:tr>
      <w:tr w:rsidR="007D4C8B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C8B" w:rsidRPr="00306A6E" w:rsidRDefault="007D4C8B" w:rsidP="007D4C8B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C8B" w:rsidRPr="00306A6E" w:rsidRDefault="007D4C8B" w:rsidP="007D4C8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Wbudowany panel dotykowy do sterowania urządzeniem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C8B" w:rsidRPr="00306A6E" w:rsidRDefault="00B6404C" w:rsidP="007D4C8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4C8B" w:rsidRPr="00306A6E" w:rsidRDefault="007D4C8B" w:rsidP="007D4C8B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ustawienia stosunku boków obrazu endoskopowego HDTV w skali 16:9, 16:10, 4:3 oraz 5:4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Źródło światła LED z czterema diodami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wyboru automatycznego włączenia lampy razem ze sterownikiem - funkcja włączona lub wyłączona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Włącznik/wyłącznik  ze wskaźnikiem stanu lampy na panelu dotykowym urządzenia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Jednostka wyposażona w filtr optyczny do obrazowania z wykorzystaniem technologii optyczno-cyfrowej blokującej pasmo czerwone w widmie światła białego celem diagnostyki unaczynienia w warstwie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podśluzówkowej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Kompatybilny z funkcją obrazowania w podczerwieni IR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Możliwość podłączenia głowicy kamery trójprzetwornikowej oraz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wideoendoskopów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 przetwornikiem wbudowanym w końcówkę dystalną: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wideocystoskopu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HD,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wideoureterorenoskopu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oraz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wideoendoskopów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laryngologicznych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Tryb "laser" - do pracy z laserem do zastosowań endoskopowych; zapobiega rozmyciu obrazu podczas pracy lasera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Możliwość podłączenia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wideolaparoskopów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HD ze stałym lub zmiennym kątem patrzenia, z przetwornikami CCD wbudowanymi w końcówkę dystalną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Wyjścia cyfrowe 2x HD-SDI oraz 1xDVI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Wyjścia analogowe: 1xCOMP, 1xY/C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Gniazdo USB do podłączenia opcjonalnej klawiatury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Gniazdo przyłączeniowe włącznika nożnego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Gniazda (2x) do podłączenia sterowania urządzeniami peryferyjnymi np. zewnętrzny archiwizator danych, drukarka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Gniazdo USB do podłączenia pamięci zewnętrznej typu Flash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Pamięć zewnętrzna w komplecie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Pamięć wewnętrzna urządzenia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Format zapisywania plików: .jpg oraz .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tiff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Rozdzielczość zapisywanych obrazów: SD, HD, obydwa formaty: HD i SD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automatycznego skasowania obrazów nieprzesłanych do pamięci przenośnej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zestawie przewód sygnałowy SDI dł. 2,5m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rotacji obrazu o 180 stopni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Możliwość cyfrowego przybliżenia obrazu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Automatyczne dostosowywanie jasności obrazu w trybach światła białego, podczerwieni i obrazowania wąską wiązką światła z dostosowaniem 10.-stopniowym w podstawowym menu panelu dotykowego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Automatyczne dostosowanie jasności w przedziale od -8 do +8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Ręczne dostosowanie jasności obrazu w przedziale -17 do +17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dostosowania kolorów obrazu (czerwony, niebieski, chroma ) w skali ośmiostopniowej (od -8 do +8)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 tryby kolorów dla obrazowania w świetle białym oraz 4 tryby kolorów obrazowania w NBI (Auto,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Mode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tryby kolorów do wyboru w trybie obserwacji IR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przypisania ustawień dla 20. użytkowników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zapisu profilu użytkownika na pamięci zewnętrznej i zaimportowania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Możliwość wprowadzenia danych pacjenta za pomocą panelu dotykowego, opcjonalnej klawiatury lub zaimportowania z pamięci </w:t>
            </w: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przenośnej (do 50. rekordów)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Możliwość wyświetlenia danych pacjenta i stanu systemu endoskopowego na ekranie monitora podczas zabiegu z opcjami włącz/wyłącz wyświetlanie oraz dostosowania ilości wyświetlanych danych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Możliwość ochrony danych hasłem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Trzy wartości ustawienia przysłony - automatyczne, z pomiarem w centrum obrazu oraz na całej powierzchni obrazu endoskopowego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Trzy tryby ustawienia przysłony: automatyczny, średni, szczytowy (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peak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Trzy obszary pomiaru dla przysłony: auto, w centrum, na całości obrazu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Dwa tryby ustawienia czułości przesłony: wysoki (szybka reakcja) i niski (wolna reakcja)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stopnie wzmocnienia obrazu dla obrazowania w świetle białym, w trybie podczerwieni oraz w obrazowaniu wąską wiązką światła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Wzmocnienie strukturalne obrazu (2 tryby ośmiostopniowe) oraz wzmocnienie w rogach obrazu (tryb ośmiostopniowy)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Filtr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moire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- dwustopniowy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stopnie regulacji kontrastu (wysoki, średni, niski)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Możliowość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ustawienia czasu ekspozycji w trybie podczerwieni IR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Automatyczne wzmocnienie obrazu AGC z opcją regulacji - funkcja elektronicznego rozjaśnienia obrazu endoskopowego z redukcją szumu (6dB-18dB)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Wyświetlanie informacji o podłączonej głowicy kamery lub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wideolaparoskopie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(model, SN, funkcje przypisane do przycisków, nazwa własna ustawień)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Wyświetlanie kodów błędów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Ustawienie języka menu, daty, czasu, formatu daty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Zabezpiecznie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przed porażeniem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elektrycznycm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- klasa 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610C78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Monitor Medyczny 32"</w:t>
            </w: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Podświetlenie LED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31138C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Wózek endoskopowy</w:t>
            </w: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Wyposażony w półki na sprzęt, uchwyt i regulowane ramię do monitora, na podstawie jezdnej z blokowanymi dwoma kołami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Dedykowany uchwyt na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wideoendoskop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Szuflada na klawiaturę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Uchwyty boczne do przechowywania czystych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wideoendoskopów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Zamykany panel tylny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podłączenia zasilania wszystkich urządzeń do wózka i uruchomienie jednym włącznikiem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806932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Głowica kamery endoskopowej, trzyprzetwornikowa CMOS</w:t>
            </w: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Kompatybilna z technologią optyczno-cyfrową blokującą pasmo czerwone w widmie światła białego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Typ ochrony BF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 programowalne przyciski funkcyjne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Zoom optyczny oraz ostrość sterowane pokrętłami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Możliwość współpracy z optykami ze standardowym przyłączem okularowym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7E7EC6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Światłowód do endoskopów</w:t>
            </w:r>
            <w:r w:rsidR="000267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2 szt.</w:t>
            </w: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Średnica mniejsza lub równa 4,1mm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Średnica wiązki 2,8mm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Średnica zewnętrzna 6,8mm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Długość min 2,9m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Waga max 280g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Sinuskop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4mm, 0st, 177 mm dł. rob. Rozdzielczość wystarczająca dla systemów 4K UHD lub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FullHD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Z soczewkami o ultra-niskiej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rozpraszalności</w:t>
            </w:r>
            <w:proofErr w:type="spellEnd"/>
            <w:r w:rsidR="000267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Sinuskop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4mm, 30st, 177 mm dł. rob. Rozdzielczość wystarczająca dla systemów 4K UHD lub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FullHD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Z soczewkami o ultra-niskiej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rozpraszalności</w:t>
            </w:r>
            <w:proofErr w:type="spellEnd"/>
            <w:r w:rsidR="000267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Sinuskop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, 4mm, 45st, 177 mm dł. rob. Rozdzielczość wystarczająca dla systemów 4K UHD lub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FullHD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. Z soczewkami o ultra-niskiej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rozpraszalności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EA2C51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Kontener do sterylizacji maksymalnie 2 optyk</w:t>
            </w:r>
            <w:r w:rsidR="0002673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– 5 szt.</w:t>
            </w: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Wymiary 446 x 49 x 88 mm (+/- 5mm)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Uchwyty silikonowe podtrzymujące optykę wewnątrz kontenera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Przezroczysta pokrywa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CE0E86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System ssąco-płuczący do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środoperacyjnego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przemywania czoła optyki </w:t>
            </w: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System wykorzystujący jednorazowe, sterylne, dreny ssąco płuczące do podłączenia do płaszcza na optykę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System wykorzystujące jednorazowe, sterylne, płaszcze płuczące z aluminium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Dostępne płaszcze do optyk różnych producentów, standardowych, HD i 4K, 0, 30, 45, 70 stopni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Sterowanie z przycisku nożnego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Konsola wyposażona w jeden zacisk na dren płuczący i ssący oraz pokrętło ustawiające przepływ w cyklu płukania.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Konsola przeznaczona do powieszenia na stojaku na kroplówki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Płaszcz do płukania optyk 0st o długości 177 mm,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Płaszcz do płukania optyk 30st o długości 177 mm,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Płaszcz do płukania optyk 45st o długości 177 mm,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Zestaw drenów jednorazowych do płaszczy płuczących optykę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1657DB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System </w:t>
            </w:r>
            <w:proofErr w:type="spellStart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shaver</w:t>
            </w:r>
            <w:proofErr w:type="spellEnd"/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laryngologiczny</w:t>
            </w: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System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wiertarki przeznaczony do operacji w obrębie zatok przynosowych, podstawy czaszki, krtani i gardła, w tym do operacji migdałków metodą wewnątrz-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kapsułową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z obsługą wiertarki szybkoobrotowej do 85.000RPM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Wyposażony w technologię bipolarną i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monopolarną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przekazywaną bezpośrednio do ostrzy. Moduł elektrochirurgiczny zintegrowany w konsoli.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Możliwość podłączenia kątnicy długiej i krótkiej, prostnicy długiej i krótkiej oraz końcówki dedykowanej do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stapedotomii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Konsola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wyposażona w ekran dotykowy, wielokolorowy, gniazdo płytki biernej, rozpoznająca podłączone ostrze, wyposażona w pompę płuczącą podająca płyn do uchwytu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Ssak do podłączenia konsoli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kompatybilny z konsolą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Uchwyt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uchwytem długopisowym,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autoklawowalna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rękojeść, żywotność rękojeści min 700 cykli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autoklawowania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długość przewodu min 3,2m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Kosz do sterylizacji uchwytu długopisowego, wnętrze z zaczepami na uchwyt rękojeść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 kabel, wykonany ze stali nierdzewnej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Ostrze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typ A, proste, agresywne z jednym zębem, śr. 4mm, jednorazowe, sterylne,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Ostrze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standardowe, ząbkowane, śr. 4 mm, proste, z dystalnym ssaniem, jednorazowe, sterylne,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Ostrze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ząbkowane, z energią bipolarną na końcówce dystalnej, z dystalnym ssaniem,  śr. 4mm, proste, jednorazowe, sterylne, op. 5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Dren ssąco-płuczący, zakładany na tył rękojeści, z mechanizmem obrotowym ostrza zintegrowanym w drenie, z systemem przeczyszczającym dren i rękojeść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postaci gruszki i zaworu zwrotnego, umożliwiający odetkanie kanału ssącego w kierunku przeciwnym do kierunku ssania bez użycia dodatkowych instrumentów, sterylny, jednorazowy,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 ssąco-płuczący, zakładany na tył rękojeści, z mechanizmem obrotowym ostrza zintegrowanym w drenie, sterylny, jednorazowy,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 ssący do połączenia elektrycznego ssaka ze słojem, jednorazowy z filtrem, niesterylny,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5F724C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Zestaw do czyszczenia rękojeści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(kompatybilny z oferowanym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shaverem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), zawierający dwie szczoteczki i przepychacz, sterylny, op. 5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011573">
        <w:trPr>
          <w:trHeight w:val="201"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Wyposażenie do zabiegów FESS, w skład którego wchodzą:</w:t>
            </w: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Ssak wg.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Eickena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z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Luer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krótko zakrzywiony, 3 x 145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Ssak wg.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Eickena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z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Luer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długo zakrzywiony, 3 x 145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Ssak wg.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Eickena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z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Luer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długo zakrzywiony, zginany, 3 x 145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Ssak wg. Frazier, z podziałką i dziurką, 3,3 x 90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4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Nożyczki nosowe, ząbkowane, dł. Robocza 130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Elewator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Freer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podwójnie zakończony, typ amerykański, tępo/ostry, szer. 4,5 mm, rozmiar 200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Podważacz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zatok szczękowych, podwójnie zakończona sonda, kulki na końcach 1,2 x 2 mm, rozmiar 190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Podważacz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zatok szczękowych, podwójnie zakończona sonda, kulki na końcach śr. 1,3 mm, rozmiar 210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Kleszczyki przecinające wg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Blakesleya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proste, 2,5 x 100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Kleszczyki przecinające wg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Blakesleya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podgięte do góry 45 st., 2,5 x 100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Kleszczyki chwytające wg.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Blakesleya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proste 3,5 x 115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Kleszczyki chwytające wg.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Blakesleya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podgięte do góry 45 st., 3,5 x 115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Kleszcze obrotowe 360 st., do tyłu tnące, podgięte do góry, 2,5 x 100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Kleszcze obrotowe 360 st., do tyłu tnące, płaszcz wygięty w dół, 2,0 x 100 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Punch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tnący, boczny, przecinający,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bransza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dół i w lewo, 3,0 x 130 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Punch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tnący, boczny, przecinający,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bransza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dół i w prawo, 3,0 x 130 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Nóż kosa typu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Draff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dł. ostrza 10 mm, dł. całkowita 190 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Kleszcze chwytające, obrotowe 360 st., kąt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bransz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120 st., dł. 100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Kleszcze przecinające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Wigand-Herberhold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tnące do góry i do przodu, dł. 130 mm, rozmiar L, dolne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bransze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tnące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2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Elewator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Gorney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z kanałem ssącym w rozmiarze 3,0, długość 190 mm</w:t>
            </w:r>
            <w:r w:rsidR="0002673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– 3 szt.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Kontener do sterylizacji narzędzi, wymiary 537 x 139 x 268 mm, posiadający pokrywę oraz silikonową matę, wykonany z tworzywa sztucznego, które nadaje się do sterylizacji parowej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Wkład do kontenera do sterylizacji posiadający matę silikonową, wymiary 482 x 60 x 224 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Wkład do kontenera do sterylizacji posiadający matę silikonową, wymiary 460 x 39 x 207 mm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404C" w:rsidRPr="00306A6E" w:rsidTr="00AB0DE9">
        <w:trPr>
          <w:trHeight w:val="2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4C" w:rsidRPr="00306A6E" w:rsidRDefault="00B6404C" w:rsidP="00B6404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Szkolenie </w:t>
            </w:r>
            <w:proofErr w:type="spellStart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kadawerowe</w:t>
            </w:r>
            <w:proofErr w:type="spellEnd"/>
            <w:r w:rsidRPr="00306A6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dla dwóch osób w Polsce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04C" w:rsidRPr="00306A6E" w:rsidRDefault="00B6404C" w:rsidP="00B6404C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876" w:rsidRPr="00306A6E" w:rsidTr="005F724C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4876" w:rsidRPr="00306A6E" w:rsidRDefault="00994876" w:rsidP="007D741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76" w:rsidRPr="00306A6E" w:rsidRDefault="00994876" w:rsidP="009948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Gwarancja min. 36 m-</w:t>
            </w:r>
            <w:proofErr w:type="spellStart"/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876" w:rsidRPr="00306A6E" w:rsidRDefault="00994876" w:rsidP="0099487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4876" w:rsidRPr="00306A6E" w:rsidRDefault="00994876" w:rsidP="00994876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52B7" w:rsidRPr="00306A6E" w:rsidTr="005F724C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52B7" w:rsidRPr="00306A6E" w:rsidRDefault="002F52B7" w:rsidP="007D7412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B7" w:rsidRPr="00306A6E" w:rsidRDefault="002F52B7" w:rsidP="009948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Paszport techniczny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2B7" w:rsidRPr="00306A6E" w:rsidRDefault="002F52B7" w:rsidP="002F52B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F52B7" w:rsidRPr="00306A6E" w:rsidRDefault="002F52B7" w:rsidP="00994876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69D" w:rsidRPr="00306A6E" w:rsidTr="001E169D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9D" w:rsidRPr="00306A6E" w:rsidRDefault="001E169D" w:rsidP="001E169D">
            <w:pPr>
              <w:pStyle w:val="WW-Zawartotabeli1"/>
              <w:tabs>
                <w:tab w:val="left" w:pos="1160"/>
              </w:tabs>
              <w:snapToGrid w:val="0"/>
              <w:rPr>
                <w:rFonts w:asciiTheme="minorHAnsi" w:hAnsiTheme="minorHAnsi" w:cstheme="minorHAnsi"/>
                <w:szCs w:val="24"/>
              </w:rPr>
            </w:pPr>
            <w:r w:rsidRPr="00306A6E">
              <w:rPr>
                <w:rFonts w:asciiTheme="minorHAnsi" w:hAnsiTheme="minorHAnsi" w:cstheme="minorHAnsi"/>
                <w:szCs w:val="24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69D" w:rsidRPr="00306A6E" w:rsidTr="001E169D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9D" w:rsidRPr="00306A6E" w:rsidRDefault="001E169D" w:rsidP="001E169D">
            <w:pPr>
              <w:tabs>
                <w:tab w:val="left" w:pos="1160"/>
              </w:tabs>
              <w:snapToGrid w:val="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eastAsia="Tahoma" w:hAnsiTheme="minorHAnsi" w:cstheme="minorHAnsi"/>
                <w:sz w:val="24"/>
                <w:szCs w:val="24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69D" w:rsidRPr="00306A6E" w:rsidTr="001E169D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9D" w:rsidRPr="00306A6E" w:rsidRDefault="001E169D" w:rsidP="001E169D">
            <w:pPr>
              <w:pStyle w:val="WW-Zawartotabeli10"/>
              <w:tabs>
                <w:tab w:val="left" w:pos="1160"/>
              </w:tabs>
              <w:snapToGrid w:val="0"/>
              <w:ind w:right="144"/>
              <w:rPr>
                <w:rFonts w:asciiTheme="minorHAnsi" w:hAnsiTheme="minorHAnsi" w:cstheme="minorHAnsi"/>
                <w:szCs w:val="24"/>
              </w:rPr>
            </w:pPr>
            <w:r w:rsidRPr="00306A6E">
              <w:rPr>
                <w:rFonts w:asciiTheme="minorHAnsi" w:eastAsia="Lucida Sans Unicode" w:hAnsiTheme="minorHAnsi" w:cstheme="minorHAnsi"/>
                <w:szCs w:val="24"/>
              </w:rPr>
              <w:t>Zapewniony serwis pogwarancyjny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69D" w:rsidRPr="00306A6E" w:rsidTr="001E169D">
        <w:trPr>
          <w:trHeight w:val="5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9D" w:rsidRPr="00306A6E" w:rsidRDefault="001E169D" w:rsidP="001E169D">
            <w:pPr>
              <w:pStyle w:val="WW-Zawartotabeli1"/>
              <w:tabs>
                <w:tab w:val="left" w:pos="1160"/>
              </w:tabs>
              <w:snapToGrid w:val="0"/>
              <w:rPr>
                <w:rFonts w:asciiTheme="minorHAnsi" w:hAnsiTheme="minorHAnsi" w:cstheme="minorHAnsi"/>
                <w:szCs w:val="24"/>
              </w:rPr>
            </w:pPr>
            <w:r w:rsidRPr="00306A6E">
              <w:rPr>
                <w:rFonts w:asciiTheme="minorHAnsi" w:hAnsiTheme="minorHAnsi" w:cstheme="minorHAnsi"/>
                <w:szCs w:val="24"/>
              </w:rPr>
              <w:t>Okres zagwarantowania dostępności części  zamiennych minimum 10 lat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69D" w:rsidRPr="00306A6E" w:rsidTr="001E169D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9D" w:rsidRPr="00306A6E" w:rsidRDefault="001E169D" w:rsidP="001E169D">
            <w:pPr>
              <w:pStyle w:val="WW-Zawartotabeli1"/>
              <w:tabs>
                <w:tab w:val="left" w:pos="1160"/>
              </w:tabs>
              <w:snapToGrid w:val="0"/>
              <w:rPr>
                <w:rFonts w:asciiTheme="minorHAnsi" w:hAnsiTheme="minorHAnsi" w:cstheme="minorHAnsi"/>
                <w:szCs w:val="24"/>
              </w:rPr>
            </w:pPr>
            <w:r w:rsidRPr="00306A6E">
              <w:rPr>
                <w:rFonts w:asciiTheme="minorHAnsi" w:hAnsiTheme="minorHAnsi" w:cstheme="minorHAnsi"/>
                <w:szCs w:val="24"/>
              </w:rPr>
              <w:t>Montaż, uruchomienie i szkolenie obsługi w cenie urządzenia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169D" w:rsidRPr="00306A6E" w:rsidRDefault="001E169D" w:rsidP="001E169D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6163" w:rsidRPr="00306A6E" w:rsidTr="001E169D">
        <w:trPr>
          <w:trHeight w:val="2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163" w:rsidRPr="00306A6E" w:rsidRDefault="00EF6163" w:rsidP="001E169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163" w:rsidRPr="00306A6E" w:rsidRDefault="00EF6163" w:rsidP="001E169D">
            <w:pPr>
              <w:pStyle w:val="WW-Zawartotabeli1"/>
              <w:tabs>
                <w:tab w:val="left" w:pos="1160"/>
              </w:tabs>
              <w:snapToGrid w:val="0"/>
              <w:rPr>
                <w:rFonts w:asciiTheme="minorHAnsi" w:hAnsiTheme="minorHAnsi" w:cstheme="minorHAnsi"/>
                <w:szCs w:val="24"/>
              </w:rPr>
            </w:pPr>
            <w:r w:rsidRPr="00306A6E">
              <w:rPr>
                <w:rFonts w:asciiTheme="minorHAnsi" w:hAnsiTheme="minorHAnsi" w:cstheme="minorHAnsi"/>
                <w:szCs w:val="24"/>
              </w:rPr>
              <w:t>Instrukcja obsługi w języku polskim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163" w:rsidRPr="00306A6E" w:rsidRDefault="00EF6163" w:rsidP="001E169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6A6E">
              <w:rPr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163" w:rsidRPr="00306A6E" w:rsidRDefault="00EF6163" w:rsidP="001E169D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D299B" w:rsidRPr="00306A6E" w:rsidRDefault="001D299B" w:rsidP="001D299B">
      <w:pPr>
        <w:rPr>
          <w:rFonts w:asciiTheme="minorHAnsi" w:hAnsiTheme="minorHAnsi" w:cstheme="minorHAnsi"/>
          <w:sz w:val="24"/>
          <w:szCs w:val="24"/>
        </w:rPr>
      </w:pPr>
    </w:p>
    <w:p w:rsidR="001D299B" w:rsidRPr="00306A6E" w:rsidRDefault="001D299B" w:rsidP="001D299B">
      <w:pPr>
        <w:rPr>
          <w:rFonts w:asciiTheme="minorHAnsi" w:hAnsiTheme="minorHAnsi" w:cstheme="minorHAnsi"/>
          <w:sz w:val="24"/>
          <w:szCs w:val="24"/>
        </w:rPr>
      </w:pPr>
    </w:p>
    <w:p w:rsidR="001D299B" w:rsidRPr="00306A6E" w:rsidRDefault="001D299B" w:rsidP="001D299B">
      <w:pPr>
        <w:rPr>
          <w:rFonts w:asciiTheme="minorHAnsi" w:hAnsiTheme="minorHAnsi" w:cstheme="minorHAnsi"/>
          <w:sz w:val="24"/>
          <w:szCs w:val="24"/>
        </w:rPr>
      </w:pPr>
      <w:r w:rsidRPr="00306A6E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1D299B" w:rsidRPr="00306A6E" w:rsidRDefault="001D299B" w:rsidP="001D299B">
      <w:pPr>
        <w:rPr>
          <w:rFonts w:asciiTheme="minorHAnsi" w:hAnsiTheme="minorHAnsi" w:cstheme="minorHAnsi"/>
          <w:sz w:val="24"/>
          <w:szCs w:val="24"/>
        </w:rPr>
      </w:pPr>
      <w:r w:rsidRPr="00306A6E">
        <w:rPr>
          <w:rFonts w:asciiTheme="minorHAnsi" w:hAnsiTheme="minorHAnsi" w:cstheme="minorHAnsi"/>
          <w:sz w:val="24"/>
          <w:szCs w:val="24"/>
        </w:rPr>
        <w:t>miejscowość, data</w:t>
      </w:r>
    </w:p>
    <w:p w:rsidR="001D299B" w:rsidRPr="00306A6E" w:rsidRDefault="001D299B" w:rsidP="001D299B">
      <w:pPr>
        <w:ind w:left="5103" w:hanging="5103"/>
        <w:rPr>
          <w:rFonts w:asciiTheme="minorHAnsi" w:hAnsiTheme="minorHAnsi" w:cstheme="minorHAnsi"/>
          <w:sz w:val="24"/>
          <w:szCs w:val="24"/>
        </w:rPr>
      </w:pPr>
      <w:r w:rsidRPr="00306A6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……………………………………………………………………</w:t>
      </w:r>
    </w:p>
    <w:p w:rsidR="00F018EF" w:rsidRPr="00306A6E" w:rsidRDefault="001D299B" w:rsidP="005F724C">
      <w:pPr>
        <w:ind w:left="5103" w:hanging="5103"/>
        <w:rPr>
          <w:rFonts w:asciiTheme="minorHAnsi" w:hAnsiTheme="minorHAnsi" w:cstheme="minorHAnsi"/>
          <w:sz w:val="24"/>
          <w:szCs w:val="24"/>
        </w:rPr>
      </w:pPr>
      <w:r w:rsidRPr="00306A6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podpis i pieczęć wykonawc</w:t>
      </w:r>
      <w:bookmarkEnd w:id="0"/>
      <w:r w:rsidR="005F724C" w:rsidRPr="00306A6E">
        <w:rPr>
          <w:rFonts w:asciiTheme="minorHAnsi" w:hAnsiTheme="minorHAnsi" w:cstheme="minorHAnsi"/>
          <w:sz w:val="24"/>
          <w:szCs w:val="24"/>
        </w:rPr>
        <w:t>y</w:t>
      </w:r>
    </w:p>
    <w:sectPr w:rsidR="00F018EF" w:rsidRPr="00306A6E" w:rsidSect="005F72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DKPJ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14E8A"/>
    <w:multiLevelType w:val="hybridMultilevel"/>
    <w:tmpl w:val="FDC05EC8"/>
    <w:lvl w:ilvl="0" w:tplc="7312D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90"/>
    <w:multiLevelType w:val="hybridMultilevel"/>
    <w:tmpl w:val="FF064CF4"/>
    <w:lvl w:ilvl="0" w:tplc="929A9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7D5F"/>
    <w:multiLevelType w:val="hybridMultilevel"/>
    <w:tmpl w:val="E7FC6CAA"/>
    <w:lvl w:ilvl="0" w:tplc="713A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666BF"/>
    <w:multiLevelType w:val="hybridMultilevel"/>
    <w:tmpl w:val="018236DC"/>
    <w:lvl w:ilvl="0" w:tplc="661EE53E">
      <w:start w:val="2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F0"/>
    <w:rsid w:val="00000973"/>
    <w:rsid w:val="00002D3A"/>
    <w:rsid w:val="000040ED"/>
    <w:rsid w:val="00012DB5"/>
    <w:rsid w:val="00013A71"/>
    <w:rsid w:val="000144A5"/>
    <w:rsid w:val="000146B6"/>
    <w:rsid w:val="00015A77"/>
    <w:rsid w:val="000209FC"/>
    <w:rsid w:val="00021970"/>
    <w:rsid w:val="000219F9"/>
    <w:rsid w:val="00021DB7"/>
    <w:rsid w:val="00022000"/>
    <w:rsid w:val="000239C3"/>
    <w:rsid w:val="0002673C"/>
    <w:rsid w:val="000301CA"/>
    <w:rsid w:val="000316FC"/>
    <w:rsid w:val="00031BF5"/>
    <w:rsid w:val="0003403E"/>
    <w:rsid w:val="0004097F"/>
    <w:rsid w:val="000418C6"/>
    <w:rsid w:val="00046215"/>
    <w:rsid w:val="00046328"/>
    <w:rsid w:val="00056A51"/>
    <w:rsid w:val="000570E7"/>
    <w:rsid w:val="0006300B"/>
    <w:rsid w:val="00065040"/>
    <w:rsid w:val="00070ACB"/>
    <w:rsid w:val="00070AEE"/>
    <w:rsid w:val="000725C7"/>
    <w:rsid w:val="00075B41"/>
    <w:rsid w:val="000768B9"/>
    <w:rsid w:val="00077189"/>
    <w:rsid w:val="000822DC"/>
    <w:rsid w:val="00083EF6"/>
    <w:rsid w:val="000845ED"/>
    <w:rsid w:val="000853BF"/>
    <w:rsid w:val="000949A1"/>
    <w:rsid w:val="000961B9"/>
    <w:rsid w:val="000A11E3"/>
    <w:rsid w:val="000A2DB3"/>
    <w:rsid w:val="000A400C"/>
    <w:rsid w:val="000A48F2"/>
    <w:rsid w:val="000A4BC4"/>
    <w:rsid w:val="000A64FA"/>
    <w:rsid w:val="000B1A4E"/>
    <w:rsid w:val="000B2E3E"/>
    <w:rsid w:val="000B5752"/>
    <w:rsid w:val="000C07FA"/>
    <w:rsid w:val="000C2137"/>
    <w:rsid w:val="000C28F7"/>
    <w:rsid w:val="000C2F21"/>
    <w:rsid w:val="000E15BA"/>
    <w:rsid w:val="000E73AB"/>
    <w:rsid w:val="000E7E28"/>
    <w:rsid w:val="000F085A"/>
    <w:rsid w:val="000F236B"/>
    <w:rsid w:val="00104AE0"/>
    <w:rsid w:val="001054DE"/>
    <w:rsid w:val="001058F8"/>
    <w:rsid w:val="001061E3"/>
    <w:rsid w:val="001109E9"/>
    <w:rsid w:val="001118A8"/>
    <w:rsid w:val="00113EED"/>
    <w:rsid w:val="00114550"/>
    <w:rsid w:val="00116BB1"/>
    <w:rsid w:val="001226B1"/>
    <w:rsid w:val="00123881"/>
    <w:rsid w:val="00132222"/>
    <w:rsid w:val="001347D3"/>
    <w:rsid w:val="0014049A"/>
    <w:rsid w:val="00142744"/>
    <w:rsid w:val="00142A2C"/>
    <w:rsid w:val="001451FD"/>
    <w:rsid w:val="00147465"/>
    <w:rsid w:val="001478FE"/>
    <w:rsid w:val="001508B0"/>
    <w:rsid w:val="00152894"/>
    <w:rsid w:val="0015501B"/>
    <w:rsid w:val="00155B04"/>
    <w:rsid w:val="00156899"/>
    <w:rsid w:val="00163D17"/>
    <w:rsid w:val="00164473"/>
    <w:rsid w:val="00164F46"/>
    <w:rsid w:val="001666BF"/>
    <w:rsid w:val="00167CA2"/>
    <w:rsid w:val="00171DF3"/>
    <w:rsid w:val="00172469"/>
    <w:rsid w:val="00175215"/>
    <w:rsid w:val="00177674"/>
    <w:rsid w:val="001778F0"/>
    <w:rsid w:val="00180EF8"/>
    <w:rsid w:val="001833A3"/>
    <w:rsid w:val="00183748"/>
    <w:rsid w:val="00183F43"/>
    <w:rsid w:val="00184042"/>
    <w:rsid w:val="0018408F"/>
    <w:rsid w:val="0018526B"/>
    <w:rsid w:val="0019452D"/>
    <w:rsid w:val="00195A37"/>
    <w:rsid w:val="001A79FA"/>
    <w:rsid w:val="001B0E1D"/>
    <w:rsid w:val="001B1BF5"/>
    <w:rsid w:val="001B6EE2"/>
    <w:rsid w:val="001B6FB2"/>
    <w:rsid w:val="001C08AD"/>
    <w:rsid w:val="001C2ED2"/>
    <w:rsid w:val="001C6039"/>
    <w:rsid w:val="001C6FB6"/>
    <w:rsid w:val="001D16ED"/>
    <w:rsid w:val="001D299B"/>
    <w:rsid w:val="001E169D"/>
    <w:rsid w:val="001E2235"/>
    <w:rsid w:val="001E48FE"/>
    <w:rsid w:val="001E4C28"/>
    <w:rsid w:val="001E794A"/>
    <w:rsid w:val="001F14F9"/>
    <w:rsid w:val="001F1F69"/>
    <w:rsid w:val="001F570E"/>
    <w:rsid w:val="001F731B"/>
    <w:rsid w:val="0021049A"/>
    <w:rsid w:val="002119B9"/>
    <w:rsid w:val="00213786"/>
    <w:rsid w:val="00214A60"/>
    <w:rsid w:val="0021637F"/>
    <w:rsid w:val="00220A84"/>
    <w:rsid w:val="002238E3"/>
    <w:rsid w:val="00225070"/>
    <w:rsid w:val="00225BF0"/>
    <w:rsid w:val="00227193"/>
    <w:rsid w:val="0022799E"/>
    <w:rsid w:val="00235BC4"/>
    <w:rsid w:val="00241FB1"/>
    <w:rsid w:val="00242F3B"/>
    <w:rsid w:val="002436D3"/>
    <w:rsid w:val="0024382D"/>
    <w:rsid w:val="0024454F"/>
    <w:rsid w:val="00253D49"/>
    <w:rsid w:val="00263F1F"/>
    <w:rsid w:val="00264126"/>
    <w:rsid w:val="002655B3"/>
    <w:rsid w:val="00266064"/>
    <w:rsid w:val="00266A4D"/>
    <w:rsid w:val="00267A7B"/>
    <w:rsid w:val="00267FA8"/>
    <w:rsid w:val="00273A67"/>
    <w:rsid w:val="00275381"/>
    <w:rsid w:val="00276CA9"/>
    <w:rsid w:val="00281D70"/>
    <w:rsid w:val="00282395"/>
    <w:rsid w:val="002836E5"/>
    <w:rsid w:val="00283879"/>
    <w:rsid w:val="0028456A"/>
    <w:rsid w:val="00290947"/>
    <w:rsid w:val="00295D98"/>
    <w:rsid w:val="00295E43"/>
    <w:rsid w:val="002963DD"/>
    <w:rsid w:val="002968C4"/>
    <w:rsid w:val="00296D20"/>
    <w:rsid w:val="002A10B1"/>
    <w:rsid w:val="002A13B6"/>
    <w:rsid w:val="002A15F6"/>
    <w:rsid w:val="002A373C"/>
    <w:rsid w:val="002A56B2"/>
    <w:rsid w:val="002A57E8"/>
    <w:rsid w:val="002B1081"/>
    <w:rsid w:val="002B1688"/>
    <w:rsid w:val="002B1F87"/>
    <w:rsid w:val="002B2A71"/>
    <w:rsid w:val="002C2470"/>
    <w:rsid w:val="002C5FB2"/>
    <w:rsid w:val="002C706E"/>
    <w:rsid w:val="002C7168"/>
    <w:rsid w:val="002D344F"/>
    <w:rsid w:val="002D77A0"/>
    <w:rsid w:val="002D7905"/>
    <w:rsid w:val="002E06E2"/>
    <w:rsid w:val="002E3DCE"/>
    <w:rsid w:val="002E65BD"/>
    <w:rsid w:val="002F0AC0"/>
    <w:rsid w:val="002F1200"/>
    <w:rsid w:val="002F1CD8"/>
    <w:rsid w:val="002F52B7"/>
    <w:rsid w:val="002F59A0"/>
    <w:rsid w:val="00300A8B"/>
    <w:rsid w:val="00302392"/>
    <w:rsid w:val="003024B6"/>
    <w:rsid w:val="00305E41"/>
    <w:rsid w:val="00306A6E"/>
    <w:rsid w:val="00307AC5"/>
    <w:rsid w:val="00312F93"/>
    <w:rsid w:val="0031508E"/>
    <w:rsid w:val="00317630"/>
    <w:rsid w:val="00330D12"/>
    <w:rsid w:val="003311C3"/>
    <w:rsid w:val="00336021"/>
    <w:rsid w:val="00340AA0"/>
    <w:rsid w:val="003462D9"/>
    <w:rsid w:val="00352D5B"/>
    <w:rsid w:val="003569B2"/>
    <w:rsid w:val="00363295"/>
    <w:rsid w:val="00365D0A"/>
    <w:rsid w:val="003662B8"/>
    <w:rsid w:val="003667E8"/>
    <w:rsid w:val="00373E09"/>
    <w:rsid w:val="00382E6F"/>
    <w:rsid w:val="00383174"/>
    <w:rsid w:val="00385F3A"/>
    <w:rsid w:val="003860B8"/>
    <w:rsid w:val="00390651"/>
    <w:rsid w:val="003920DC"/>
    <w:rsid w:val="003927A9"/>
    <w:rsid w:val="00392C22"/>
    <w:rsid w:val="003941D0"/>
    <w:rsid w:val="00397417"/>
    <w:rsid w:val="0039793F"/>
    <w:rsid w:val="003A09ED"/>
    <w:rsid w:val="003A2233"/>
    <w:rsid w:val="003A2902"/>
    <w:rsid w:val="003A4C32"/>
    <w:rsid w:val="003A4DBF"/>
    <w:rsid w:val="003A6DC9"/>
    <w:rsid w:val="003A7009"/>
    <w:rsid w:val="003B1AAB"/>
    <w:rsid w:val="003B215B"/>
    <w:rsid w:val="003B42DB"/>
    <w:rsid w:val="003B633D"/>
    <w:rsid w:val="003C0474"/>
    <w:rsid w:val="003C510A"/>
    <w:rsid w:val="003D234D"/>
    <w:rsid w:val="003D2BC5"/>
    <w:rsid w:val="003E3C5A"/>
    <w:rsid w:val="003E5387"/>
    <w:rsid w:val="003E55D4"/>
    <w:rsid w:val="003E6C13"/>
    <w:rsid w:val="003E6CE1"/>
    <w:rsid w:val="003F11EC"/>
    <w:rsid w:val="003F1F06"/>
    <w:rsid w:val="003F3CA1"/>
    <w:rsid w:val="003F464A"/>
    <w:rsid w:val="003F48F7"/>
    <w:rsid w:val="003F74AE"/>
    <w:rsid w:val="004006D6"/>
    <w:rsid w:val="004018CA"/>
    <w:rsid w:val="00401DE1"/>
    <w:rsid w:val="00402A6A"/>
    <w:rsid w:val="00403C29"/>
    <w:rsid w:val="00403E7D"/>
    <w:rsid w:val="0040592D"/>
    <w:rsid w:val="0041168A"/>
    <w:rsid w:val="00412A19"/>
    <w:rsid w:val="00412A9E"/>
    <w:rsid w:val="004135A9"/>
    <w:rsid w:val="004214F4"/>
    <w:rsid w:val="004222D2"/>
    <w:rsid w:val="00424937"/>
    <w:rsid w:val="00431623"/>
    <w:rsid w:val="00434373"/>
    <w:rsid w:val="00434526"/>
    <w:rsid w:val="00436A29"/>
    <w:rsid w:val="004409C8"/>
    <w:rsid w:val="0044373E"/>
    <w:rsid w:val="00443A11"/>
    <w:rsid w:val="0044401B"/>
    <w:rsid w:val="0045043A"/>
    <w:rsid w:val="004545BB"/>
    <w:rsid w:val="0045520B"/>
    <w:rsid w:val="004557CD"/>
    <w:rsid w:val="00455A0E"/>
    <w:rsid w:val="0046194E"/>
    <w:rsid w:val="004673EC"/>
    <w:rsid w:val="00476F71"/>
    <w:rsid w:val="004771F3"/>
    <w:rsid w:val="004800BB"/>
    <w:rsid w:val="00482062"/>
    <w:rsid w:val="00485EFF"/>
    <w:rsid w:val="004908A8"/>
    <w:rsid w:val="00492607"/>
    <w:rsid w:val="00492BE0"/>
    <w:rsid w:val="00493430"/>
    <w:rsid w:val="004939D7"/>
    <w:rsid w:val="00496BE1"/>
    <w:rsid w:val="00497187"/>
    <w:rsid w:val="004A3145"/>
    <w:rsid w:val="004A5EAE"/>
    <w:rsid w:val="004A7C50"/>
    <w:rsid w:val="004B0600"/>
    <w:rsid w:val="004B27FC"/>
    <w:rsid w:val="004B3504"/>
    <w:rsid w:val="004B390E"/>
    <w:rsid w:val="004B437E"/>
    <w:rsid w:val="004B4792"/>
    <w:rsid w:val="004B4DD8"/>
    <w:rsid w:val="004C0A6F"/>
    <w:rsid w:val="004C2B2D"/>
    <w:rsid w:val="004C3F65"/>
    <w:rsid w:val="004C4066"/>
    <w:rsid w:val="004C4D47"/>
    <w:rsid w:val="004C5017"/>
    <w:rsid w:val="004C5ABE"/>
    <w:rsid w:val="004D0A1B"/>
    <w:rsid w:val="004D3EC5"/>
    <w:rsid w:val="004D4543"/>
    <w:rsid w:val="004D5F58"/>
    <w:rsid w:val="004E1655"/>
    <w:rsid w:val="004E275E"/>
    <w:rsid w:val="004E28BD"/>
    <w:rsid w:val="004E4D6E"/>
    <w:rsid w:val="004E7535"/>
    <w:rsid w:val="004F1294"/>
    <w:rsid w:val="004F1792"/>
    <w:rsid w:val="004F27E6"/>
    <w:rsid w:val="004F45B2"/>
    <w:rsid w:val="004F6142"/>
    <w:rsid w:val="004F6F57"/>
    <w:rsid w:val="004F70DA"/>
    <w:rsid w:val="00503FE3"/>
    <w:rsid w:val="00504C37"/>
    <w:rsid w:val="005057AC"/>
    <w:rsid w:val="005076FB"/>
    <w:rsid w:val="00520231"/>
    <w:rsid w:val="00520500"/>
    <w:rsid w:val="00521A6B"/>
    <w:rsid w:val="00521DF7"/>
    <w:rsid w:val="00527255"/>
    <w:rsid w:val="00530684"/>
    <w:rsid w:val="00530A27"/>
    <w:rsid w:val="005313DE"/>
    <w:rsid w:val="00533C94"/>
    <w:rsid w:val="00533E64"/>
    <w:rsid w:val="00535386"/>
    <w:rsid w:val="00540FF2"/>
    <w:rsid w:val="005412CE"/>
    <w:rsid w:val="00541B92"/>
    <w:rsid w:val="00541F8E"/>
    <w:rsid w:val="00541FC3"/>
    <w:rsid w:val="00546EFD"/>
    <w:rsid w:val="005526FD"/>
    <w:rsid w:val="00555162"/>
    <w:rsid w:val="00564155"/>
    <w:rsid w:val="005657E8"/>
    <w:rsid w:val="00567ABC"/>
    <w:rsid w:val="0057035E"/>
    <w:rsid w:val="00572CCD"/>
    <w:rsid w:val="00575625"/>
    <w:rsid w:val="00580DE6"/>
    <w:rsid w:val="00581106"/>
    <w:rsid w:val="005813EE"/>
    <w:rsid w:val="00581C9A"/>
    <w:rsid w:val="005827E2"/>
    <w:rsid w:val="00583AE8"/>
    <w:rsid w:val="00585500"/>
    <w:rsid w:val="00591885"/>
    <w:rsid w:val="00591917"/>
    <w:rsid w:val="00592CC2"/>
    <w:rsid w:val="00592F0A"/>
    <w:rsid w:val="0059414C"/>
    <w:rsid w:val="00595DFA"/>
    <w:rsid w:val="005A0D52"/>
    <w:rsid w:val="005A16E0"/>
    <w:rsid w:val="005A391D"/>
    <w:rsid w:val="005B081F"/>
    <w:rsid w:val="005B0897"/>
    <w:rsid w:val="005B2983"/>
    <w:rsid w:val="005B29B3"/>
    <w:rsid w:val="005B3F50"/>
    <w:rsid w:val="005B5706"/>
    <w:rsid w:val="005B67D4"/>
    <w:rsid w:val="005B6F4E"/>
    <w:rsid w:val="005C643D"/>
    <w:rsid w:val="005C72A6"/>
    <w:rsid w:val="005D07D1"/>
    <w:rsid w:val="005D1F00"/>
    <w:rsid w:val="005E5363"/>
    <w:rsid w:val="005E67EB"/>
    <w:rsid w:val="005E70E7"/>
    <w:rsid w:val="005F07DE"/>
    <w:rsid w:val="005F2D83"/>
    <w:rsid w:val="005F3BBC"/>
    <w:rsid w:val="005F3CD2"/>
    <w:rsid w:val="005F3F70"/>
    <w:rsid w:val="005F516D"/>
    <w:rsid w:val="005F6849"/>
    <w:rsid w:val="005F724C"/>
    <w:rsid w:val="005F775C"/>
    <w:rsid w:val="0060543F"/>
    <w:rsid w:val="0060712C"/>
    <w:rsid w:val="00607FA0"/>
    <w:rsid w:val="00610690"/>
    <w:rsid w:val="006134C2"/>
    <w:rsid w:val="0061448F"/>
    <w:rsid w:val="00615154"/>
    <w:rsid w:val="00615D08"/>
    <w:rsid w:val="006164DD"/>
    <w:rsid w:val="00625CE2"/>
    <w:rsid w:val="006277BB"/>
    <w:rsid w:val="006362FC"/>
    <w:rsid w:val="006419A1"/>
    <w:rsid w:val="00643CFD"/>
    <w:rsid w:val="006442A2"/>
    <w:rsid w:val="00644944"/>
    <w:rsid w:val="006465E4"/>
    <w:rsid w:val="00646F2C"/>
    <w:rsid w:val="006506CB"/>
    <w:rsid w:val="00651115"/>
    <w:rsid w:val="0066293C"/>
    <w:rsid w:val="00662D68"/>
    <w:rsid w:val="00663B0C"/>
    <w:rsid w:val="00664D15"/>
    <w:rsid w:val="00667FA2"/>
    <w:rsid w:val="0067314E"/>
    <w:rsid w:val="00673B92"/>
    <w:rsid w:val="00674BEA"/>
    <w:rsid w:val="00676179"/>
    <w:rsid w:val="00676AD2"/>
    <w:rsid w:val="00681054"/>
    <w:rsid w:val="006835C0"/>
    <w:rsid w:val="006871F5"/>
    <w:rsid w:val="00687C23"/>
    <w:rsid w:val="00694C2C"/>
    <w:rsid w:val="00696E0B"/>
    <w:rsid w:val="006A08FB"/>
    <w:rsid w:val="006A094F"/>
    <w:rsid w:val="006A2E9F"/>
    <w:rsid w:val="006A3140"/>
    <w:rsid w:val="006A4E76"/>
    <w:rsid w:val="006B3447"/>
    <w:rsid w:val="006B57C7"/>
    <w:rsid w:val="006C0348"/>
    <w:rsid w:val="006C2C1B"/>
    <w:rsid w:val="006C5C95"/>
    <w:rsid w:val="006C758F"/>
    <w:rsid w:val="006D0AE3"/>
    <w:rsid w:val="006D100F"/>
    <w:rsid w:val="006D50E8"/>
    <w:rsid w:val="006D5C04"/>
    <w:rsid w:val="006D5CFC"/>
    <w:rsid w:val="006D782B"/>
    <w:rsid w:val="006E0B87"/>
    <w:rsid w:val="006E1C74"/>
    <w:rsid w:val="006E1D57"/>
    <w:rsid w:val="006E469D"/>
    <w:rsid w:val="006E4DAC"/>
    <w:rsid w:val="006E727D"/>
    <w:rsid w:val="006F12E7"/>
    <w:rsid w:val="006F305A"/>
    <w:rsid w:val="006F3A93"/>
    <w:rsid w:val="006F5B33"/>
    <w:rsid w:val="006F5F39"/>
    <w:rsid w:val="007006FF"/>
    <w:rsid w:val="00702788"/>
    <w:rsid w:val="00706480"/>
    <w:rsid w:val="00707FAE"/>
    <w:rsid w:val="00712D87"/>
    <w:rsid w:val="00715D86"/>
    <w:rsid w:val="00717319"/>
    <w:rsid w:val="00720A50"/>
    <w:rsid w:val="00723A22"/>
    <w:rsid w:val="00725A74"/>
    <w:rsid w:val="007301B7"/>
    <w:rsid w:val="007336F9"/>
    <w:rsid w:val="007357B4"/>
    <w:rsid w:val="00735A77"/>
    <w:rsid w:val="00736B6E"/>
    <w:rsid w:val="00741496"/>
    <w:rsid w:val="00744D26"/>
    <w:rsid w:val="0074769E"/>
    <w:rsid w:val="00752282"/>
    <w:rsid w:val="00752747"/>
    <w:rsid w:val="00752BC1"/>
    <w:rsid w:val="0075425D"/>
    <w:rsid w:val="007615EF"/>
    <w:rsid w:val="00762435"/>
    <w:rsid w:val="0076392D"/>
    <w:rsid w:val="00764793"/>
    <w:rsid w:val="007671B3"/>
    <w:rsid w:val="00770246"/>
    <w:rsid w:val="007749D0"/>
    <w:rsid w:val="0077595E"/>
    <w:rsid w:val="00777D44"/>
    <w:rsid w:val="00777E0E"/>
    <w:rsid w:val="00781EDC"/>
    <w:rsid w:val="0078366A"/>
    <w:rsid w:val="00783845"/>
    <w:rsid w:val="00784962"/>
    <w:rsid w:val="007856D7"/>
    <w:rsid w:val="00785D07"/>
    <w:rsid w:val="007A05AF"/>
    <w:rsid w:val="007A1053"/>
    <w:rsid w:val="007A271F"/>
    <w:rsid w:val="007A2E1A"/>
    <w:rsid w:val="007A337A"/>
    <w:rsid w:val="007A6174"/>
    <w:rsid w:val="007A64B9"/>
    <w:rsid w:val="007B3030"/>
    <w:rsid w:val="007B5FDF"/>
    <w:rsid w:val="007C4DB2"/>
    <w:rsid w:val="007C7977"/>
    <w:rsid w:val="007C7E1A"/>
    <w:rsid w:val="007D159F"/>
    <w:rsid w:val="007D1BFF"/>
    <w:rsid w:val="007D1DFD"/>
    <w:rsid w:val="007D3715"/>
    <w:rsid w:val="007D429F"/>
    <w:rsid w:val="007D4B02"/>
    <w:rsid w:val="007D4C8B"/>
    <w:rsid w:val="007D5990"/>
    <w:rsid w:val="007D7412"/>
    <w:rsid w:val="007E0168"/>
    <w:rsid w:val="007E467E"/>
    <w:rsid w:val="007E77CF"/>
    <w:rsid w:val="007F17DC"/>
    <w:rsid w:val="007F1C3B"/>
    <w:rsid w:val="007F3D99"/>
    <w:rsid w:val="007F7E7D"/>
    <w:rsid w:val="00801C96"/>
    <w:rsid w:val="0080509E"/>
    <w:rsid w:val="00805987"/>
    <w:rsid w:val="00812244"/>
    <w:rsid w:val="00812E09"/>
    <w:rsid w:val="00813A27"/>
    <w:rsid w:val="0081658D"/>
    <w:rsid w:val="00816597"/>
    <w:rsid w:val="008175E9"/>
    <w:rsid w:val="008178E8"/>
    <w:rsid w:val="00820814"/>
    <w:rsid w:val="00820A5A"/>
    <w:rsid w:val="00822823"/>
    <w:rsid w:val="00825206"/>
    <w:rsid w:val="00827F12"/>
    <w:rsid w:val="00831049"/>
    <w:rsid w:val="00831467"/>
    <w:rsid w:val="00831951"/>
    <w:rsid w:val="00832556"/>
    <w:rsid w:val="00834ECE"/>
    <w:rsid w:val="00837323"/>
    <w:rsid w:val="008479C3"/>
    <w:rsid w:val="008519EB"/>
    <w:rsid w:val="00852A2B"/>
    <w:rsid w:val="0085340B"/>
    <w:rsid w:val="00855038"/>
    <w:rsid w:val="00856420"/>
    <w:rsid w:val="0085654E"/>
    <w:rsid w:val="00856B2F"/>
    <w:rsid w:val="008616CD"/>
    <w:rsid w:val="00861F31"/>
    <w:rsid w:val="008622D2"/>
    <w:rsid w:val="00867334"/>
    <w:rsid w:val="00870B01"/>
    <w:rsid w:val="00872A3B"/>
    <w:rsid w:val="00873222"/>
    <w:rsid w:val="00875FE0"/>
    <w:rsid w:val="008764CF"/>
    <w:rsid w:val="00880C90"/>
    <w:rsid w:val="008820AB"/>
    <w:rsid w:val="008877E1"/>
    <w:rsid w:val="0089318D"/>
    <w:rsid w:val="00894649"/>
    <w:rsid w:val="00896702"/>
    <w:rsid w:val="008A3080"/>
    <w:rsid w:val="008B0958"/>
    <w:rsid w:val="008B0A78"/>
    <w:rsid w:val="008B0D4B"/>
    <w:rsid w:val="008B2EEC"/>
    <w:rsid w:val="008B5179"/>
    <w:rsid w:val="008C02A7"/>
    <w:rsid w:val="008D2A9C"/>
    <w:rsid w:val="008D33E7"/>
    <w:rsid w:val="008D446F"/>
    <w:rsid w:val="008E5AAC"/>
    <w:rsid w:val="008F4599"/>
    <w:rsid w:val="008F5F60"/>
    <w:rsid w:val="00907B17"/>
    <w:rsid w:val="00907C4F"/>
    <w:rsid w:val="00911174"/>
    <w:rsid w:val="00914196"/>
    <w:rsid w:val="009153EC"/>
    <w:rsid w:val="009230D3"/>
    <w:rsid w:val="009231D7"/>
    <w:rsid w:val="00923CF4"/>
    <w:rsid w:val="009249D3"/>
    <w:rsid w:val="00926AD4"/>
    <w:rsid w:val="00930DF3"/>
    <w:rsid w:val="009353C2"/>
    <w:rsid w:val="00935448"/>
    <w:rsid w:val="00940426"/>
    <w:rsid w:val="00942E93"/>
    <w:rsid w:val="009446D9"/>
    <w:rsid w:val="00950724"/>
    <w:rsid w:val="00952627"/>
    <w:rsid w:val="00954277"/>
    <w:rsid w:val="00955023"/>
    <w:rsid w:val="00955BAE"/>
    <w:rsid w:val="0095735E"/>
    <w:rsid w:val="009600F0"/>
    <w:rsid w:val="00960A3F"/>
    <w:rsid w:val="009615ED"/>
    <w:rsid w:val="00966DE2"/>
    <w:rsid w:val="009672D3"/>
    <w:rsid w:val="0096764E"/>
    <w:rsid w:val="00971629"/>
    <w:rsid w:val="00973295"/>
    <w:rsid w:val="009732B4"/>
    <w:rsid w:val="00973D50"/>
    <w:rsid w:val="0097423D"/>
    <w:rsid w:val="0097458A"/>
    <w:rsid w:val="00974A3B"/>
    <w:rsid w:val="00974CE7"/>
    <w:rsid w:val="00975B72"/>
    <w:rsid w:val="0098128F"/>
    <w:rsid w:val="00982B34"/>
    <w:rsid w:val="0098433A"/>
    <w:rsid w:val="00985BCD"/>
    <w:rsid w:val="0099049A"/>
    <w:rsid w:val="0099118F"/>
    <w:rsid w:val="00994876"/>
    <w:rsid w:val="00994B8A"/>
    <w:rsid w:val="00996049"/>
    <w:rsid w:val="009A0938"/>
    <w:rsid w:val="009A0C87"/>
    <w:rsid w:val="009A1568"/>
    <w:rsid w:val="009A2089"/>
    <w:rsid w:val="009A2377"/>
    <w:rsid w:val="009A28E6"/>
    <w:rsid w:val="009A7D70"/>
    <w:rsid w:val="009B194E"/>
    <w:rsid w:val="009B262C"/>
    <w:rsid w:val="009B5C86"/>
    <w:rsid w:val="009B76FC"/>
    <w:rsid w:val="009C0209"/>
    <w:rsid w:val="009C1AD7"/>
    <w:rsid w:val="009C76AC"/>
    <w:rsid w:val="009D00AB"/>
    <w:rsid w:val="009D1A46"/>
    <w:rsid w:val="009D31E1"/>
    <w:rsid w:val="009D3EF1"/>
    <w:rsid w:val="009D58A6"/>
    <w:rsid w:val="009D7122"/>
    <w:rsid w:val="009D78DA"/>
    <w:rsid w:val="009D797A"/>
    <w:rsid w:val="009E125D"/>
    <w:rsid w:val="009E15DB"/>
    <w:rsid w:val="009E4A89"/>
    <w:rsid w:val="009E7E42"/>
    <w:rsid w:val="009F03DB"/>
    <w:rsid w:val="009F16FC"/>
    <w:rsid w:val="009F30DA"/>
    <w:rsid w:val="009F3D19"/>
    <w:rsid w:val="009F5F37"/>
    <w:rsid w:val="009F6C1C"/>
    <w:rsid w:val="00A00856"/>
    <w:rsid w:val="00A01652"/>
    <w:rsid w:val="00A01AF6"/>
    <w:rsid w:val="00A047FD"/>
    <w:rsid w:val="00A110EF"/>
    <w:rsid w:val="00A1297D"/>
    <w:rsid w:val="00A151C9"/>
    <w:rsid w:val="00A15EF7"/>
    <w:rsid w:val="00A20888"/>
    <w:rsid w:val="00A2159C"/>
    <w:rsid w:val="00A24F32"/>
    <w:rsid w:val="00A257AF"/>
    <w:rsid w:val="00A32D9E"/>
    <w:rsid w:val="00A33445"/>
    <w:rsid w:val="00A33E8B"/>
    <w:rsid w:val="00A347EE"/>
    <w:rsid w:val="00A36256"/>
    <w:rsid w:val="00A37CA4"/>
    <w:rsid w:val="00A37D2B"/>
    <w:rsid w:val="00A403AD"/>
    <w:rsid w:val="00A42D49"/>
    <w:rsid w:val="00A47878"/>
    <w:rsid w:val="00A51B81"/>
    <w:rsid w:val="00A52AB9"/>
    <w:rsid w:val="00A5393A"/>
    <w:rsid w:val="00A54393"/>
    <w:rsid w:val="00A55EC9"/>
    <w:rsid w:val="00A5652E"/>
    <w:rsid w:val="00A61FDC"/>
    <w:rsid w:val="00A620C3"/>
    <w:rsid w:val="00A770D8"/>
    <w:rsid w:val="00A80E27"/>
    <w:rsid w:val="00A85C13"/>
    <w:rsid w:val="00A910F9"/>
    <w:rsid w:val="00A92364"/>
    <w:rsid w:val="00A957C2"/>
    <w:rsid w:val="00AA6C0A"/>
    <w:rsid w:val="00AB31BA"/>
    <w:rsid w:val="00AB398F"/>
    <w:rsid w:val="00AB5FFE"/>
    <w:rsid w:val="00AB6DA8"/>
    <w:rsid w:val="00AC0E1A"/>
    <w:rsid w:val="00AC4A33"/>
    <w:rsid w:val="00AC580C"/>
    <w:rsid w:val="00AD6FF3"/>
    <w:rsid w:val="00AE0349"/>
    <w:rsid w:val="00AE5993"/>
    <w:rsid w:val="00AE6803"/>
    <w:rsid w:val="00AF0F6F"/>
    <w:rsid w:val="00AF2295"/>
    <w:rsid w:val="00AF40E5"/>
    <w:rsid w:val="00AF4741"/>
    <w:rsid w:val="00AF480D"/>
    <w:rsid w:val="00B05042"/>
    <w:rsid w:val="00B12309"/>
    <w:rsid w:val="00B13185"/>
    <w:rsid w:val="00B1353C"/>
    <w:rsid w:val="00B1422A"/>
    <w:rsid w:val="00B15193"/>
    <w:rsid w:val="00B15D45"/>
    <w:rsid w:val="00B1744F"/>
    <w:rsid w:val="00B31925"/>
    <w:rsid w:val="00B37490"/>
    <w:rsid w:val="00B4020B"/>
    <w:rsid w:val="00B421D8"/>
    <w:rsid w:val="00B430B4"/>
    <w:rsid w:val="00B43943"/>
    <w:rsid w:val="00B442CE"/>
    <w:rsid w:val="00B475F2"/>
    <w:rsid w:val="00B5022E"/>
    <w:rsid w:val="00B51277"/>
    <w:rsid w:val="00B5230F"/>
    <w:rsid w:val="00B62B96"/>
    <w:rsid w:val="00B6404C"/>
    <w:rsid w:val="00B6429B"/>
    <w:rsid w:val="00B718C9"/>
    <w:rsid w:val="00B72AF9"/>
    <w:rsid w:val="00B7436E"/>
    <w:rsid w:val="00B804F9"/>
    <w:rsid w:val="00B83DB6"/>
    <w:rsid w:val="00B85EB8"/>
    <w:rsid w:val="00B87E39"/>
    <w:rsid w:val="00B919B0"/>
    <w:rsid w:val="00B91E14"/>
    <w:rsid w:val="00B92AB4"/>
    <w:rsid w:val="00B92DF7"/>
    <w:rsid w:val="00B930EC"/>
    <w:rsid w:val="00B93134"/>
    <w:rsid w:val="00B959D5"/>
    <w:rsid w:val="00B96208"/>
    <w:rsid w:val="00BA15EB"/>
    <w:rsid w:val="00BA306A"/>
    <w:rsid w:val="00BA307F"/>
    <w:rsid w:val="00BA4C97"/>
    <w:rsid w:val="00BA54ED"/>
    <w:rsid w:val="00BA64C8"/>
    <w:rsid w:val="00BB09AD"/>
    <w:rsid w:val="00BC007B"/>
    <w:rsid w:val="00BC0951"/>
    <w:rsid w:val="00BC4258"/>
    <w:rsid w:val="00BC4958"/>
    <w:rsid w:val="00BC6E17"/>
    <w:rsid w:val="00BD0171"/>
    <w:rsid w:val="00BD3538"/>
    <w:rsid w:val="00BD3CE2"/>
    <w:rsid w:val="00BD7FF1"/>
    <w:rsid w:val="00BE2FC6"/>
    <w:rsid w:val="00BE4583"/>
    <w:rsid w:val="00BE45DE"/>
    <w:rsid w:val="00BE5F31"/>
    <w:rsid w:val="00BF11BA"/>
    <w:rsid w:val="00BF13D6"/>
    <w:rsid w:val="00BF14A4"/>
    <w:rsid w:val="00BF1A6A"/>
    <w:rsid w:val="00BF23F0"/>
    <w:rsid w:val="00BF430A"/>
    <w:rsid w:val="00BF510B"/>
    <w:rsid w:val="00BF599F"/>
    <w:rsid w:val="00BF79C7"/>
    <w:rsid w:val="00C03897"/>
    <w:rsid w:val="00C04BF4"/>
    <w:rsid w:val="00C1319C"/>
    <w:rsid w:val="00C14115"/>
    <w:rsid w:val="00C15453"/>
    <w:rsid w:val="00C16967"/>
    <w:rsid w:val="00C17FE4"/>
    <w:rsid w:val="00C210EF"/>
    <w:rsid w:val="00C22143"/>
    <w:rsid w:val="00C24021"/>
    <w:rsid w:val="00C26679"/>
    <w:rsid w:val="00C2676E"/>
    <w:rsid w:val="00C26BF0"/>
    <w:rsid w:val="00C35221"/>
    <w:rsid w:val="00C4361B"/>
    <w:rsid w:val="00C444CD"/>
    <w:rsid w:val="00C464E5"/>
    <w:rsid w:val="00C47EF2"/>
    <w:rsid w:val="00C51254"/>
    <w:rsid w:val="00C551E3"/>
    <w:rsid w:val="00C55DF4"/>
    <w:rsid w:val="00C55F36"/>
    <w:rsid w:val="00C5746F"/>
    <w:rsid w:val="00C67470"/>
    <w:rsid w:val="00C708B7"/>
    <w:rsid w:val="00C71949"/>
    <w:rsid w:val="00C75C5D"/>
    <w:rsid w:val="00C80C96"/>
    <w:rsid w:val="00C81E18"/>
    <w:rsid w:val="00C82072"/>
    <w:rsid w:val="00C8297F"/>
    <w:rsid w:val="00C83209"/>
    <w:rsid w:val="00C867E3"/>
    <w:rsid w:val="00C875FF"/>
    <w:rsid w:val="00C90F50"/>
    <w:rsid w:val="00C924F8"/>
    <w:rsid w:val="00C92747"/>
    <w:rsid w:val="00C92D00"/>
    <w:rsid w:val="00C931D2"/>
    <w:rsid w:val="00C9492C"/>
    <w:rsid w:val="00C976C5"/>
    <w:rsid w:val="00CA083F"/>
    <w:rsid w:val="00CA245E"/>
    <w:rsid w:val="00CA5341"/>
    <w:rsid w:val="00CA7543"/>
    <w:rsid w:val="00CB03F5"/>
    <w:rsid w:val="00CB0946"/>
    <w:rsid w:val="00CB3C29"/>
    <w:rsid w:val="00CB64F6"/>
    <w:rsid w:val="00CC213B"/>
    <w:rsid w:val="00CC40BA"/>
    <w:rsid w:val="00CC4FBD"/>
    <w:rsid w:val="00CD08A1"/>
    <w:rsid w:val="00CD0C16"/>
    <w:rsid w:val="00CD41C9"/>
    <w:rsid w:val="00CD7715"/>
    <w:rsid w:val="00CE0D0A"/>
    <w:rsid w:val="00CE4EB0"/>
    <w:rsid w:val="00CE586E"/>
    <w:rsid w:val="00CE678A"/>
    <w:rsid w:val="00CE67BA"/>
    <w:rsid w:val="00CE6A59"/>
    <w:rsid w:val="00CF0F28"/>
    <w:rsid w:val="00CF3982"/>
    <w:rsid w:val="00CF3FAC"/>
    <w:rsid w:val="00CF6F1C"/>
    <w:rsid w:val="00D00475"/>
    <w:rsid w:val="00D05DA2"/>
    <w:rsid w:val="00D06DE0"/>
    <w:rsid w:val="00D104A7"/>
    <w:rsid w:val="00D1340F"/>
    <w:rsid w:val="00D14521"/>
    <w:rsid w:val="00D15225"/>
    <w:rsid w:val="00D15A94"/>
    <w:rsid w:val="00D16C3E"/>
    <w:rsid w:val="00D17FC6"/>
    <w:rsid w:val="00D20EB6"/>
    <w:rsid w:val="00D21F03"/>
    <w:rsid w:val="00D22814"/>
    <w:rsid w:val="00D23E8A"/>
    <w:rsid w:val="00D2408F"/>
    <w:rsid w:val="00D315F2"/>
    <w:rsid w:val="00D32F43"/>
    <w:rsid w:val="00D34DEA"/>
    <w:rsid w:val="00D37451"/>
    <w:rsid w:val="00D40271"/>
    <w:rsid w:val="00D46BBB"/>
    <w:rsid w:val="00D47036"/>
    <w:rsid w:val="00D473D7"/>
    <w:rsid w:val="00D50CED"/>
    <w:rsid w:val="00D52D8B"/>
    <w:rsid w:val="00D53A3F"/>
    <w:rsid w:val="00D54360"/>
    <w:rsid w:val="00D5534F"/>
    <w:rsid w:val="00D63F44"/>
    <w:rsid w:val="00D711ED"/>
    <w:rsid w:val="00D745A4"/>
    <w:rsid w:val="00D830BC"/>
    <w:rsid w:val="00D840B7"/>
    <w:rsid w:val="00D86843"/>
    <w:rsid w:val="00D92BF5"/>
    <w:rsid w:val="00D932D9"/>
    <w:rsid w:val="00D94240"/>
    <w:rsid w:val="00DA01F7"/>
    <w:rsid w:val="00DA05BF"/>
    <w:rsid w:val="00DA2998"/>
    <w:rsid w:val="00DA3EFD"/>
    <w:rsid w:val="00DA53C9"/>
    <w:rsid w:val="00DB1B43"/>
    <w:rsid w:val="00DB2ADF"/>
    <w:rsid w:val="00DB3C6E"/>
    <w:rsid w:val="00DB4931"/>
    <w:rsid w:val="00DB69AE"/>
    <w:rsid w:val="00DB7C6A"/>
    <w:rsid w:val="00DC2963"/>
    <w:rsid w:val="00DC2AD7"/>
    <w:rsid w:val="00DC3644"/>
    <w:rsid w:val="00DC388D"/>
    <w:rsid w:val="00DD125C"/>
    <w:rsid w:val="00DD599B"/>
    <w:rsid w:val="00DD5B47"/>
    <w:rsid w:val="00DD7A2B"/>
    <w:rsid w:val="00DE2581"/>
    <w:rsid w:val="00DE4225"/>
    <w:rsid w:val="00DE509D"/>
    <w:rsid w:val="00DE61DB"/>
    <w:rsid w:val="00DE754B"/>
    <w:rsid w:val="00DF277C"/>
    <w:rsid w:val="00DF3D6F"/>
    <w:rsid w:val="00E072D5"/>
    <w:rsid w:val="00E11EFB"/>
    <w:rsid w:val="00E14524"/>
    <w:rsid w:val="00E16CCF"/>
    <w:rsid w:val="00E21C74"/>
    <w:rsid w:val="00E21C93"/>
    <w:rsid w:val="00E47CD6"/>
    <w:rsid w:val="00E5289D"/>
    <w:rsid w:val="00E53D2D"/>
    <w:rsid w:val="00E60A50"/>
    <w:rsid w:val="00E625C3"/>
    <w:rsid w:val="00E66505"/>
    <w:rsid w:val="00E6732B"/>
    <w:rsid w:val="00E6797A"/>
    <w:rsid w:val="00E7283B"/>
    <w:rsid w:val="00E72F81"/>
    <w:rsid w:val="00E7634D"/>
    <w:rsid w:val="00E76869"/>
    <w:rsid w:val="00E824D3"/>
    <w:rsid w:val="00E84B37"/>
    <w:rsid w:val="00E863A5"/>
    <w:rsid w:val="00E86D8D"/>
    <w:rsid w:val="00E8773B"/>
    <w:rsid w:val="00E90585"/>
    <w:rsid w:val="00E91069"/>
    <w:rsid w:val="00E91474"/>
    <w:rsid w:val="00E95C16"/>
    <w:rsid w:val="00E9727E"/>
    <w:rsid w:val="00EA06E0"/>
    <w:rsid w:val="00EA36E6"/>
    <w:rsid w:val="00EA3FE3"/>
    <w:rsid w:val="00EA5F65"/>
    <w:rsid w:val="00EB2A4C"/>
    <w:rsid w:val="00EB410D"/>
    <w:rsid w:val="00EB6707"/>
    <w:rsid w:val="00EC35F5"/>
    <w:rsid w:val="00EC3B88"/>
    <w:rsid w:val="00EC5297"/>
    <w:rsid w:val="00EC640A"/>
    <w:rsid w:val="00ED4FD1"/>
    <w:rsid w:val="00ED65D8"/>
    <w:rsid w:val="00ED665D"/>
    <w:rsid w:val="00ED6F73"/>
    <w:rsid w:val="00EE0947"/>
    <w:rsid w:val="00EE4CC8"/>
    <w:rsid w:val="00EE70A2"/>
    <w:rsid w:val="00EF17CA"/>
    <w:rsid w:val="00EF1965"/>
    <w:rsid w:val="00EF215D"/>
    <w:rsid w:val="00EF4677"/>
    <w:rsid w:val="00EF6163"/>
    <w:rsid w:val="00EF7215"/>
    <w:rsid w:val="00F018EF"/>
    <w:rsid w:val="00F01DE9"/>
    <w:rsid w:val="00F06748"/>
    <w:rsid w:val="00F07F0C"/>
    <w:rsid w:val="00F107E5"/>
    <w:rsid w:val="00F1142E"/>
    <w:rsid w:val="00F1155D"/>
    <w:rsid w:val="00F1267B"/>
    <w:rsid w:val="00F12BF8"/>
    <w:rsid w:val="00F12D22"/>
    <w:rsid w:val="00F13B13"/>
    <w:rsid w:val="00F145F1"/>
    <w:rsid w:val="00F172D6"/>
    <w:rsid w:val="00F21D8B"/>
    <w:rsid w:val="00F228A6"/>
    <w:rsid w:val="00F23155"/>
    <w:rsid w:val="00F24E19"/>
    <w:rsid w:val="00F265EE"/>
    <w:rsid w:val="00F31E6A"/>
    <w:rsid w:val="00F32A2B"/>
    <w:rsid w:val="00F34D24"/>
    <w:rsid w:val="00F41FEF"/>
    <w:rsid w:val="00F42169"/>
    <w:rsid w:val="00F450F9"/>
    <w:rsid w:val="00F460D6"/>
    <w:rsid w:val="00F47890"/>
    <w:rsid w:val="00F53CDE"/>
    <w:rsid w:val="00F56599"/>
    <w:rsid w:val="00F631D8"/>
    <w:rsid w:val="00F64679"/>
    <w:rsid w:val="00F655CF"/>
    <w:rsid w:val="00F65C6B"/>
    <w:rsid w:val="00F67A13"/>
    <w:rsid w:val="00F73A96"/>
    <w:rsid w:val="00F75493"/>
    <w:rsid w:val="00F7660F"/>
    <w:rsid w:val="00F7712A"/>
    <w:rsid w:val="00F813E8"/>
    <w:rsid w:val="00F83327"/>
    <w:rsid w:val="00F84F65"/>
    <w:rsid w:val="00F85B1C"/>
    <w:rsid w:val="00F86F3B"/>
    <w:rsid w:val="00F871F8"/>
    <w:rsid w:val="00F94C90"/>
    <w:rsid w:val="00F9729B"/>
    <w:rsid w:val="00F97A8A"/>
    <w:rsid w:val="00FA12FC"/>
    <w:rsid w:val="00FA752A"/>
    <w:rsid w:val="00FB00F4"/>
    <w:rsid w:val="00FB08D0"/>
    <w:rsid w:val="00FB3FA4"/>
    <w:rsid w:val="00FB434D"/>
    <w:rsid w:val="00FB6A7D"/>
    <w:rsid w:val="00FB7838"/>
    <w:rsid w:val="00FC15B2"/>
    <w:rsid w:val="00FD05E6"/>
    <w:rsid w:val="00FD0D3E"/>
    <w:rsid w:val="00FD5E4A"/>
    <w:rsid w:val="00FD63CA"/>
    <w:rsid w:val="00FE017A"/>
    <w:rsid w:val="00FE30CA"/>
    <w:rsid w:val="00FF1FC9"/>
    <w:rsid w:val="00FF3A13"/>
    <w:rsid w:val="00FF41E3"/>
    <w:rsid w:val="00FF43D7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E1247-8323-4A52-98BD-CE5B582D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60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600F0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9600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00F0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Bezodstpw">
    <w:name w:val="No Spacing"/>
    <w:basedOn w:val="Normalny"/>
    <w:uiPriority w:val="1"/>
    <w:qFormat/>
    <w:rsid w:val="004C2B2D"/>
    <w:pPr>
      <w:widowControl/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NormalnyWeb">
    <w:name w:val="Normal (Web)"/>
    <w:basedOn w:val="Normalny"/>
    <w:rsid w:val="0006300B"/>
    <w:pPr>
      <w:suppressAutoHyphens/>
      <w:autoSpaceDE/>
      <w:autoSpaceDN/>
      <w:adjustRightInd/>
      <w:spacing w:before="280" w:after="280"/>
    </w:pPr>
    <w:rPr>
      <w:rFonts w:eastAsia="Lucida Sans Unicode"/>
      <w:sz w:val="24"/>
      <w:szCs w:val="24"/>
    </w:rPr>
  </w:style>
  <w:style w:type="paragraph" w:customStyle="1" w:styleId="Default">
    <w:name w:val="Default"/>
    <w:rsid w:val="008B5179"/>
    <w:pPr>
      <w:autoSpaceDE w:val="0"/>
      <w:autoSpaceDN w:val="0"/>
      <w:adjustRightInd w:val="0"/>
      <w:spacing w:after="0" w:line="240" w:lineRule="auto"/>
    </w:pPr>
    <w:rPr>
      <w:rFonts w:ascii="NDKPJE+TimesNewRoman" w:eastAsia="Times New Roman" w:hAnsi="NDKPJE+TimesNewRoman" w:cs="NDKPJE+TimesNewRoman"/>
      <w:color w:val="000000"/>
      <w:sz w:val="24"/>
      <w:szCs w:val="24"/>
      <w:lang w:eastAsia="pl-PL"/>
    </w:rPr>
  </w:style>
  <w:style w:type="paragraph" w:customStyle="1" w:styleId="WW-Zawartotabeli1">
    <w:name w:val="WW-Zawartość tabeli1"/>
    <w:basedOn w:val="Tekstpodstawowy"/>
    <w:rsid w:val="001E169D"/>
    <w:pPr>
      <w:suppressLineNumbers/>
      <w:suppressAutoHyphens/>
      <w:autoSpaceDE/>
      <w:autoSpaceDN/>
      <w:adjustRightInd/>
    </w:pPr>
    <w:rPr>
      <w:rFonts w:eastAsia="Tahoma"/>
      <w:kern w:val="2"/>
      <w:sz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169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16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Zawartotabeli10">
    <w:name w:val="WW-Zawartoœæ tabeli1"/>
    <w:basedOn w:val="Tekstpodstawowy"/>
    <w:rsid w:val="001E169D"/>
    <w:pPr>
      <w:widowControl/>
      <w:suppressAutoHyphens/>
      <w:overflowPunct w:val="0"/>
      <w:autoSpaceDN/>
      <w:adjustRightInd/>
      <w:textAlignment w:val="baseline"/>
    </w:pPr>
    <w:rPr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1816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Wieslaw Babizewski</cp:lastModifiedBy>
  <cp:revision>2</cp:revision>
  <dcterms:created xsi:type="dcterms:W3CDTF">2019-10-22T10:47:00Z</dcterms:created>
  <dcterms:modified xsi:type="dcterms:W3CDTF">2019-10-22T10:47:00Z</dcterms:modified>
</cp:coreProperties>
</file>