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93"/>
        <w:gridCol w:w="2702"/>
        <w:gridCol w:w="1560"/>
        <w:gridCol w:w="3401"/>
      </w:tblGrid>
      <w:tr w:rsidR="009600F0" w:rsidRPr="00306A6E" w:rsidTr="00861E26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744D26" w:rsidP="00861E26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bookmarkStart w:id="0" w:name="_Hlk506288726"/>
            <w:bookmarkStart w:id="1" w:name="_GoBack"/>
            <w:bookmarkEnd w:id="1"/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Zestaw do endoskopowych operacji zatok (tor wizyjny, głowica kamery, urządzenie do archiwizacji, zestaw optyk sztywnych, konsola do płukania optyk przy zabiegach, </w:t>
            </w:r>
            <w:proofErr w:type="spellStart"/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shaver</w:t>
            </w:r>
            <w:proofErr w:type="spellEnd"/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, ostrza do zabiegów endoskopowych, zestaw do narządzi chirurgicznych z kontenerami</w:t>
            </w:r>
            <w:r w:rsidR="00971629"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)</w:t>
            </w:r>
          </w:p>
        </w:tc>
      </w:tr>
      <w:tr w:rsidR="009600F0" w:rsidRPr="00306A6E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shd w:val="clear" w:color="auto" w:fill="FFFFFF"/>
              <w:ind w:left="36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306A6E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600F0" w:rsidRPr="00306A6E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shd w:val="clear" w:color="auto" w:fill="FFFFFF"/>
              <w:ind w:left="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Typ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306A6E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600F0" w:rsidRPr="00306A6E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Wytwórca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306A6E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9600F0" w:rsidRPr="00306A6E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shd w:val="clear" w:color="auto" w:fill="FFFFFF"/>
              <w:ind w:left="22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Kraj pochodzenia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306A6E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600F0" w:rsidRPr="00306A6E" w:rsidTr="00861E26">
        <w:trPr>
          <w:trHeight w:val="284"/>
        </w:trPr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shd w:val="clear" w:color="auto" w:fill="FFFFFF"/>
              <w:ind w:left="14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Rok produkcji:  201</w:t>
            </w:r>
            <w:r w:rsidR="0028456A" w:rsidRPr="00306A6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0F0" w:rsidRPr="00306A6E" w:rsidRDefault="009600F0" w:rsidP="00861E26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9600F0" w:rsidRPr="00306A6E" w:rsidTr="00861E26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00F0" w:rsidRPr="00306A6E" w:rsidRDefault="009600F0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OFEROWANE</w:t>
            </w:r>
          </w:p>
          <w:p w:rsidR="001D299B" w:rsidRPr="00306A6E" w:rsidRDefault="001D299B" w:rsidP="00861E2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(wypełnia wykonawca)</w:t>
            </w:r>
          </w:p>
        </w:tc>
      </w:tr>
      <w:tr w:rsidR="00B6404C" w:rsidRPr="00306A6E" w:rsidTr="005861CF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bookmarkStart w:id="2" w:name="RANGE!A1:A129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Procesor kamery Full HDTV (obsługiwane rozdzielczości 1920x1080p, WUXGA, SXGA) zintegrowany ze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źródlem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światła LED</w:t>
            </w:r>
            <w:bookmarkEnd w:id="2"/>
          </w:p>
        </w:tc>
      </w:tr>
      <w:tr w:rsidR="007D4C8B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C8B" w:rsidRPr="00306A6E" w:rsidRDefault="007D4C8B" w:rsidP="007D4C8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8B" w:rsidRPr="00306A6E" w:rsidRDefault="007D4C8B" w:rsidP="007D4C8B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Wbudowany panel dotykowy do sterowania urządzeniem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C8B" w:rsidRPr="00306A6E" w:rsidRDefault="00B6404C" w:rsidP="007D4C8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4C8B" w:rsidRPr="00306A6E" w:rsidRDefault="007D4C8B" w:rsidP="007D4C8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ustawienia stosunku boków obrazu endoskopowego HDTV w skali 16:9, 16:10, 4:3 oraz 5:4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Źródło światła LED z czterema diodami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wyboru automatycznego włączenia lampy razem ze sterownikiem - funkcja włączona lub wyłączona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Włącznik/wyłącznik  ze wskaźnikiem stanu lampy na panelu dotykowym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Jednostka wyposażona w filtr optyczny do obrazowania z wykorzystaniem technologii optyczno-cyfrowej blokującej pasmo czerwone w widmie światła białego celem diagnostyki unaczynienia w warstwie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podśluzówkowej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Kompatybilny z funkcją obrazowania w podczerwieni IR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podłączenia głowicy kamery trójprzetwornikowej oraz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wideoendoskopów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 przetwornikiem wbudowanym w końcówkę dystalną: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wideocystoskopu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HD,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wideoureterorenoskopu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oraz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wideoendoskopów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laryngologicznych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Tryb "laser" - do pracy z laserem do zastosowań endoskopowych; zapobiega rozmyciu obrazu podczas pracy lasera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podłączenia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wideolaparoskopów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HD ze stałym lub zmiennym kątem patrzenia, z przetwornikami CCD wbudowanymi w końcówkę dystalną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Wyjścia cyfrowe 2x HD-SDI oraz 1xDVI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Wyjścia analogowe: 1xCOMP, 1xY/C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Gniazdo USB do podłączenia opcjonalnej klawiatury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Gniazdo przyłączeniowe włącznika nożnego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Gniazda (2x) do podłączenia sterowania urządzeniami peryferyjnymi np. zewnętrzny archiwizator danych, drukarka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Gniazdo USB do podłączenia pamięci zewnętrznej typu Flash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Pamięć zewnętrzna w komplecie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Pamięć wewnętrzna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Format zapisywania plików: .jpg oraz .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tiff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Rozdzielczość zapisywanych obrazów: SD, HD, obydwa formaty: HD i SD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automatycznego skasowania obrazów nieprzesłanych do pamięci przenośnej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zestawie przewód sygnałowy SDI dł. 2,5m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rotacji obrazu o 180 stopni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cyfrowego przybliżenia obrazu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Automatyczne dostosowywanie jasności obrazu w trybach światła białego, podczerwieni i obrazowania wąską wiązką światła z dostosowaniem 10.-stopniowym w podstawowym menu panelu dotykowego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Automatyczne dostosowanie jasności w przedziale od -8 do +8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Ręczne dostosowanie jasności obrazu w przedziale -17 do +17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dostosowania kolorów obrazu (czerwony, niebieski, chroma ) w skali ośmiostopniowej (od -8 do +8)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3 tryby kolorów dla obrazowania w świetle białym oraz 4 tryby kolorów obrazowania w NBI (Auto,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Mode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1-3)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tryby kolorów do wyboru w trybie obserwacji IR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przypisania ustawień dla 20. użytkowników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zapisu profilu użytkownika na pamięci zewnętrznej i zaimportowania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wprowadzenia danych pacjenta za pomocą panelu dotykowego, opcjonalnej klawiatury lub zaimportowania z pamięci </w:t>
            </w: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przenośnej (do 50. rekordów)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wyświetlenia danych pacjenta i stanu systemu endoskopowego na ekranie monitora podczas zabiegu z opcjami włącz/wyłącz wyświetlanie oraz dostosowania ilości wyświetlanych danych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ochrony danych hasłem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Trzy wartości ustawienia przysłony - automatyczne, z pomiarem w centrum obrazu oraz na całej powierzchni obrazu endoskopowego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Trzy tryby ustawienia przysłony: automatyczny, średni, szczytowy (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peak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Trzy obszary pomiaru dla przysłony: auto, w centrum, na całości obrazu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Dwa tryby ustawienia czułości przesłony: wysoki (szybka reakcja) i niski (wolna reakcja)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stopnie wzmocnienia obrazu dla obrazowania w świetle białym, w trybie podczerwieni oraz w obrazowaniu wąską wiązką światła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Wzmocnienie strukturalne obrazu (2 tryby ośmiostopniowe) oraz wzmocnienie w rogach obrazu (tryb ośmiostopniowy)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Filtr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moire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dwustopniowy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stopnie regulacji kontrastu (wysoki, średni, niski)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Możliowość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ustawienia czasu ekspozycji w trybie podczerwieni IR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Automatyczne wzmocnienie obrazu AGC z opcją regulacji - funkcja elektronicznego rozjaśnienia obrazu endoskopowego z redukcją szumu (6dB-18dB)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Wyświetlanie informacji o podłączonej głowicy kamery lub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wideolaparoskopie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(model, SN, funkcje przypisane do przycisków, nazwa własna ustawień)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Wyświetlanie kodów błędów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Ustawienie języka menu, daty, czasu, formatu daty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Zabezpiecznie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przed porażeniem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elektrycznycm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klasa 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610C78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Monitor Medyczny 32"</w:t>
            </w: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Podświetlenie LED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31138C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Wózek endoskopowy</w:t>
            </w: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Wyposażony w półki na sprzęt, uchwyt i regulowane ramię do monitora, na podstawie jezdnej z blokowanymi dwoma kołami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Dedykowany uchwyt na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wideoendoskop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Szuflada na klawiaturę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Uchwyty boczne do przechowywania czystych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wideoendoskopów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Zamykany panel tylny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podłączenia zasilania wszystkich urządzeń do wózka i uruchomienie jednym włącznikiem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806932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Głowica kamery endoskopowej, trzyprzetwornikowa CMOS</w:t>
            </w: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Kompatybilna z technologią optyczno-cyfrową blokującą pasmo czerwone w widmie światła białego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Typ ochrony BF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programowalne przyciski funkcyjne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Zoom optyczny oraz ostrość sterowane pokrętłami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Możliwość współpracy z optykami ze standardowym przyłączem okularowym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7E7EC6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Światłowód do endoskopów</w:t>
            </w:r>
            <w:r w:rsidR="000267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2 szt.</w:t>
            </w: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mniejsza lub równa 4,1mm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wiązki 2,8mm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Średnica zewnętrzna 6,8mm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Długość min 2,9m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Waga max 280g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Sinuskop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, 4mm, 0st, 177 mm dł. rob. Rozdzielczość wystarczająca dla systemów 4K UHD lub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FullHD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Z soczewkami o ultra-niskiej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rozpraszalności</w:t>
            </w:r>
            <w:proofErr w:type="spellEnd"/>
            <w:r w:rsidR="000267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Sinuskop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, 4mm, 30st, 177 mm dł. rob. Rozdzielczość wystarczająca dla systemów 4K UHD lub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FullHD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Z soczewkami o ultra-niskiej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rozpraszalności</w:t>
            </w:r>
            <w:proofErr w:type="spellEnd"/>
            <w:r w:rsidR="000267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Sinuskop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, 4mm, 45st, 177 mm dł. rob. Rozdzielczość wystarczająca dla systemów 4K UHD lub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FullHD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Z soczewkami o ultra-niskiej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rozpraszalności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EA2C51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Kontener do sterylizacji maksymalnie 2 optyk</w:t>
            </w:r>
            <w:r w:rsidR="000267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– 5 szt.</w:t>
            </w: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Wymiary 446 x 49 x 88 mm (+/- 5mm)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Uchwyty silikonowe podtrzymujące optykę wewnątrz kontenera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Przezroczysta pokrywa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CE0E86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System ssąco-płuczący do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środoperacyjnego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przemywania czoła optyki </w:t>
            </w: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wykorzystujący jednorazowe, sterylne, dreny ssąco płuczące do podłączenia do płaszcza na optykę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System wykorzystujące jednorazowe, sterylne, płaszcze płuczące z aluminium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Dostępne płaszcze do optyk różnych producentów, standardowych, HD i 4K, 0, 30, 45, 70 stopni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Sterowanie z przycisku nożnego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Konsola wyposażona w jeden zacisk na dren płuczący i ssący oraz pokrętło ustawiające przepływ w cyklu płukania.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Konsola przeznaczona do powieszenia na stojaku na kroplówki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Płaszcz do płukania optyk 0st o długości 177 mm,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Płaszcz do płukania optyk 30st o długości 177 mm,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Płaszcz do płukania optyk 45st o długości 177 mm,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Zestaw drenów jednorazowych do płaszczy płuczących optykę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1657DB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System </w:t>
            </w:r>
            <w:proofErr w:type="spellStart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shaver</w:t>
            </w:r>
            <w:proofErr w:type="spellEnd"/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laryngologiczny</w:t>
            </w: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System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wiertarki przeznaczony do operacji w obrębie zatok przynosowych, podstawy czaszki, krtani i gardła, w tym do operacji migdałków metodą wewnątrz-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kapsułową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z obsługą wiertarki szybkoobrotowej do 85.000RPM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Wyposażony w technologię bipolarną i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monopolarną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przekazywaną bezpośrednio do ostrzy. Moduł elektrochirurgiczny zintegrowany w konsoli.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Możliwość podłączenia kątnicy długiej i krótkiej, prostnicy długiej i krótkiej oraz końcówki dedykowanej do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stapedotomii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Konsola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wyposażona w ekran dotykowy, wielokolorowy, gniazdo płytki biernej, rozpoznająca podłączone ostrze, wyposażona w pompę płuczącą podająca płyn do uchwytu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Ssak do podłączenia konsoli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kompatybilny z konsolą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Uchwyt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uchwytem długopisowym,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autoklawowalna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rękojeść, żywotność rękojeści min 700 cykli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autoklawowania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długość przewodu min 3,2m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Kosz do sterylizacji uchwytu długopisowego, wnętrze z zaczepami na uchwyt rękojeść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 kabel, wykonany ze stali nierdzewnej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Ostrze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typ A, proste, agresywne z jednym zębem, śr. 4mm, jednorazowe, sterylne,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Ostrze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standardowe, ząbkowane, śr. 4 mm, proste, z dystalnym ssaniem, jednorazowe, sterylne,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Ostrze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ząbkowane, z energią bipolarną na końcówce dystalnej, z dystalnym ssaniem,  śr. 4mm, proste, jednorazowe, sterylne, op. 5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Dren ssąco-płuczący, zakładany na tył rękojeści, z mechanizmem obrotowym ostrza zintegrowanym w drenie, z systemem przeczyszczającym dren i rękojeść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postaci gruszki i zaworu zwrotnego, umożliwiający odetkanie kanału ssącego w kierunku przeciwnym do kierunku ssania bez użycia dodatkowych instrumentów, sterylny, jednorazowy,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 ssąco-płuczący, zakładany na tył rękojeści, z mechanizmem obrotowym ostrza zintegrowanym w drenie, sterylny, jednorazowy,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Dren ssący do połączenia elektrycznego ssaka ze słojem, jednorazowy z filtrem, niesterylny,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5F724C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Zestaw do czyszczenia rękojeści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(kompatybilny z oferowanym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shaverem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), zawierający dwie szczoteczki i przepychacz, sterylny, op. 5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011573">
        <w:trPr>
          <w:trHeight w:val="201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Wyposażenie do zabiegów FESS, w skład którego wchodzą:</w:t>
            </w: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Ssak wg.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Eickena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z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Luer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krótko zakrzywiony, 3 x 145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Ssak wg.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Eickena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z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Luer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długo zakrzywiony, 3 x 145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Ssak wg.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Eickena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z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Luer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długo zakrzywiony, zginany, 3 x 145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Ssak wg. Frazier, z podziałką i dziurką, 3,3 x 90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4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Nożyczki nosowe, ząbkowane, dł. Robocza 130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Elewator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Freer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podwójnie zakończony, typ amerykański, tępo/ostry, szer. 4,5 mm, rozmiar 200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Podważacz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 zatok szczękowych, podwójnie zakończona sonda, kulki na końcach 1,2 x 2 mm, rozmiar 190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Podważacz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 zatok szczękowych, podwójnie zakończona sonda, kulki na końcach śr. 1,3 mm, rozmiar 210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Kleszczyki przecinające wg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Blakesleya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proste, 2,5 x 100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Kleszczyki przecinające wg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Blakesleya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podgięte do góry 45 st., 2,5 x 100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Kleszczyki chwytające wg.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Blakesleya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proste 3,5 x 115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Kleszczyki chwytające wg.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Blakesleya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podgięte do góry 45 st., 3,5 x 115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Kleszcze obrotowe 360 st., do tyłu tnące, podgięte do góry, 2,5 x 100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Kleszcze obrotowe 360 st., do tyłu tnące, płaszcz wygięty w dół, 2,0 x 100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Punch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tnący, boczny, przecinający,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bransza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dół i w lewo, 3,0 x 130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Punch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tnący, boczny, przecinający,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bransza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w dół i w prawo, 3,0 x 130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Nóż kosa typu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Draff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dł. ostrza 10 mm, dł. całkowita 190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Kleszcze chwytające, obrotowe 360 st., kąt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bransz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120 st., dł. 100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Kleszcze przecinające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Wigand-Herberhold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tnące do góry i do przodu, dł. 130 mm, rozmiar L, dolne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bransze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tnące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2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Elewator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Gorney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z kanałem ssącym w rozmiarze 3,0, długość 190 mm</w:t>
            </w:r>
            <w:r w:rsidR="000267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3 szt.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Kontener do sterylizacji narzędzi, wymiary 537 x 139 x 268 mm, posiadający pokrywę oraz silikonową matę, wykonany z tworzywa sztucznego, które nadaje się do sterylizacji parowej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Wkład do kontenera do sterylizacji posiadający matę silikonową, wymiary 482 x 60 x 224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Wkład do kontenera do sterylizacji posiadający matę silikonową, wymiary 460 x 39 x 207 mm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04C" w:rsidRPr="00306A6E" w:rsidTr="00AB0DE9">
        <w:trPr>
          <w:trHeight w:val="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4C" w:rsidRPr="00306A6E" w:rsidRDefault="00B6404C" w:rsidP="00B6404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Szkolenie </w:t>
            </w:r>
            <w:proofErr w:type="spellStart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kadawerowe</w:t>
            </w:r>
            <w:proofErr w:type="spellEnd"/>
            <w:r w:rsidRPr="00306A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dla dwóch osób w Polsce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04C" w:rsidRPr="00306A6E" w:rsidRDefault="00B6404C" w:rsidP="00B6404C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94876" w:rsidRPr="00306A6E" w:rsidTr="005F724C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876" w:rsidRPr="00306A6E" w:rsidRDefault="00994876" w:rsidP="007D741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76" w:rsidRPr="00306A6E" w:rsidRDefault="00994876" w:rsidP="009948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Gwarancja min. 36 m-</w:t>
            </w:r>
            <w:proofErr w:type="spellStart"/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876" w:rsidRPr="00306A6E" w:rsidRDefault="00994876" w:rsidP="0099487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4876" w:rsidRPr="00306A6E" w:rsidRDefault="00994876" w:rsidP="009948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52B7" w:rsidRPr="00306A6E" w:rsidTr="005F724C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B7" w:rsidRPr="00306A6E" w:rsidRDefault="002F52B7" w:rsidP="007D7412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B7" w:rsidRPr="00306A6E" w:rsidRDefault="002F52B7" w:rsidP="009948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Paszport techniczny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2B7" w:rsidRPr="00306A6E" w:rsidRDefault="002F52B7" w:rsidP="002F52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52B7" w:rsidRPr="00306A6E" w:rsidRDefault="002F52B7" w:rsidP="00994876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69D" w:rsidRPr="00306A6E" w:rsidTr="001E169D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D" w:rsidRPr="00306A6E" w:rsidRDefault="001E169D" w:rsidP="001E169D">
            <w:pPr>
              <w:pStyle w:val="WW-Zawartotabeli1"/>
              <w:tabs>
                <w:tab w:val="left" w:pos="1160"/>
              </w:tabs>
              <w:snapToGrid w:val="0"/>
              <w:rPr>
                <w:rFonts w:asciiTheme="minorHAnsi" w:hAnsiTheme="minorHAnsi" w:cstheme="minorHAnsi"/>
                <w:szCs w:val="24"/>
              </w:rPr>
            </w:pPr>
            <w:r w:rsidRPr="00306A6E">
              <w:rPr>
                <w:rFonts w:asciiTheme="minorHAnsi" w:hAnsiTheme="minorHAnsi" w:cstheme="minorHAnsi"/>
                <w:szCs w:val="24"/>
              </w:rPr>
              <w:t>W okresie gwarancji przeglądy techniczne wraz z materiałami do nich użytymi wykonywane bezpłatnie co najmniej raz w roku.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69D" w:rsidRPr="00306A6E" w:rsidTr="001E169D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D" w:rsidRPr="00306A6E" w:rsidRDefault="001E169D" w:rsidP="001E169D">
            <w:pPr>
              <w:tabs>
                <w:tab w:val="left" w:pos="1160"/>
              </w:tabs>
              <w:snapToGrid w:val="0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eastAsia="Tahoma" w:hAnsiTheme="minorHAnsi" w:cstheme="minorHAnsi"/>
                <w:sz w:val="24"/>
                <w:szCs w:val="24"/>
              </w:rPr>
              <w:t>Maksymalnie 3 naprawy gwarancyjne tego samego elementu lub podzespołu - konieczność wykonania kolejnej naprawy uprawnia do wymiany elementu lub podzespołu na nowy.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69D" w:rsidRPr="00306A6E" w:rsidTr="001E169D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D" w:rsidRPr="00306A6E" w:rsidRDefault="001E169D" w:rsidP="001E169D">
            <w:pPr>
              <w:pStyle w:val="WW-Zawartotabeli10"/>
              <w:tabs>
                <w:tab w:val="left" w:pos="1160"/>
              </w:tabs>
              <w:snapToGrid w:val="0"/>
              <w:ind w:right="144"/>
              <w:rPr>
                <w:rFonts w:asciiTheme="minorHAnsi" w:hAnsiTheme="minorHAnsi" w:cstheme="minorHAnsi"/>
                <w:szCs w:val="24"/>
              </w:rPr>
            </w:pPr>
            <w:r w:rsidRPr="00306A6E">
              <w:rPr>
                <w:rFonts w:asciiTheme="minorHAnsi" w:eastAsia="Lucida Sans Unicode" w:hAnsiTheme="minorHAnsi" w:cstheme="minorHAnsi"/>
                <w:szCs w:val="24"/>
              </w:rPr>
              <w:t>Zapewniony serwis pogwarancyjny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69D" w:rsidRPr="00306A6E" w:rsidTr="001E169D">
        <w:trPr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D" w:rsidRPr="00306A6E" w:rsidRDefault="001E169D" w:rsidP="001E169D">
            <w:pPr>
              <w:pStyle w:val="WW-Zawartotabeli1"/>
              <w:tabs>
                <w:tab w:val="left" w:pos="1160"/>
              </w:tabs>
              <w:snapToGrid w:val="0"/>
              <w:rPr>
                <w:rFonts w:asciiTheme="minorHAnsi" w:hAnsiTheme="minorHAnsi" w:cstheme="minorHAnsi"/>
                <w:szCs w:val="24"/>
              </w:rPr>
            </w:pPr>
            <w:r w:rsidRPr="00306A6E">
              <w:rPr>
                <w:rFonts w:asciiTheme="minorHAnsi" w:hAnsiTheme="minorHAnsi" w:cstheme="minorHAnsi"/>
                <w:szCs w:val="24"/>
              </w:rPr>
              <w:t>Okres zagwarantowania dostępności części  zamiennych minimum 10 lat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69D" w:rsidRPr="00306A6E" w:rsidTr="001E169D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9D" w:rsidRPr="00306A6E" w:rsidRDefault="001E169D" w:rsidP="001E169D">
            <w:pPr>
              <w:pStyle w:val="WW-Zawartotabeli1"/>
              <w:tabs>
                <w:tab w:val="left" w:pos="1160"/>
              </w:tabs>
              <w:snapToGrid w:val="0"/>
              <w:rPr>
                <w:rFonts w:asciiTheme="minorHAnsi" w:hAnsiTheme="minorHAnsi" w:cstheme="minorHAnsi"/>
                <w:szCs w:val="24"/>
              </w:rPr>
            </w:pPr>
            <w:r w:rsidRPr="00306A6E">
              <w:rPr>
                <w:rFonts w:asciiTheme="minorHAnsi" w:hAnsiTheme="minorHAnsi" w:cstheme="minorHAnsi"/>
                <w:szCs w:val="24"/>
              </w:rPr>
              <w:t>Montaż, uruchomienie i szkolenie obsługi w cenie urządzenia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169D" w:rsidRPr="00306A6E" w:rsidRDefault="001E169D" w:rsidP="001E169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6163" w:rsidRPr="00306A6E" w:rsidTr="001E169D">
        <w:trPr>
          <w:trHeight w:val="2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163" w:rsidRPr="00306A6E" w:rsidRDefault="00EF6163" w:rsidP="001E169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63" w:rsidRPr="00306A6E" w:rsidRDefault="00EF6163" w:rsidP="001E169D">
            <w:pPr>
              <w:pStyle w:val="WW-Zawartotabeli1"/>
              <w:tabs>
                <w:tab w:val="left" w:pos="1160"/>
              </w:tabs>
              <w:snapToGrid w:val="0"/>
              <w:rPr>
                <w:rFonts w:asciiTheme="minorHAnsi" w:hAnsiTheme="minorHAnsi" w:cstheme="minorHAnsi"/>
                <w:szCs w:val="24"/>
              </w:rPr>
            </w:pPr>
            <w:r w:rsidRPr="00306A6E">
              <w:rPr>
                <w:rFonts w:asciiTheme="minorHAnsi" w:hAnsiTheme="minorHAnsi" w:cstheme="minorHAnsi"/>
                <w:szCs w:val="24"/>
              </w:rPr>
              <w:t>Instrukcja obsługi w języku polskim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163" w:rsidRPr="00306A6E" w:rsidRDefault="00EF6163" w:rsidP="001E16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6A6E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6163" w:rsidRPr="00306A6E" w:rsidRDefault="00EF6163" w:rsidP="001E169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D299B" w:rsidRPr="00306A6E" w:rsidRDefault="001D299B" w:rsidP="001D299B">
      <w:pPr>
        <w:rPr>
          <w:rFonts w:asciiTheme="minorHAnsi" w:hAnsiTheme="minorHAnsi" w:cstheme="minorHAnsi"/>
          <w:sz w:val="24"/>
          <w:szCs w:val="24"/>
        </w:rPr>
      </w:pPr>
    </w:p>
    <w:p w:rsidR="001D299B" w:rsidRPr="00306A6E" w:rsidRDefault="001D299B" w:rsidP="001D299B">
      <w:pPr>
        <w:rPr>
          <w:rFonts w:asciiTheme="minorHAnsi" w:hAnsiTheme="minorHAnsi" w:cstheme="minorHAnsi"/>
          <w:sz w:val="24"/>
          <w:szCs w:val="24"/>
        </w:rPr>
      </w:pPr>
    </w:p>
    <w:p w:rsidR="001D299B" w:rsidRPr="00306A6E" w:rsidRDefault="001D299B" w:rsidP="001D299B">
      <w:pPr>
        <w:rPr>
          <w:rFonts w:asciiTheme="minorHAnsi" w:hAnsiTheme="minorHAnsi" w:cstheme="minorHAnsi"/>
          <w:sz w:val="24"/>
          <w:szCs w:val="24"/>
        </w:rPr>
      </w:pPr>
      <w:r w:rsidRPr="00306A6E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1D299B" w:rsidRPr="00306A6E" w:rsidRDefault="001D299B" w:rsidP="001D299B">
      <w:pPr>
        <w:rPr>
          <w:rFonts w:asciiTheme="minorHAnsi" w:hAnsiTheme="minorHAnsi" w:cstheme="minorHAnsi"/>
          <w:sz w:val="24"/>
          <w:szCs w:val="24"/>
        </w:rPr>
      </w:pPr>
      <w:r w:rsidRPr="00306A6E">
        <w:rPr>
          <w:rFonts w:asciiTheme="minorHAnsi" w:hAnsiTheme="minorHAnsi" w:cstheme="minorHAnsi"/>
          <w:sz w:val="24"/>
          <w:szCs w:val="24"/>
        </w:rPr>
        <w:t>miejscowość, data</w:t>
      </w:r>
    </w:p>
    <w:p w:rsidR="001D299B" w:rsidRPr="00306A6E" w:rsidRDefault="001D299B" w:rsidP="001D299B">
      <w:pPr>
        <w:ind w:left="5103" w:hanging="5103"/>
        <w:rPr>
          <w:rFonts w:asciiTheme="minorHAnsi" w:hAnsiTheme="minorHAnsi" w:cstheme="minorHAnsi"/>
          <w:sz w:val="24"/>
          <w:szCs w:val="24"/>
        </w:rPr>
      </w:pPr>
      <w:r w:rsidRPr="00306A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……………………………………………………………………</w:t>
      </w:r>
    </w:p>
    <w:p w:rsidR="00F018EF" w:rsidRPr="00306A6E" w:rsidRDefault="001D299B" w:rsidP="005F724C">
      <w:pPr>
        <w:ind w:left="5103" w:hanging="5103"/>
        <w:rPr>
          <w:rFonts w:asciiTheme="minorHAnsi" w:hAnsiTheme="minorHAnsi" w:cstheme="minorHAnsi"/>
          <w:sz w:val="24"/>
          <w:szCs w:val="24"/>
        </w:rPr>
      </w:pPr>
      <w:r w:rsidRPr="00306A6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podpis i pieczęć wykonawc</w:t>
      </w:r>
      <w:bookmarkEnd w:id="0"/>
      <w:r w:rsidR="005F724C" w:rsidRPr="00306A6E">
        <w:rPr>
          <w:rFonts w:asciiTheme="minorHAnsi" w:hAnsiTheme="minorHAnsi" w:cstheme="minorHAnsi"/>
          <w:sz w:val="24"/>
          <w:szCs w:val="24"/>
        </w:rPr>
        <w:t>y</w:t>
      </w:r>
    </w:p>
    <w:sectPr w:rsidR="00F018EF" w:rsidRPr="00306A6E" w:rsidSect="005F7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E8A"/>
    <w:multiLevelType w:val="hybridMultilevel"/>
    <w:tmpl w:val="FDC05EC8"/>
    <w:lvl w:ilvl="0" w:tplc="7312D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190"/>
    <w:multiLevelType w:val="hybridMultilevel"/>
    <w:tmpl w:val="FF064CF4"/>
    <w:lvl w:ilvl="0" w:tplc="929A9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F0"/>
    <w:rsid w:val="00000973"/>
    <w:rsid w:val="00002D3A"/>
    <w:rsid w:val="000040ED"/>
    <w:rsid w:val="00012DB5"/>
    <w:rsid w:val="00013A71"/>
    <w:rsid w:val="000144A5"/>
    <w:rsid w:val="000146B6"/>
    <w:rsid w:val="00015A77"/>
    <w:rsid w:val="000209FC"/>
    <w:rsid w:val="00021970"/>
    <w:rsid w:val="000219F9"/>
    <w:rsid w:val="00021DB7"/>
    <w:rsid w:val="00022000"/>
    <w:rsid w:val="000239C3"/>
    <w:rsid w:val="0002673C"/>
    <w:rsid w:val="000301CA"/>
    <w:rsid w:val="000316FC"/>
    <w:rsid w:val="00031BF5"/>
    <w:rsid w:val="0003403E"/>
    <w:rsid w:val="0004097F"/>
    <w:rsid w:val="000418C6"/>
    <w:rsid w:val="00046215"/>
    <w:rsid w:val="00046328"/>
    <w:rsid w:val="00056A51"/>
    <w:rsid w:val="000570E7"/>
    <w:rsid w:val="0006300B"/>
    <w:rsid w:val="00065040"/>
    <w:rsid w:val="00070ACB"/>
    <w:rsid w:val="00070AEE"/>
    <w:rsid w:val="000725C7"/>
    <w:rsid w:val="00075B41"/>
    <w:rsid w:val="000768B9"/>
    <w:rsid w:val="00077189"/>
    <w:rsid w:val="000822DC"/>
    <w:rsid w:val="00083EF6"/>
    <w:rsid w:val="000845ED"/>
    <w:rsid w:val="000853BF"/>
    <w:rsid w:val="000949A1"/>
    <w:rsid w:val="000961B9"/>
    <w:rsid w:val="000A11E3"/>
    <w:rsid w:val="000A2DB3"/>
    <w:rsid w:val="000A400C"/>
    <w:rsid w:val="000A48F2"/>
    <w:rsid w:val="000A4BC4"/>
    <w:rsid w:val="000A64FA"/>
    <w:rsid w:val="000B1A4E"/>
    <w:rsid w:val="000B2E3E"/>
    <w:rsid w:val="000B5752"/>
    <w:rsid w:val="000C07FA"/>
    <w:rsid w:val="000C2137"/>
    <w:rsid w:val="000C28F7"/>
    <w:rsid w:val="000C2F21"/>
    <w:rsid w:val="000E15BA"/>
    <w:rsid w:val="000E73AB"/>
    <w:rsid w:val="000E7E28"/>
    <w:rsid w:val="000F085A"/>
    <w:rsid w:val="000F236B"/>
    <w:rsid w:val="00104AE0"/>
    <w:rsid w:val="001054DE"/>
    <w:rsid w:val="001058F8"/>
    <w:rsid w:val="001061E3"/>
    <w:rsid w:val="001109E9"/>
    <w:rsid w:val="001118A8"/>
    <w:rsid w:val="00113EED"/>
    <w:rsid w:val="00114550"/>
    <w:rsid w:val="00116BB1"/>
    <w:rsid w:val="001226B1"/>
    <w:rsid w:val="00123881"/>
    <w:rsid w:val="00132222"/>
    <w:rsid w:val="001347D3"/>
    <w:rsid w:val="0014049A"/>
    <w:rsid w:val="00142744"/>
    <w:rsid w:val="00142A2C"/>
    <w:rsid w:val="001451FD"/>
    <w:rsid w:val="00147465"/>
    <w:rsid w:val="001478FE"/>
    <w:rsid w:val="001508B0"/>
    <w:rsid w:val="00152894"/>
    <w:rsid w:val="0015501B"/>
    <w:rsid w:val="00155B04"/>
    <w:rsid w:val="00156899"/>
    <w:rsid w:val="00163D17"/>
    <w:rsid w:val="00164473"/>
    <w:rsid w:val="00164F46"/>
    <w:rsid w:val="001666BF"/>
    <w:rsid w:val="00167CA2"/>
    <w:rsid w:val="00171DF3"/>
    <w:rsid w:val="00172469"/>
    <w:rsid w:val="00175215"/>
    <w:rsid w:val="00177674"/>
    <w:rsid w:val="001778F0"/>
    <w:rsid w:val="00180EF8"/>
    <w:rsid w:val="001833A3"/>
    <w:rsid w:val="00183748"/>
    <w:rsid w:val="00183F43"/>
    <w:rsid w:val="00184042"/>
    <w:rsid w:val="0018408F"/>
    <w:rsid w:val="0018526B"/>
    <w:rsid w:val="0019452D"/>
    <w:rsid w:val="00195A37"/>
    <w:rsid w:val="001A79FA"/>
    <w:rsid w:val="001B0E1D"/>
    <w:rsid w:val="001B1BF5"/>
    <w:rsid w:val="001B6EE2"/>
    <w:rsid w:val="001B6FB2"/>
    <w:rsid w:val="001C08AD"/>
    <w:rsid w:val="001C2ED2"/>
    <w:rsid w:val="001C6039"/>
    <w:rsid w:val="001C6FB6"/>
    <w:rsid w:val="001D16ED"/>
    <w:rsid w:val="001D299B"/>
    <w:rsid w:val="001E169D"/>
    <w:rsid w:val="001E2235"/>
    <w:rsid w:val="001E48FE"/>
    <w:rsid w:val="001E4C28"/>
    <w:rsid w:val="001E794A"/>
    <w:rsid w:val="001F14F9"/>
    <w:rsid w:val="001F1F69"/>
    <w:rsid w:val="001F570E"/>
    <w:rsid w:val="001F731B"/>
    <w:rsid w:val="0021049A"/>
    <w:rsid w:val="002119B9"/>
    <w:rsid w:val="00213786"/>
    <w:rsid w:val="00214A60"/>
    <w:rsid w:val="0021637F"/>
    <w:rsid w:val="00220A84"/>
    <w:rsid w:val="002238E3"/>
    <w:rsid w:val="00225070"/>
    <w:rsid w:val="00225BF0"/>
    <w:rsid w:val="00227193"/>
    <w:rsid w:val="0022799E"/>
    <w:rsid w:val="00235BC4"/>
    <w:rsid w:val="00241FB1"/>
    <w:rsid w:val="00242F3B"/>
    <w:rsid w:val="002436D3"/>
    <w:rsid w:val="0024382D"/>
    <w:rsid w:val="0024454F"/>
    <w:rsid w:val="00253D49"/>
    <w:rsid w:val="00263F1F"/>
    <w:rsid w:val="00264126"/>
    <w:rsid w:val="002655B3"/>
    <w:rsid w:val="00266064"/>
    <w:rsid w:val="00266A4D"/>
    <w:rsid w:val="00267A7B"/>
    <w:rsid w:val="00267FA8"/>
    <w:rsid w:val="00273A67"/>
    <w:rsid w:val="00275381"/>
    <w:rsid w:val="00276CA9"/>
    <w:rsid w:val="00281D70"/>
    <w:rsid w:val="00282395"/>
    <w:rsid w:val="002836E5"/>
    <w:rsid w:val="00283879"/>
    <w:rsid w:val="0028456A"/>
    <w:rsid w:val="00290947"/>
    <w:rsid w:val="00295D98"/>
    <w:rsid w:val="00295E43"/>
    <w:rsid w:val="002963DD"/>
    <w:rsid w:val="002968C4"/>
    <w:rsid w:val="00296D20"/>
    <w:rsid w:val="002A10B1"/>
    <w:rsid w:val="002A13B6"/>
    <w:rsid w:val="002A15F6"/>
    <w:rsid w:val="002A373C"/>
    <w:rsid w:val="002A56B2"/>
    <w:rsid w:val="002A57E8"/>
    <w:rsid w:val="002B1081"/>
    <w:rsid w:val="002B1688"/>
    <w:rsid w:val="002B1F87"/>
    <w:rsid w:val="002B2A71"/>
    <w:rsid w:val="002C2470"/>
    <w:rsid w:val="002C5FB2"/>
    <w:rsid w:val="002C706E"/>
    <w:rsid w:val="002C7168"/>
    <w:rsid w:val="002D344F"/>
    <w:rsid w:val="002D77A0"/>
    <w:rsid w:val="002D7905"/>
    <w:rsid w:val="002E06E2"/>
    <w:rsid w:val="002E3DCE"/>
    <w:rsid w:val="002E65BD"/>
    <w:rsid w:val="002F0AC0"/>
    <w:rsid w:val="002F1200"/>
    <w:rsid w:val="002F1CD8"/>
    <w:rsid w:val="002F52B7"/>
    <w:rsid w:val="002F59A0"/>
    <w:rsid w:val="00300A8B"/>
    <w:rsid w:val="00302392"/>
    <w:rsid w:val="003024B6"/>
    <w:rsid w:val="00305E41"/>
    <w:rsid w:val="00306A6E"/>
    <w:rsid w:val="00307AC5"/>
    <w:rsid w:val="00312F93"/>
    <w:rsid w:val="0031508E"/>
    <w:rsid w:val="00317630"/>
    <w:rsid w:val="00330D12"/>
    <w:rsid w:val="003311C3"/>
    <w:rsid w:val="00336021"/>
    <w:rsid w:val="00340AA0"/>
    <w:rsid w:val="003462D9"/>
    <w:rsid w:val="00352D5B"/>
    <w:rsid w:val="003569B2"/>
    <w:rsid w:val="00363295"/>
    <w:rsid w:val="00365D0A"/>
    <w:rsid w:val="003662B8"/>
    <w:rsid w:val="003667E8"/>
    <w:rsid w:val="00373E09"/>
    <w:rsid w:val="00382E6F"/>
    <w:rsid w:val="00383174"/>
    <w:rsid w:val="00385F3A"/>
    <w:rsid w:val="003860B8"/>
    <w:rsid w:val="00390651"/>
    <w:rsid w:val="003920DC"/>
    <w:rsid w:val="003927A9"/>
    <w:rsid w:val="00392C22"/>
    <w:rsid w:val="003941D0"/>
    <w:rsid w:val="00397417"/>
    <w:rsid w:val="0039793F"/>
    <w:rsid w:val="003A09ED"/>
    <w:rsid w:val="003A2233"/>
    <w:rsid w:val="003A2902"/>
    <w:rsid w:val="003A4C32"/>
    <w:rsid w:val="003A4DBF"/>
    <w:rsid w:val="003A6DC9"/>
    <w:rsid w:val="003A7009"/>
    <w:rsid w:val="003B1AAB"/>
    <w:rsid w:val="003B215B"/>
    <w:rsid w:val="003B42DB"/>
    <w:rsid w:val="003B633D"/>
    <w:rsid w:val="003C0474"/>
    <w:rsid w:val="003C510A"/>
    <w:rsid w:val="003D234D"/>
    <w:rsid w:val="003D2BC5"/>
    <w:rsid w:val="003E3C5A"/>
    <w:rsid w:val="003E5387"/>
    <w:rsid w:val="003E55D4"/>
    <w:rsid w:val="003E6C13"/>
    <w:rsid w:val="003E6CE1"/>
    <w:rsid w:val="003F11EC"/>
    <w:rsid w:val="003F1F06"/>
    <w:rsid w:val="003F3CA1"/>
    <w:rsid w:val="003F464A"/>
    <w:rsid w:val="003F48F7"/>
    <w:rsid w:val="003F74AE"/>
    <w:rsid w:val="004006D6"/>
    <w:rsid w:val="004018CA"/>
    <w:rsid w:val="00401DE1"/>
    <w:rsid w:val="00402A6A"/>
    <w:rsid w:val="00403C29"/>
    <w:rsid w:val="00403E7D"/>
    <w:rsid w:val="0040592D"/>
    <w:rsid w:val="0041168A"/>
    <w:rsid w:val="00412A19"/>
    <w:rsid w:val="00412A9E"/>
    <w:rsid w:val="004135A9"/>
    <w:rsid w:val="004214F4"/>
    <w:rsid w:val="004222D2"/>
    <w:rsid w:val="00424937"/>
    <w:rsid w:val="00431623"/>
    <w:rsid w:val="00434373"/>
    <w:rsid w:val="00434526"/>
    <w:rsid w:val="00436A29"/>
    <w:rsid w:val="004409C8"/>
    <w:rsid w:val="0044373E"/>
    <w:rsid w:val="00443A11"/>
    <w:rsid w:val="0044401B"/>
    <w:rsid w:val="0045043A"/>
    <w:rsid w:val="004545BB"/>
    <w:rsid w:val="0045520B"/>
    <w:rsid w:val="004557CD"/>
    <w:rsid w:val="00455A0E"/>
    <w:rsid w:val="0046194E"/>
    <w:rsid w:val="004673EC"/>
    <w:rsid w:val="00476F71"/>
    <w:rsid w:val="004771F3"/>
    <w:rsid w:val="004800BB"/>
    <w:rsid w:val="00482062"/>
    <w:rsid w:val="00485EFF"/>
    <w:rsid w:val="004908A8"/>
    <w:rsid w:val="00492607"/>
    <w:rsid w:val="00492BE0"/>
    <w:rsid w:val="00493430"/>
    <w:rsid w:val="004939D7"/>
    <w:rsid w:val="00496BE1"/>
    <w:rsid w:val="00497187"/>
    <w:rsid w:val="004A3145"/>
    <w:rsid w:val="004A5EAE"/>
    <w:rsid w:val="004A7C50"/>
    <w:rsid w:val="004B0600"/>
    <w:rsid w:val="004B27FC"/>
    <w:rsid w:val="004B3504"/>
    <w:rsid w:val="004B390E"/>
    <w:rsid w:val="004B437E"/>
    <w:rsid w:val="004B4792"/>
    <w:rsid w:val="004B4DD8"/>
    <w:rsid w:val="004C0A6F"/>
    <w:rsid w:val="004C2B2D"/>
    <w:rsid w:val="004C3F65"/>
    <w:rsid w:val="004C4066"/>
    <w:rsid w:val="004C4D47"/>
    <w:rsid w:val="004C5017"/>
    <w:rsid w:val="004C5ABE"/>
    <w:rsid w:val="004D0A1B"/>
    <w:rsid w:val="004D3EC5"/>
    <w:rsid w:val="004D4543"/>
    <w:rsid w:val="004D5F58"/>
    <w:rsid w:val="004E1655"/>
    <w:rsid w:val="004E275E"/>
    <w:rsid w:val="004E28BD"/>
    <w:rsid w:val="004E4D6E"/>
    <w:rsid w:val="004E7535"/>
    <w:rsid w:val="004F1294"/>
    <w:rsid w:val="004F1792"/>
    <w:rsid w:val="004F27E6"/>
    <w:rsid w:val="004F45B2"/>
    <w:rsid w:val="004F6142"/>
    <w:rsid w:val="004F6F57"/>
    <w:rsid w:val="004F70DA"/>
    <w:rsid w:val="00503FE3"/>
    <w:rsid w:val="00504C37"/>
    <w:rsid w:val="005057AC"/>
    <w:rsid w:val="005076FB"/>
    <w:rsid w:val="00520231"/>
    <w:rsid w:val="00520500"/>
    <w:rsid w:val="00521A6B"/>
    <w:rsid w:val="00521DF7"/>
    <w:rsid w:val="00527255"/>
    <w:rsid w:val="00530684"/>
    <w:rsid w:val="00530A27"/>
    <w:rsid w:val="005313DE"/>
    <w:rsid w:val="00533C94"/>
    <w:rsid w:val="00533E64"/>
    <w:rsid w:val="00535386"/>
    <w:rsid w:val="00540FF2"/>
    <w:rsid w:val="005412CE"/>
    <w:rsid w:val="00541B92"/>
    <w:rsid w:val="00541F8E"/>
    <w:rsid w:val="00541FC3"/>
    <w:rsid w:val="00546EFD"/>
    <w:rsid w:val="005526FD"/>
    <w:rsid w:val="00555162"/>
    <w:rsid w:val="00564155"/>
    <w:rsid w:val="005657E8"/>
    <w:rsid w:val="00567ABC"/>
    <w:rsid w:val="0057035E"/>
    <w:rsid w:val="00572CCD"/>
    <w:rsid w:val="00575625"/>
    <w:rsid w:val="00580DE6"/>
    <w:rsid w:val="00581106"/>
    <w:rsid w:val="005813EE"/>
    <w:rsid w:val="00581C9A"/>
    <w:rsid w:val="005827E2"/>
    <w:rsid w:val="00583AE8"/>
    <w:rsid w:val="00585500"/>
    <w:rsid w:val="00591885"/>
    <w:rsid w:val="00591917"/>
    <w:rsid w:val="00592CC2"/>
    <w:rsid w:val="00592F0A"/>
    <w:rsid w:val="0059414C"/>
    <w:rsid w:val="00595DFA"/>
    <w:rsid w:val="005A0D52"/>
    <w:rsid w:val="005A16E0"/>
    <w:rsid w:val="005A391D"/>
    <w:rsid w:val="005B081F"/>
    <w:rsid w:val="005B0897"/>
    <w:rsid w:val="005B2983"/>
    <w:rsid w:val="005B29B3"/>
    <w:rsid w:val="005B3F50"/>
    <w:rsid w:val="005B5706"/>
    <w:rsid w:val="005B67D4"/>
    <w:rsid w:val="005B6F4E"/>
    <w:rsid w:val="005C643D"/>
    <w:rsid w:val="005C72A6"/>
    <w:rsid w:val="005D07D1"/>
    <w:rsid w:val="005D1F00"/>
    <w:rsid w:val="005E5363"/>
    <w:rsid w:val="005E67EB"/>
    <w:rsid w:val="005E70E7"/>
    <w:rsid w:val="005F07DE"/>
    <w:rsid w:val="005F2D83"/>
    <w:rsid w:val="005F3BBC"/>
    <w:rsid w:val="005F3CD2"/>
    <w:rsid w:val="005F3F70"/>
    <w:rsid w:val="005F516D"/>
    <w:rsid w:val="005F6849"/>
    <w:rsid w:val="005F724C"/>
    <w:rsid w:val="005F775C"/>
    <w:rsid w:val="0060543F"/>
    <w:rsid w:val="0060712C"/>
    <w:rsid w:val="00607FA0"/>
    <w:rsid w:val="00610690"/>
    <w:rsid w:val="006134C2"/>
    <w:rsid w:val="0061448F"/>
    <w:rsid w:val="00615154"/>
    <w:rsid w:val="00615D08"/>
    <w:rsid w:val="006164DD"/>
    <w:rsid w:val="00625CE2"/>
    <w:rsid w:val="006277BB"/>
    <w:rsid w:val="006362FC"/>
    <w:rsid w:val="006419A1"/>
    <w:rsid w:val="00643CFD"/>
    <w:rsid w:val="006442A2"/>
    <w:rsid w:val="00644944"/>
    <w:rsid w:val="006465E4"/>
    <w:rsid w:val="00646F2C"/>
    <w:rsid w:val="006506CB"/>
    <w:rsid w:val="00651115"/>
    <w:rsid w:val="0066293C"/>
    <w:rsid w:val="00662D68"/>
    <w:rsid w:val="00663B0C"/>
    <w:rsid w:val="00664D15"/>
    <w:rsid w:val="00667FA2"/>
    <w:rsid w:val="0067314E"/>
    <w:rsid w:val="00673B92"/>
    <w:rsid w:val="00674BEA"/>
    <w:rsid w:val="00676179"/>
    <w:rsid w:val="00676AD2"/>
    <w:rsid w:val="00681054"/>
    <w:rsid w:val="006835C0"/>
    <w:rsid w:val="006871F5"/>
    <w:rsid w:val="00687C23"/>
    <w:rsid w:val="00694C2C"/>
    <w:rsid w:val="00696E0B"/>
    <w:rsid w:val="006A08FB"/>
    <w:rsid w:val="006A094F"/>
    <w:rsid w:val="006A2E9F"/>
    <w:rsid w:val="006A3140"/>
    <w:rsid w:val="006A4E76"/>
    <w:rsid w:val="006B3447"/>
    <w:rsid w:val="006B57C7"/>
    <w:rsid w:val="006C0348"/>
    <w:rsid w:val="006C2C1B"/>
    <w:rsid w:val="006C5C95"/>
    <w:rsid w:val="006C758F"/>
    <w:rsid w:val="006D0AE3"/>
    <w:rsid w:val="006D100F"/>
    <w:rsid w:val="006D50E8"/>
    <w:rsid w:val="006D5C04"/>
    <w:rsid w:val="006D5CFC"/>
    <w:rsid w:val="006D782B"/>
    <w:rsid w:val="006E0B87"/>
    <w:rsid w:val="006E1C74"/>
    <w:rsid w:val="006E1D57"/>
    <w:rsid w:val="006E469D"/>
    <w:rsid w:val="006E4DAC"/>
    <w:rsid w:val="006E727D"/>
    <w:rsid w:val="006F12E7"/>
    <w:rsid w:val="006F305A"/>
    <w:rsid w:val="006F3A93"/>
    <w:rsid w:val="006F5B33"/>
    <w:rsid w:val="006F5F39"/>
    <w:rsid w:val="007006FF"/>
    <w:rsid w:val="00702788"/>
    <w:rsid w:val="00706480"/>
    <w:rsid w:val="00707FAE"/>
    <w:rsid w:val="00712D87"/>
    <w:rsid w:val="00715D86"/>
    <w:rsid w:val="00717319"/>
    <w:rsid w:val="00720A50"/>
    <w:rsid w:val="00723A22"/>
    <w:rsid w:val="00725A74"/>
    <w:rsid w:val="007301B7"/>
    <w:rsid w:val="007336F9"/>
    <w:rsid w:val="007357B4"/>
    <w:rsid w:val="00735A77"/>
    <w:rsid w:val="00736B6E"/>
    <w:rsid w:val="00741496"/>
    <w:rsid w:val="00744D26"/>
    <w:rsid w:val="0074769E"/>
    <w:rsid w:val="00752282"/>
    <w:rsid w:val="00752747"/>
    <w:rsid w:val="00752BC1"/>
    <w:rsid w:val="0075425D"/>
    <w:rsid w:val="007615EF"/>
    <w:rsid w:val="00762435"/>
    <w:rsid w:val="0076392D"/>
    <w:rsid w:val="00764793"/>
    <w:rsid w:val="007671B3"/>
    <w:rsid w:val="00770246"/>
    <w:rsid w:val="007749D0"/>
    <w:rsid w:val="0077595E"/>
    <w:rsid w:val="00777D44"/>
    <w:rsid w:val="00777E0E"/>
    <w:rsid w:val="00781EDC"/>
    <w:rsid w:val="0078366A"/>
    <w:rsid w:val="00783845"/>
    <w:rsid w:val="00784962"/>
    <w:rsid w:val="007856D7"/>
    <w:rsid w:val="00785D07"/>
    <w:rsid w:val="007A05AF"/>
    <w:rsid w:val="007A1053"/>
    <w:rsid w:val="007A271F"/>
    <w:rsid w:val="007A2E1A"/>
    <w:rsid w:val="007A337A"/>
    <w:rsid w:val="007A6174"/>
    <w:rsid w:val="007A64B9"/>
    <w:rsid w:val="007B3030"/>
    <w:rsid w:val="007B5FDF"/>
    <w:rsid w:val="007C4DB2"/>
    <w:rsid w:val="007C7977"/>
    <w:rsid w:val="007C7E1A"/>
    <w:rsid w:val="007D159F"/>
    <w:rsid w:val="007D1BFF"/>
    <w:rsid w:val="007D1DFD"/>
    <w:rsid w:val="007D3715"/>
    <w:rsid w:val="007D429F"/>
    <w:rsid w:val="007D4B02"/>
    <w:rsid w:val="007D4C8B"/>
    <w:rsid w:val="007D5990"/>
    <w:rsid w:val="007D7412"/>
    <w:rsid w:val="007E0168"/>
    <w:rsid w:val="007E467E"/>
    <w:rsid w:val="007E77CF"/>
    <w:rsid w:val="007F17DC"/>
    <w:rsid w:val="007F1C3B"/>
    <w:rsid w:val="007F3D99"/>
    <w:rsid w:val="007F7E7D"/>
    <w:rsid w:val="00801C96"/>
    <w:rsid w:val="0080509E"/>
    <w:rsid w:val="00805987"/>
    <w:rsid w:val="00812244"/>
    <w:rsid w:val="00812E09"/>
    <w:rsid w:val="00813A27"/>
    <w:rsid w:val="0081658D"/>
    <w:rsid w:val="00816597"/>
    <w:rsid w:val="008175E9"/>
    <w:rsid w:val="008178E8"/>
    <w:rsid w:val="00820814"/>
    <w:rsid w:val="00820A5A"/>
    <w:rsid w:val="00822823"/>
    <w:rsid w:val="00825206"/>
    <w:rsid w:val="00827F12"/>
    <w:rsid w:val="00831049"/>
    <w:rsid w:val="00831467"/>
    <w:rsid w:val="00831951"/>
    <w:rsid w:val="00832556"/>
    <w:rsid w:val="00834ECE"/>
    <w:rsid w:val="00837323"/>
    <w:rsid w:val="008479C3"/>
    <w:rsid w:val="008519EB"/>
    <w:rsid w:val="00852A2B"/>
    <w:rsid w:val="0085340B"/>
    <w:rsid w:val="00855038"/>
    <w:rsid w:val="00856420"/>
    <w:rsid w:val="0085654E"/>
    <w:rsid w:val="00856B2F"/>
    <w:rsid w:val="008616CD"/>
    <w:rsid w:val="00861F31"/>
    <w:rsid w:val="008622D2"/>
    <w:rsid w:val="00867334"/>
    <w:rsid w:val="00870B01"/>
    <w:rsid w:val="00872A3B"/>
    <w:rsid w:val="00873222"/>
    <w:rsid w:val="00875FE0"/>
    <w:rsid w:val="008764CF"/>
    <w:rsid w:val="00880C90"/>
    <w:rsid w:val="008820AB"/>
    <w:rsid w:val="008877E1"/>
    <w:rsid w:val="0089318D"/>
    <w:rsid w:val="00894649"/>
    <w:rsid w:val="00896702"/>
    <w:rsid w:val="008A3080"/>
    <w:rsid w:val="008B0958"/>
    <w:rsid w:val="008B0A78"/>
    <w:rsid w:val="008B0D4B"/>
    <w:rsid w:val="008B2EEC"/>
    <w:rsid w:val="008B5179"/>
    <w:rsid w:val="008C02A7"/>
    <w:rsid w:val="008D2A9C"/>
    <w:rsid w:val="008D33E7"/>
    <w:rsid w:val="008D446F"/>
    <w:rsid w:val="008E5AAC"/>
    <w:rsid w:val="008F4599"/>
    <w:rsid w:val="008F5F60"/>
    <w:rsid w:val="00907B17"/>
    <w:rsid w:val="00907C4F"/>
    <w:rsid w:val="00911174"/>
    <w:rsid w:val="00914196"/>
    <w:rsid w:val="009153EC"/>
    <w:rsid w:val="009230D3"/>
    <w:rsid w:val="009231D7"/>
    <w:rsid w:val="00923CF4"/>
    <w:rsid w:val="009249D3"/>
    <w:rsid w:val="00926AD4"/>
    <w:rsid w:val="00930DF3"/>
    <w:rsid w:val="009353C2"/>
    <w:rsid w:val="00935448"/>
    <w:rsid w:val="00940426"/>
    <w:rsid w:val="00942E93"/>
    <w:rsid w:val="009446D9"/>
    <w:rsid w:val="00950724"/>
    <w:rsid w:val="00952627"/>
    <w:rsid w:val="00954277"/>
    <w:rsid w:val="00955023"/>
    <w:rsid w:val="00955BAE"/>
    <w:rsid w:val="0095735E"/>
    <w:rsid w:val="009600F0"/>
    <w:rsid w:val="00960A3F"/>
    <w:rsid w:val="009615ED"/>
    <w:rsid w:val="00966DE2"/>
    <w:rsid w:val="009672D3"/>
    <w:rsid w:val="0096764E"/>
    <w:rsid w:val="00971629"/>
    <w:rsid w:val="00973295"/>
    <w:rsid w:val="009732B4"/>
    <w:rsid w:val="00973D50"/>
    <w:rsid w:val="0097423D"/>
    <w:rsid w:val="0097458A"/>
    <w:rsid w:val="00974A3B"/>
    <w:rsid w:val="00974CE7"/>
    <w:rsid w:val="00975B72"/>
    <w:rsid w:val="0098128F"/>
    <w:rsid w:val="00982B34"/>
    <w:rsid w:val="0098433A"/>
    <w:rsid w:val="00985BCD"/>
    <w:rsid w:val="0099049A"/>
    <w:rsid w:val="0099118F"/>
    <w:rsid w:val="00994876"/>
    <w:rsid w:val="00994B8A"/>
    <w:rsid w:val="00996049"/>
    <w:rsid w:val="009A0938"/>
    <w:rsid w:val="009A0C87"/>
    <w:rsid w:val="009A1568"/>
    <w:rsid w:val="009A2089"/>
    <w:rsid w:val="009A2377"/>
    <w:rsid w:val="009A28E6"/>
    <w:rsid w:val="009A7D70"/>
    <w:rsid w:val="009B194E"/>
    <w:rsid w:val="009B262C"/>
    <w:rsid w:val="009B5C86"/>
    <w:rsid w:val="009B76FC"/>
    <w:rsid w:val="009C0209"/>
    <w:rsid w:val="009C1AD7"/>
    <w:rsid w:val="009C76AC"/>
    <w:rsid w:val="009D00AB"/>
    <w:rsid w:val="009D1A46"/>
    <w:rsid w:val="009D31E1"/>
    <w:rsid w:val="009D3EF1"/>
    <w:rsid w:val="009D58A6"/>
    <w:rsid w:val="009D7122"/>
    <w:rsid w:val="009D78DA"/>
    <w:rsid w:val="009D797A"/>
    <w:rsid w:val="009E125D"/>
    <w:rsid w:val="009E15DB"/>
    <w:rsid w:val="009E4A89"/>
    <w:rsid w:val="009E7E42"/>
    <w:rsid w:val="009F03DB"/>
    <w:rsid w:val="009F16FC"/>
    <w:rsid w:val="009F30DA"/>
    <w:rsid w:val="009F3D19"/>
    <w:rsid w:val="009F5F37"/>
    <w:rsid w:val="009F6C1C"/>
    <w:rsid w:val="00A00856"/>
    <w:rsid w:val="00A01652"/>
    <w:rsid w:val="00A01AF6"/>
    <w:rsid w:val="00A047FD"/>
    <w:rsid w:val="00A110EF"/>
    <w:rsid w:val="00A1297D"/>
    <w:rsid w:val="00A151C9"/>
    <w:rsid w:val="00A15EF7"/>
    <w:rsid w:val="00A20888"/>
    <w:rsid w:val="00A2159C"/>
    <w:rsid w:val="00A24F32"/>
    <w:rsid w:val="00A257AF"/>
    <w:rsid w:val="00A32D9E"/>
    <w:rsid w:val="00A33445"/>
    <w:rsid w:val="00A33E8B"/>
    <w:rsid w:val="00A347EE"/>
    <w:rsid w:val="00A36256"/>
    <w:rsid w:val="00A37CA4"/>
    <w:rsid w:val="00A37D2B"/>
    <w:rsid w:val="00A403AD"/>
    <w:rsid w:val="00A42D49"/>
    <w:rsid w:val="00A47878"/>
    <w:rsid w:val="00A51B81"/>
    <w:rsid w:val="00A52AB9"/>
    <w:rsid w:val="00A5393A"/>
    <w:rsid w:val="00A54393"/>
    <w:rsid w:val="00A55EC9"/>
    <w:rsid w:val="00A5652E"/>
    <w:rsid w:val="00A61FDC"/>
    <w:rsid w:val="00A620C3"/>
    <w:rsid w:val="00A770D8"/>
    <w:rsid w:val="00A80E27"/>
    <w:rsid w:val="00A85C13"/>
    <w:rsid w:val="00A910F9"/>
    <w:rsid w:val="00A92364"/>
    <w:rsid w:val="00A957C2"/>
    <w:rsid w:val="00AA6C0A"/>
    <w:rsid w:val="00AB31BA"/>
    <w:rsid w:val="00AB398F"/>
    <w:rsid w:val="00AB5FFE"/>
    <w:rsid w:val="00AB6DA8"/>
    <w:rsid w:val="00AC0E1A"/>
    <w:rsid w:val="00AC4A33"/>
    <w:rsid w:val="00AC580C"/>
    <w:rsid w:val="00AD6FF3"/>
    <w:rsid w:val="00AE0349"/>
    <w:rsid w:val="00AE5993"/>
    <w:rsid w:val="00AE6803"/>
    <w:rsid w:val="00AF0F6F"/>
    <w:rsid w:val="00AF2295"/>
    <w:rsid w:val="00AF40E5"/>
    <w:rsid w:val="00AF4741"/>
    <w:rsid w:val="00AF480D"/>
    <w:rsid w:val="00B05042"/>
    <w:rsid w:val="00B12309"/>
    <w:rsid w:val="00B13185"/>
    <w:rsid w:val="00B1353C"/>
    <w:rsid w:val="00B1422A"/>
    <w:rsid w:val="00B15193"/>
    <w:rsid w:val="00B15D45"/>
    <w:rsid w:val="00B1744F"/>
    <w:rsid w:val="00B31925"/>
    <w:rsid w:val="00B37490"/>
    <w:rsid w:val="00B4020B"/>
    <w:rsid w:val="00B421D8"/>
    <w:rsid w:val="00B430B4"/>
    <w:rsid w:val="00B43943"/>
    <w:rsid w:val="00B442CE"/>
    <w:rsid w:val="00B475F2"/>
    <w:rsid w:val="00B5022E"/>
    <w:rsid w:val="00B51277"/>
    <w:rsid w:val="00B5230F"/>
    <w:rsid w:val="00B62B96"/>
    <w:rsid w:val="00B6404C"/>
    <w:rsid w:val="00B6429B"/>
    <w:rsid w:val="00B718C9"/>
    <w:rsid w:val="00B72AF9"/>
    <w:rsid w:val="00B7436E"/>
    <w:rsid w:val="00B804F9"/>
    <w:rsid w:val="00B83DB6"/>
    <w:rsid w:val="00B85EB8"/>
    <w:rsid w:val="00B87E39"/>
    <w:rsid w:val="00B919B0"/>
    <w:rsid w:val="00B91E14"/>
    <w:rsid w:val="00B92AB4"/>
    <w:rsid w:val="00B92DF7"/>
    <w:rsid w:val="00B930EC"/>
    <w:rsid w:val="00B93134"/>
    <w:rsid w:val="00B959D5"/>
    <w:rsid w:val="00B96208"/>
    <w:rsid w:val="00BA15EB"/>
    <w:rsid w:val="00BA306A"/>
    <w:rsid w:val="00BA307F"/>
    <w:rsid w:val="00BA4C97"/>
    <w:rsid w:val="00BA54ED"/>
    <w:rsid w:val="00BA64C8"/>
    <w:rsid w:val="00BB09AD"/>
    <w:rsid w:val="00BC007B"/>
    <w:rsid w:val="00BC0951"/>
    <w:rsid w:val="00BC4258"/>
    <w:rsid w:val="00BC4958"/>
    <w:rsid w:val="00BC6E17"/>
    <w:rsid w:val="00BD0171"/>
    <w:rsid w:val="00BD3538"/>
    <w:rsid w:val="00BD3CE2"/>
    <w:rsid w:val="00BD7FF1"/>
    <w:rsid w:val="00BE2FC6"/>
    <w:rsid w:val="00BE4583"/>
    <w:rsid w:val="00BE45DE"/>
    <w:rsid w:val="00BE5F31"/>
    <w:rsid w:val="00BF11BA"/>
    <w:rsid w:val="00BF13D6"/>
    <w:rsid w:val="00BF14A4"/>
    <w:rsid w:val="00BF1A6A"/>
    <w:rsid w:val="00BF23F0"/>
    <w:rsid w:val="00BF430A"/>
    <w:rsid w:val="00BF510B"/>
    <w:rsid w:val="00BF599F"/>
    <w:rsid w:val="00BF79C7"/>
    <w:rsid w:val="00C03897"/>
    <w:rsid w:val="00C04BF4"/>
    <w:rsid w:val="00C1319C"/>
    <w:rsid w:val="00C14115"/>
    <w:rsid w:val="00C15453"/>
    <w:rsid w:val="00C16967"/>
    <w:rsid w:val="00C17FE4"/>
    <w:rsid w:val="00C210EF"/>
    <w:rsid w:val="00C22143"/>
    <w:rsid w:val="00C24021"/>
    <w:rsid w:val="00C26679"/>
    <w:rsid w:val="00C2676E"/>
    <w:rsid w:val="00C26BF0"/>
    <w:rsid w:val="00C35221"/>
    <w:rsid w:val="00C4361B"/>
    <w:rsid w:val="00C444CD"/>
    <w:rsid w:val="00C464E5"/>
    <w:rsid w:val="00C47EF2"/>
    <w:rsid w:val="00C51254"/>
    <w:rsid w:val="00C551E3"/>
    <w:rsid w:val="00C55DF4"/>
    <w:rsid w:val="00C55F36"/>
    <w:rsid w:val="00C5746F"/>
    <w:rsid w:val="00C67470"/>
    <w:rsid w:val="00C708B7"/>
    <w:rsid w:val="00C71949"/>
    <w:rsid w:val="00C75C5D"/>
    <w:rsid w:val="00C80C96"/>
    <w:rsid w:val="00C81E18"/>
    <w:rsid w:val="00C82072"/>
    <w:rsid w:val="00C8297F"/>
    <w:rsid w:val="00C83209"/>
    <w:rsid w:val="00C867E3"/>
    <w:rsid w:val="00C875FF"/>
    <w:rsid w:val="00C90F50"/>
    <w:rsid w:val="00C924F8"/>
    <w:rsid w:val="00C92747"/>
    <w:rsid w:val="00C92D00"/>
    <w:rsid w:val="00C931D2"/>
    <w:rsid w:val="00C9492C"/>
    <w:rsid w:val="00C976C5"/>
    <w:rsid w:val="00CA083F"/>
    <w:rsid w:val="00CA245E"/>
    <w:rsid w:val="00CA5341"/>
    <w:rsid w:val="00CA7543"/>
    <w:rsid w:val="00CB03F5"/>
    <w:rsid w:val="00CB0946"/>
    <w:rsid w:val="00CB3C29"/>
    <w:rsid w:val="00CB64F6"/>
    <w:rsid w:val="00CC213B"/>
    <w:rsid w:val="00CC40BA"/>
    <w:rsid w:val="00CC4FBD"/>
    <w:rsid w:val="00CD08A1"/>
    <w:rsid w:val="00CD0C16"/>
    <w:rsid w:val="00CD41C9"/>
    <w:rsid w:val="00CD7715"/>
    <w:rsid w:val="00CE0D0A"/>
    <w:rsid w:val="00CE4EB0"/>
    <w:rsid w:val="00CE586E"/>
    <w:rsid w:val="00CE678A"/>
    <w:rsid w:val="00CE67BA"/>
    <w:rsid w:val="00CE6A59"/>
    <w:rsid w:val="00CF0F28"/>
    <w:rsid w:val="00CF3982"/>
    <w:rsid w:val="00CF3FAC"/>
    <w:rsid w:val="00CF6F1C"/>
    <w:rsid w:val="00D00475"/>
    <w:rsid w:val="00D05DA2"/>
    <w:rsid w:val="00D06DE0"/>
    <w:rsid w:val="00D104A7"/>
    <w:rsid w:val="00D1340F"/>
    <w:rsid w:val="00D14521"/>
    <w:rsid w:val="00D15225"/>
    <w:rsid w:val="00D15A94"/>
    <w:rsid w:val="00D16C3E"/>
    <w:rsid w:val="00D17FC6"/>
    <w:rsid w:val="00D20EB6"/>
    <w:rsid w:val="00D21F03"/>
    <w:rsid w:val="00D22814"/>
    <w:rsid w:val="00D23E8A"/>
    <w:rsid w:val="00D2408F"/>
    <w:rsid w:val="00D315F2"/>
    <w:rsid w:val="00D32F43"/>
    <w:rsid w:val="00D34DEA"/>
    <w:rsid w:val="00D37451"/>
    <w:rsid w:val="00D40271"/>
    <w:rsid w:val="00D46BBB"/>
    <w:rsid w:val="00D47036"/>
    <w:rsid w:val="00D473D7"/>
    <w:rsid w:val="00D50CED"/>
    <w:rsid w:val="00D52D8B"/>
    <w:rsid w:val="00D53A3F"/>
    <w:rsid w:val="00D54360"/>
    <w:rsid w:val="00D5534F"/>
    <w:rsid w:val="00D63F44"/>
    <w:rsid w:val="00D711ED"/>
    <w:rsid w:val="00D745A4"/>
    <w:rsid w:val="00D830BC"/>
    <w:rsid w:val="00D840B7"/>
    <w:rsid w:val="00D86843"/>
    <w:rsid w:val="00D92BF5"/>
    <w:rsid w:val="00D932D9"/>
    <w:rsid w:val="00D94240"/>
    <w:rsid w:val="00DA01F7"/>
    <w:rsid w:val="00DA05BF"/>
    <w:rsid w:val="00DA2998"/>
    <w:rsid w:val="00DA3EFD"/>
    <w:rsid w:val="00DA53C9"/>
    <w:rsid w:val="00DB1B43"/>
    <w:rsid w:val="00DB2ADF"/>
    <w:rsid w:val="00DB3C6E"/>
    <w:rsid w:val="00DB4931"/>
    <w:rsid w:val="00DB69AE"/>
    <w:rsid w:val="00DB7C6A"/>
    <w:rsid w:val="00DC2963"/>
    <w:rsid w:val="00DC2AD7"/>
    <w:rsid w:val="00DC3644"/>
    <w:rsid w:val="00DC388D"/>
    <w:rsid w:val="00DD125C"/>
    <w:rsid w:val="00DD599B"/>
    <w:rsid w:val="00DD5B47"/>
    <w:rsid w:val="00DD7A2B"/>
    <w:rsid w:val="00DE2581"/>
    <w:rsid w:val="00DE4225"/>
    <w:rsid w:val="00DE509D"/>
    <w:rsid w:val="00DE61DB"/>
    <w:rsid w:val="00DE754B"/>
    <w:rsid w:val="00DF277C"/>
    <w:rsid w:val="00DF3D6F"/>
    <w:rsid w:val="00E072D5"/>
    <w:rsid w:val="00E11EFB"/>
    <w:rsid w:val="00E14524"/>
    <w:rsid w:val="00E16CCF"/>
    <w:rsid w:val="00E21C74"/>
    <w:rsid w:val="00E21C93"/>
    <w:rsid w:val="00E47CD6"/>
    <w:rsid w:val="00E5289D"/>
    <w:rsid w:val="00E53D2D"/>
    <w:rsid w:val="00E60A50"/>
    <w:rsid w:val="00E625C3"/>
    <w:rsid w:val="00E66505"/>
    <w:rsid w:val="00E6732B"/>
    <w:rsid w:val="00E6797A"/>
    <w:rsid w:val="00E7283B"/>
    <w:rsid w:val="00E72F81"/>
    <w:rsid w:val="00E7634D"/>
    <w:rsid w:val="00E76869"/>
    <w:rsid w:val="00E824D3"/>
    <w:rsid w:val="00E84B37"/>
    <w:rsid w:val="00E863A5"/>
    <w:rsid w:val="00E86D8D"/>
    <w:rsid w:val="00E8773B"/>
    <w:rsid w:val="00E90585"/>
    <w:rsid w:val="00E91069"/>
    <w:rsid w:val="00E91474"/>
    <w:rsid w:val="00E95C16"/>
    <w:rsid w:val="00E9727E"/>
    <w:rsid w:val="00EA06E0"/>
    <w:rsid w:val="00EA36E6"/>
    <w:rsid w:val="00EA3FE3"/>
    <w:rsid w:val="00EA5F65"/>
    <w:rsid w:val="00EB2A4C"/>
    <w:rsid w:val="00EB410D"/>
    <w:rsid w:val="00EB6707"/>
    <w:rsid w:val="00EC35F5"/>
    <w:rsid w:val="00EC3B88"/>
    <w:rsid w:val="00EC5297"/>
    <w:rsid w:val="00EC640A"/>
    <w:rsid w:val="00ED4FD1"/>
    <w:rsid w:val="00ED65D8"/>
    <w:rsid w:val="00ED665D"/>
    <w:rsid w:val="00ED6F73"/>
    <w:rsid w:val="00EE0947"/>
    <w:rsid w:val="00EE4CC8"/>
    <w:rsid w:val="00EE70A2"/>
    <w:rsid w:val="00EF17CA"/>
    <w:rsid w:val="00EF1965"/>
    <w:rsid w:val="00EF215D"/>
    <w:rsid w:val="00EF4677"/>
    <w:rsid w:val="00EF6163"/>
    <w:rsid w:val="00EF7215"/>
    <w:rsid w:val="00F018EF"/>
    <w:rsid w:val="00F01DE9"/>
    <w:rsid w:val="00F06748"/>
    <w:rsid w:val="00F07F0C"/>
    <w:rsid w:val="00F107E5"/>
    <w:rsid w:val="00F1142E"/>
    <w:rsid w:val="00F1155D"/>
    <w:rsid w:val="00F1267B"/>
    <w:rsid w:val="00F12BF8"/>
    <w:rsid w:val="00F12D22"/>
    <w:rsid w:val="00F13B13"/>
    <w:rsid w:val="00F145F1"/>
    <w:rsid w:val="00F172D6"/>
    <w:rsid w:val="00F21D8B"/>
    <w:rsid w:val="00F228A6"/>
    <w:rsid w:val="00F23155"/>
    <w:rsid w:val="00F24E19"/>
    <w:rsid w:val="00F265EE"/>
    <w:rsid w:val="00F31E6A"/>
    <w:rsid w:val="00F32A2B"/>
    <w:rsid w:val="00F34D24"/>
    <w:rsid w:val="00F41FEF"/>
    <w:rsid w:val="00F42169"/>
    <w:rsid w:val="00F450F9"/>
    <w:rsid w:val="00F460D6"/>
    <w:rsid w:val="00F47890"/>
    <w:rsid w:val="00F53CDE"/>
    <w:rsid w:val="00F56599"/>
    <w:rsid w:val="00F631D8"/>
    <w:rsid w:val="00F64679"/>
    <w:rsid w:val="00F655CF"/>
    <w:rsid w:val="00F65C6B"/>
    <w:rsid w:val="00F67A13"/>
    <w:rsid w:val="00F73A96"/>
    <w:rsid w:val="00F75493"/>
    <w:rsid w:val="00F7660F"/>
    <w:rsid w:val="00F7712A"/>
    <w:rsid w:val="00F813E8"/>
    <w:rsid w:val="00F83327"/>
    <w:rsid w:val="00F84F65"/>
    <w:rsid w:val="00F85B1C"/>
    <w:rsid w:val="00F86F3B"/>
    <w:rsid w:val="00F871F8"/>
    <w:rsid w:val="00F94C90"/>
    <w:rsid w:val="00F9729B"/>
    <w:rsid w:val="00F97A8A"/>
    <w:rsid w:val="00FA12FC"/>
    <w:rsid w:val="00FA752A"/>
    <w:rsid w:val="00FB00F4"/>
    <w:rsid w:val="00FB08D0"/>
    <w:rsid w:val="00FB3FA4"/>
    <w:rsid w:val="00FB434D"/>
    <w:rsid w:val="00FB6A7D"/>
    <w:rsid w:val="00FB7838"/>
    <w:rsid w:val="00FC15B2"/>
    <w:rsid w:val="00FD05E6"/>
    <w:rsid w:val="00FD0D3E"/>
    <w:rsid w:val="00FD5E4A"/>
    <w:rsid w:val="00FD63CA"/>
    <w:rsid w:val="00FE017A"/>
    <w:rsid w:val="00FE30CA"/>
    <w:rsid w:val="00FF1FC9"/>
    <w:rsid w:val="00FF3A13"/>
    <w:rsid w:val="00FF41E3"/>
    <w:rsid w:val="00FF43D7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1247-8323-4A52-98BD-CE5B582D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00F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96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00F0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Bezodstpw">
    <w:name w:val="No Spacing"/>
    <w:basedOn w:val="Normalny"/>
    <w:uiPriority w:val="1"/>
    <w:qFormat/>
    <w:rsid w:val="004C2B2D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NormalnyWeb">
    <w:name w:val="Normal (Web)"/>
    <w:basedOn w:val="Normalny"/>
    <w:rsid w:val="0006300B"/>
    <w:pPr>
      <w:suppressAutoHyphens/>
      <w:autoSpaceDE/>
      <w:autoSpaceDN/>
      <w:adjustRightInd/>
      <w:spacing w:before="280" w:after="280"/>
    </w:pPr>
    <w:rPr>
      <w:rFonts w:eastAsia="Lucida Sans Unicode"/>
      <w:sz w:val="24"/>
      <w:szCs w:val="24"/>
    </w:rPr>
  </w:style>
  <w:style w:type="paragraph" w:customStyle="1" w:styleId="Default">
    <w:name w:val="Default"/>
    <w:rsid w:val="008B5179"/>
    <w:pPr>
      <w:autoSpaceDE w:val="0"/>
      <w:autoSpaceDN w:val="0"/>
      <w:adjustRightInd w:val="0"/>
      <w:spacing w:after="0" w:line="240" w:lineRule="auto"/>
    </w:pPr>
    <w:rPr>
      <w:rFonts w:ascii="NDKPJE+TimesNewRoman" w:eastAsia="Times New Roman" w:hAnsi="NDKPJE+TimesNewRoman" w:cs="NDKPJE+TimesNewRoman"/>
      <w:color w:val="000000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1E169D"/>
    <w:pPr>
      <w:suppressLineNumbers/>
      <w:suppressAutoHyphens/>
      <w:autoSpaceDE/>
      <w:autoSpaceDN/>
      <w:adjustRightInd/>
    </w:pPr>
    <w:rPr>
      <w:rFonts w:eastAsia="Tahoma"/>
      <w:kern w:val="2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6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Zawartotabeli10">
    <w:name w:val="WW-Zawartoœæ tabeli1"/>
    <w:basedOn w:val="Tekstpodstawowy"/>
    <w:rsid w:val="001E169D"/>
    <w:pPr>
      <w:widowControl/>
      <w:suppressAutoHyphens/>
      <w:overflowPunct w:val="0"/>
      <w:autoSpaceDN/>
      <w:adjustRightInd/>
      <w:textAlignment w:val="baseline"/>
    </w:pPr>
    <w:rPr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Wieslaw Babizewski</cp:lastModifiedBy>
  <cp:revision>2</cp:revision>
  <dcterms:created xsi:type="dcterms:W3CDTF">2019-10-22T10:47:00Z</dcterms:created>
  <dcterms:modified xsi:type="dcterms:W3CDTF">2019-10-22T10:47:00Z</dcterms:modified>
</cp:coreProperties>
</file>