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6"/>
        <w:gridCol w:w="1693"/>
        <w:gridCol w:w="2703"/>
        <w:gridCol w:w="1558"/>
        <w:gridCol w:w="3403"/>
      </w:tblGrid>
      <w:tr w:rsidR="0032664F" w:rsidTr="00721B79">
        <w:trPr>
          <w:trHeight w:val="284"/>
        </w:trPr>
        <w:tc>
          <w:tcPr>
            <w:tcW w:w="99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664F" w:rsidRDefault="00721B79">
            <w:pP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u w:val="single"/>
              </w:rPr>
              <w:t>Perymetr komputerowy</w:t>
            </w:r>
          </w:p>
        </w:tc>
      </w:tr>
      <w:tr w:rsidR="0032664F" w:rsidTr="00721B79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664F" w:rsidRDefault="00721B79">
            <w:pPr>
              <w:shd w:val="clear" w:color="auto" w:fill="FFFFFF"/>
              <w:ind w:left="36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2664F" w:rsidRDefault="0032664F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2664F" w:rsidTr="00721B79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664F" w:rsidRDefault="00721B79">
            <w:pPr>
              <w:shd w:val="clear" w:color="auto" w:fill="FFFFFF"/>
              <w:ind w:left="7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Typ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2664F" w:rsidRDefault="0032664F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2664F" w:rsidTr="00721B79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664F" w:rsidRDefault="00721B79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Wytwórca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2664F" w:rsidRDefault="0032664F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4"/>
                <w:szCs w:val="24"/>
                <w:lang w:val="en-US"/>
              </w:rPr>
            </w:pPr>
          </w:p>
        </w:tc>
      </w:tr>
      <w:tr w:rsidR="0032664F" w:rsidTr="00721B79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664F" w:rsidRDefault="00721B79">
            <w:pPr>
              <w:shd w:val="clear" w:color="auto" w:fill="FFFFFF"/>
              <w:ind w:left="22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Kraj pochodzenia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2664F" w:rsidRDefault="0032664F">
            <w:pPr>
              <w:shd w:val="clear" w:color="auto" w:fill="FFFFFF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2664F" w:rsidTr="00721B79">
        <w:trPr>
          <w:trHeight w:val="284"/>
        </w:trPr>
        <w:tc>
          <w:tcPr>
            <w:tcW w:w="22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664F" w:rsidRDefault="00721B79">
            <w:pPr>
              <w:shd w:val="clear" w:color="auto" w:fill="FFFFFF"/>
              <w:ind w:left="14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Rok produkcji:  2019</w:t>
            </w:r>
          </w:p>
        </w:tc>
        <w:tc>
          <w:tcPr>
            <w:tcW w:w="76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32664F" w:rsidRDefault="0032664F">
            <w:pPr>
              <w:shd w:val="clear" w:color="auto" w:fill="FFFFFF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</w:tr>
      <w:tr w:rsidR="0032664F" w:rsidTr="00721B79">
        <w:trPr>
          <w:trHeight w:val="406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664F" w:rsidRDefault="00721B7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664F" w:rsidRDefault="00721B79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OPIS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664F" w:rsidRDefault="00721B7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WYMAGANE PARAMETRY              I WARUNKI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2664F" w:rsidRDefault="00721B7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PARAMETRY OFEROWANE</w:t>
            </w:r>
          </w:p>
          <w:p w:rsidR="0032664F" w:rsidRDefault="00721B7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(wypełnia wykonawca)</w:t>
            </w: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Polomierz projekcyjny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Parametry czaszy wg Goldmanna (czasza sferyczna, pełnowymiarowa, promień </w:t>
            </w:r>
            <w:smartTag w:uri="urn:schemas-microsoft-com:office:smarttags" w:element="metricconverter">
              <w:smartTagPr>
                <w:attr w:name="ProductID" w:val="30 cm"/>
              </w:smartTagPr>
              <w:r w:rsidRPr="00721B79">
                <w:rPr>
                  <w:rFonts w:asciiTheme="minorHAnsi" w:hAnsiTheme="minorHAnsi" w:cstheme="minorHAnsi"/>
                  <w:sz w:val="24"/>
                  <w:szCs w:val="24"/>
                </w:rPr>
                <w:t>30 cm</w:t>
              </w:r>
            </w:smartTag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 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Luminancja czaszy 10 cd /m²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Bodziec koloru białego wg Goldmanna I, III, V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Zakres luminancji bodźca świetlnego od </w:t>
            </w:r>
          </w:p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0,1 – 318  cd /m²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Perymetria statyczna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Zakres badanego pola : minimum ± 90° (podać wielkość siatki punktów testowych)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Różne siatki punktów testowych:  od ± 10° do </w:t>
            </w:r>
          </w:p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± 90° ( podać jakie / opisać 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Możliwość zagęszczenia poszczególnych siatek celem określenia wielkości znalezionego mroczka.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Weryfikacja badania  ( poprzez powtórzenie badania wybranych, poszczególnych punktów)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Możliwość poprawienia wykonanego wcześniej badania bez konieczności powtarzania całego testu.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Strategie badania ( nadprogowe, progowe, progowe skracające czas badania )- opisać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Test </w:t>
            </w:r>
            <w:proofErr w:type="spellStart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blue</w:t>
            </w:r>
            <w:proofErr w:type="spellEnd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 on </w:t>
            </w:r>
            <w:proofErr w:type="spellStart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yellow</w:t>
            </w:r>
            <w:proofErr w:type="spellEnd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Badanie bodźcem koloru czerwonego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Perymetria kinetyczna automatyczna do 90° </w:t>
            </w:r>
          </w:p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z możliwością wyboru dowolnego południka </w:t>
            </w:r>
          </w:p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i dowolnej ilości południków.   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Możliwość zaprogramowania dowolnej ilości </w:t>
            </w:r>
            <w:proofErr w:type="spellStart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izopter</w:t>
            </w:r>
            <w:proofErr w:type="spellEnd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 dla jednego badania.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Perymetria manualna z możliwością ręcznego prowadzenia bodźca świetlnego w dowolnym kierunku i dowolnym miejscu czaszy ( z funkcją wskazania punktu </w:t>
            </w:r>
            <w:r w:rsidRPr="00721B7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początkowego i końcowego dla drogi bodźca świetlnego)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Możliwość uzupełnienia badania statycznego badaniem kinetycznym manualnym.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Wykonanie perymetrii statycznej i kinetycznej podczas jednego badania z prezentacją złożonego wyniku obu testów.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Możliwość ustawienia dowolnej jasności bodźca świetlnego (dla perymetrii kinetycznej ).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Oprogramowanie do oceny stadium </w:t>
            </w:r>
            <w:proofErr w:type="spellStart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zaawanso-wania</w:t>
            </w:r>
            <w:proofErr w:type="spellEnd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 jaskry i jej progresji ( </w:t>
            </w:r>
            <w:r w:rsidRPr="00721B79">
              <w:rPr>
                <w:rFonts w:asciiTheme="minorHAnsi" w:hAnsiTheme="minorHAnsi" w:cstheme="minorHAnsi"/>
                <w:b/>
                <w:sz w:val="24"/>
                <w:szCs w:val="24"/>
              </w:rPr>
              <w:t>GSP</w:t>
            </w: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 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Regulacja czasu trwania bodźca i przerw </w:t>
            </w:r>
            <w:proofErr w:type="spellStart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pomię-dzy</w:t>
            </w:r>
            <w:proofErr w:type="spellEnd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 bodźcami. Opcja automatycznej adaptacji tempa badania do możliwości percepcyjnych pacjenta.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Automatyczna kontrola fiksacji ( dwie metody kontroli fiksacji : centralna i </w:t>
            </w:r>
            <w:proofErr w:type="spellStart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Heijl-Krakau</w:t>
            </w:r>
            <w:proofErr w:type="spellEnd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 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Podgląd oka z wbudowanej kamery video.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Elektromotoryczna podpora pod brodę pacjenta</w:t>
            </w:r>
          </w:p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( automatyczne ustawianie podpory po wskazaniu środka źrenicy ).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Programy badawcze (podać).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pStyle w:val="Nagwek"/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Możliwość wpisania swoich programów.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pStyle w:val="Nagwek"/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Możliwość tworzenia własnych siatek punktów testowych.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pStyle w:val="Nagwek"/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Możliwość wykonania badania obuocznego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Analiza i statystyka badań.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Porównanie badań.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Wydruk międzynarodowy: ( numeryczny, skala szarości, odchylenie od norm wiekowych, odchylenie skorygowane, prawdopodobieństwo, statystyka, krzywe </w:t>
            </w:r>
            <w:proofErr w:type="spellStart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Bebiego</w:t>
            </w:r>
            <w:proofErr w:type="spellEnd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, ocena stopnia jaskry według </w:t>
            </w:r>
            <w:proofErr w:type="spellStart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Brusiniego</w:t>
            </w:r>
            <w:proofErr w:type="spellEnd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Archiwizacja badań.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Możliwość aktualizacji oprogramowania.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Obsługa programu w języku polskim.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 xml:space="preserve">Zewnętrzna jednostka sterująca ( komputer  </w:t>
            </w:r>
            <w:r w:rsidRPr="00721B7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Windows, drukarka )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0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Stolik elektryczny pod polomierz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1B79" w:rsidRPr="00721B79" w:rsidRDefault="00721B79" w:rsidP="00721B7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Gwarancja min. 36 m-</w:t>
            </w:r>
            <w:proofErr w:type="spellStart"/>
            <w:r w:rsidRPr="00721B79">
              <w:rPr>
                <w:rFonts w:asciiTheme="minorHAnsi" w:hAnsiTheme="minorHAnsi" w:cstheme="minorHAnsi"/>
                <w:sz w:val="24"/>
                <w:szCs w:val="24"/>
              </w:rPr>
              <w:t>cy</w:t>
            </w:r>
            <w:proofErr w:type="spellEnd"/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B79" w:rsidRPr="00721B79" w:rsidRDefault="00721B79" w:rsidP="00721B79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 w:rsidRPr="00721B79">
              <w:rPr>
                <w:rFonts w:asciiTheme="minorHAnsi" w:hAnsiTheme="minorHAnsi" w:cstheme="minorHAnsi"/>
                <w:szCs w:val="24"/>
              </w:rPr>
              <w:t>W okresie gwarancji przeglądy techniczne wraz z materiałami do nich użytymi wykonywane bezpłatnie co najmniej raz w roku.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B79" w:rsidRPr="00721B79" w:rsidRDefault="00721B79" w:rsidP="00721B79">
            <w:pPr>
              <w:tabs>
                <w:tab w:val="left" w:pos="1160"/>
              </w:tabs>
              <w:snapToGrid w:val="0"/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21B79">
              <w:rPr>
                <w:rFonts w:asciiTheme="minorHAnsi" w:eastAsia="Tahoma" w:hAnsiTheme="minorHAnsi" w:cstheme="minorHAnsi"/>
                <w:sz w:val="24"/>
                <w:szCs w:val="24"/>
              </w:rPr>
              <w:t>Maksymalnie 3 naprawy gwarancyjne tego samego elementu lub podzespołu - konieczność wykonania kolejnej naprawy uprawnia do wymiany elementu lub podzespołu na nowy.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B79" w:rsidRPr="00721B79" w:rsidRDefault="00721B79" w:rsidP="00721B79">
            <w:pPr>
              <w:pStyle w:val="WW-Zawartotabeli10"/>
              <w:tabs>
                <w:tab w:val="left" w:pos="1160"/>
              </w:tabs>
              <w:snapToGrid w:val="0"/>
              <w:ind w:right="144"/>
              <w:rPr>
                <w:rFonts w:asciiTheme="minorHAnsi" w:hAnsiTheme="minorHAnsi" w:cstheme="minorHAnsi"/>
                <w:szCs w:val="24"/>
              </w:rPr>
            </w:pPr>
            <w:r w:rsidRPr="00721B79">
              <w:rPr>
                <w:rFonts w:asciiTheme="minorHAnsi" w:eastAsia="Lucida Sans Unicode" w:hAnsiTheme="minorHAnsi" w:cstheme="minorHAnsi"/>
                <w:szCs w:val="24"/>
              </w:rPr>
              <w:t>Zapewniony serwis pogwarancyjny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54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B79" w:rsidRPr="00721B79" w:rsidRDefault="00721B79" w:rsidP="00721B79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 w:rsidRPr="00721B79">
              <w:rPr>
                <w:rFonts w:asciiTheme="minorHAnsi" w:hAnsiTheme="minorHAnsi" w:cstheme="minorHAnsi"/>
                <w:szCs w:val="24"/>
              </w:rPr>
              <w:t>Okres zagwarantowania dostępności części  zamiennych minimum 10 lat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B79" w:rsidRDefault="00721B79" w:rsidP="00721B79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Montaż, uruchomienie i szkolenie obsługi w cenie urządzenia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89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B79" w:rsidRDefault="00721B79" w:rsidP="00721B79">
            <w:pPr>
              <w:pStyle w:val="WW-Zawartotabeli1"/>
              <w:tabs>
                <w:tab w:val="left" w:pos="1160"/>
              </w:tabs>
              <w:snapToGrid w:val="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Instrukcja obsługi w języku polskim</w:t>
            </w:r>
          </w:p>
        </w:tc>
        <w:tc>
          <w:tcPr>
            <w:tcW w:w="155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89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B79" w:rsidRDefault="00721B79" w:rsidP="00721B79">
            <w:pPr>
              <w:tabs>
                <w:tab w:val="left" w:pos="1160"/>
              </w:tabs>
              <w:snapToGri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Paszport techniczny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721B79" w:rsidTr="00721B79">
        <w:trPr>
          <w:trHeight w:val="289"/>
        </w:trPr>
        <w:tc>
          <w:tcPr>
            <w:tcW w:w="566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widowControl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39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21B79" w:rsidRDefault="00721B79" w:rsidP="00721B79">
            <w:pPr>
              <w:tabs>
                <w:tab w:val="left" w:pos="1160"/>
              </w:tabs>
              <w:snapToGrid w:val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Deklaracja Zgodności, wpis lub zgłoszenie do Urzędu Rejestracji Wyrobów Medycznych.</w:t>
            </w:r>
          </w:p>
        </w:tc>
        <w:tc>
          <w:tcPr>
            <w:tcW w:w="1558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TAK</w:t>
            </w:r>
          </w:p>
        </w:tc>
        <w:tc>
          <w:tcPr>
            <w:tcW w:w="340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721B79" w:rsidRDefault="00721B79" w:rsidP="00721B79">
            <w:pPr>
              <w:pStyle w:val="Bezodstpw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32664F" w:rsidRDefault="0032664F">
      <w:pPr>
        <w:rPr>
          <w:rFonts w:asciiTheme="minorHAnsi" w:hAnsiTheme="minorHAnsi" w:cstheme="minorHAnsi"/>
          <w:sz w:val="24"/>
          <w:szCs w:val="24"/>
        </w:rPr>
      </w:pPr>
    </w:p>
    <w:p w:rsidR="0032664F" w:rsidRDefault="0032664F">
      <w:pPr>
        <w:rPr>
          <w:rFonts w:asciiTheme="minorHAnsi" w:hAnsiTheme="minorHAnsi" w:cstheme="minorHAnsi"/>
          <w:sz w:val="24"/>
          <w:szCs w:val="24"/>
        </w:rPr>
      </w:pPr>
    </w:p>
    <w:p w:rsidR="0032664F" w:rsidRDefault="00721B7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……………………………………………………………….</w:t>
      </w:r>
    </w:p>
    <w:p w:rsidR="0032664F" w:rsidRDefault="00721B7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miejscowość, data</w:t>
      </w:r>
    </w:p>
    <w:p w:rsidR="0032664F" w:rsidRDefault="00721B79">
      <w:pPr>
        <w:ind w:left="5103" w:hanging="510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……………………………………………………………………</w:t>
      </w:r>
    </w:p>
    <w:p w:rsidR="0032664F" w:rsidRDefault="00721B79">
      <w:pPr>
        <w:ind w:left="5103" w:hanging="5103"/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    podpis i pieczęć wykonawc</w:t>
      </w:r>
      <w:bookmarkStart w:id="1" w:name="_Hlk506288726"/>
      <w:bookmarkEnd w:id="1"/>
      <w:r>
        <w:rPr>
          <w:rFonts w:asciiTheme="minorHAnsi" w:hAnsiTheme="minorHAnsi" w:cstheme="minorHAnsi"/>
          <w:sz w:val="24"/>
          <w:szCs w:val="24"/>
        </w:rPr>
        <w:t>y</w:t>
      </w:r>
    </w:p>
    <w:sectPr w:rsidR="0032664F">
      <w:pgSz w:w="11906" w:h="16838"/>
      <w:pgMar w:top="1440" w:right="1080" w:bottom="1440" w:left="108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DKPJE+TimesNewRoman">
    <w:altName w:val="Cambria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F0446"/>
    <w:multiLevelType w:val="multilevel"/>
    <w:tmpl w:val="2716EFE6"/>
    <w:lvl w:ilvl="0">
      <w:start w:val="1"/>
      <w:numFmt w:val="decimal"/>
      <w:lvlText w:val="%1."/>
      <w:lvlJc w:val="center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C579B"/>
    <w:multiLevelType w:val="multilevel"/>
    <w:tmpl w:val="30B298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64F"/>
    <w:rsid w:val="0032664F"/>
    <w:rsid w:val="00605763"/>
    <w:rsid w:val="00721B79"/>
    <w:rsid w:val="00F5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70212B6-665E-4DA0-BD20-DEEA0468D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 Unicode MS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00F0"/>
    <w:pPr>
      <w:widowControl w:val="0"/>
      <w:overflowPunct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9600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1E16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qFormat/>
    <w:rPr>
      <w:rFonts w:eastAsia="Times New Roman" w:cs="Arial"/>
    </w:rPr>
  </w:style>
  <w:style w:type="character" w:customStyle="1" w:styleId="Znakinumeracji">
    <w:name w:val="Znaki numeracji"/>
    <w:qFormat/>
  </w:style>
  <w:style w:type="character" w:customStyle="1" w:styleId="Domylnaczcionkaakapitu1">
    <w:name w:val="Domyślna czcionka akapitu1"/>
    <w:qFormat/>
  </w:style>
  <w:style w:type="character" w:customStyle="1" w:styleId="Absatz-Standardschriftart">
    <w:name w:val="Absatz-Standardschriftart"/>
    <w:qFormat/>
  </w:style>
  <w:style w:type="character" w:customStyle="1" w:styleId="Domylnaczcionkaakapitu2">
    <w:name w:val="Domyślna czcionka akapitu2"/>
    <w:qFormat/>
  </w:style>
  <w:style w:type="character" w:customStyle="1" w:styleId="Domylnaczcionkaakapitu3">
    <w:name w:val="Domyślna czcionka akapitu3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169D"/>
    <w:pPr>
      <w:spacing w:after="12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rsid w:val="009600F0"/>
    <w:pPr>
      <w:widowControl/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9600F0"/>
    <w:pPr>
      <w:widowControl/>
      <w:ind w:left="720"/>
      <w:contextualSpacing/>
    </w:pPr>
    <w:rPr>
      <w:rFonts w:ascii="Verdana" w:hAnsi="Verdana"/>
      <w:sz w:val="22"/>
    </w:rPr>
  </w:style>
  <w:style w:type="paragraph" w:styleId="Bezodstpw">
    <w:name w:val="No Spacing"/>
    <w:basedOn w:val="Normalny"/>
    <w:uiPriority w:val="1"/>
    <w:qFormat/>
    <w:rsid w:val="004C2B2D"/>
    <w:pPr>
      <w:widowControl/>
    </w:pPr>
    <w:rPr>
      <w:rFonts w:ascii="Calibri" w:eastAsiaTheme="minorHAnsi" w:hAnsi="Calibri" w:cs="Calibri"/>
      <w:sz w:val="22"/>
      <w:szCs w:val="22"/>
    </w:rPr>
  </w:style>
  <w:style w:type="paragraph" w:styleId="NormalnyWeb">
    <w:name w:val="Normal (Web)"/>
    <w:basedOn w:val="Normalny"/>
    <w:qFormat/>
    <w:rsid w:val="0006300B"/>
    <w:pPr>
      <w:suppressAutoHyphens/>
      <w:spacing w:before="280" w:after="280"/>
    </w:pPr>
    <w:rPr>
      <w:rFonts w:eastAsia="Lucida Sans Unicode"/>
      <w:sz w:val="24"/>
      <w:szCs w:val="24"/>
    </w:rPr>
  </w:style>
  <w:style w:type="paragraph" w:customStyle="1" w:styleId="Default">
    <w:name w:val="Default"/>
    <w:qFormat/>
    <w:rsid w:val="008B5179"/>
    <w:pPr>
      <w:overflowPunct w:val="0"/>
    </w:pPr>
    <w:rPr>
      <w:rFonts w:ascii="NDKPJE+TimesNewRoman" w:eastAsia="Times New Roman" w:hAnsi="NDKPJE+TimesNewRoman" w:cs="NDKPJE+TimesNewRoman"/>
      <w:color w:val="000000"/>
      <w:lang w:eastAsia="pl-PL"/>
    </w:rPr>
  </w:style>
  <w:style w:type="paragraph" w:customStyle="1" w:styleId="WW-Zawartotabeli1">
    <w:name w:val="WW-Zawartość tabeli1"/>
    <w:basedOn w:val="Tekstpodstawowy"/>
    <w:qFormat/>
    <w:rsid w:val="001E169D"/>
    <w:pPr>
      <w:suppressLineNumbers/>
      <w:suppressAutoHyphens/>
    </w:pPr>
    <w:rPr>
      <w:rFonts w:eastAsia="Tahoma"/>
      <w:sz w:val="24"/>
      <w:lang w:eastAsia="zh-CN"/>
    </w:rPr>
  </w:style>
  <w:style w:type="paragraph" w:customStyle="1" w:styleId="WW-Zawartotabeli10">
    <w:name w:val="WW-Zawartoœæ tabeli1"/>
    <w:basedOn w:val="Tekstpodstawowy"/>
    <w:qFormat/>
    <w:rsid w:val="001E169D"/>
    <w:pPr>
      <w:widowControl/>
      <w:suppressAutoHyphens/>
      <w:textAlignment w:val="baseline"/>
    </w:pPr>
    <w:rPr>
      <w:sz w:val="24"/>
      <w:lang w:eastAsia="zh-CN"/>
    </w:rPr>
  </w:style>
  <w:style w:type="paragraph" w:customStyle="1" w:styleId="Style10">
    <w:name w:val="Style10"/>
    <w:basedOn w:val="Normalny"/>
    <w:qFormat/>
    <w:pPr>
      <w:jc w:val="center"/>
    </w:pPr>
    <w:rPr>
      <w:rFonts w:ascii="Trebuchet MS" w:hAnsi="Trebuchet MS" w:cs="Trebuchet MS"/>
    </w:rPr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 Unicode MS"/>
      <w:sz w:val="28"/>
      <w:szCs w:val="28"/>
    </w:rPr>
  </w:style>
  <w:style w:type="numbering" w:customStyle="1" w:styleId="WW8Num1">
    <w:name w:val="WW8Num1"/>
    <w:qFormat/>
  </w:style>
  <w:style w:type="character" w:customStyle="1" w:styleId="NagwekZnak">
    <w:name w:val="Nagłówek Znak"/>
    <w:basedOn w:val="Domylnaczcionkaakapitu"/>
    <w:link w:val="Nagwek"/>
    <w:rsid w:val="00721B79"/>
    <w:rPr>
      <w:rFonts w:ascii="Arial" w:eastAsia="Arial Unicode MS" w:hAnsi="Arial" w:cs="Mangal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Eksploatacja</dc:creator>
  <dc:description/>
  <cp:lastModifiedBy>Wieslaw Babizewski</cp:lastModifiedBy>
  <cp:revision>2</cp:revision>
  <dcterms:created xsi:type="dcterms:W3CDTF">2019-11-04T10:57:00Z</dcterms:created>
  <dcterms:modified xsi:type="dcterms:W3CDTF">2019-11-04T10:57:00Z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