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58"/>
        <w:gridCol w:w="3403"/>
      </w:tblGrid>
      <w:tr w:rsidR="002B21E2">
        <w:trPr>
          <w:trHeight w:val="284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  <w:t>Aparat do operacji w niedokrwieniu szt.2</w:t>
            </w:r>
          </w:p>
        </w:tc>
      </w:tr>
      <w:tr w:rsidR="002B21E2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2B21E2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B21E2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2B21E2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B21E2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2B21E2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</w:pPr>
          </w:p>
        </w:tc>
      </w:tr>
      <w:tr w:rsidR="002B21E2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2B21E2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B21E2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2B21E2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2B21E2">
        <w:trPr>
          <w:trHeight w:val="40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PARAMETRY OFEROWANE</w:t>
            </w:r>
          </w:p>
          <w:p w:rsidR="002B21E2" w:rsidRDefault="00A471A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(wypełnia wykonawca)</w:t>
            </w: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Zasilanie elektryczne 230V/50Hz.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Wbudowany akumulator pozwalający na min. 6 godzin pracy w przypadku utraty zasilania.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bookmarkStart w:id="1" w:name="__DdeLink__463_871944635"/>
            <w:r>
              <w:rPr>
                <w:rFonts w:ascii="Calibri" w:hAnsi="Calibri" w:cs="Calibri"/>
                <w:sz w:val="24"/>
                <w:szCs w:val="24"/>
              </w:rPr>
              <w:t>TAK</w:t>
            </w:r>
            <w:bookmarkEnd w:id="1"/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Autodiagnostyka podczas włączania.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Możliwość operacji z równoczesnym zastosowaniem dwóch opasek z niezależnymi ustawieniami ciśnienia i czasu zabiegu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Wewnętrzny, wizualny i dźwiękowy, elektroniczny alarm powiadamiający o zmianie ciśnienia i przekroczeniu zaprogramowanego czasu operacji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Podświetlany, kolorowy ekran dotykowy LCD min. 8" SVGA LED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Wyświetlanie zadanej i bieżącej wartości ciśnienia na jednym wyświetlaczu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Operacje w bloku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Biera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Automatyczne ustalenie minimalnego ciśnienie okluzji przy pomocy czujnika LOP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Dokładność pomiaru ciśnienia w całym zakresie (50-600 mmHg) ±3 mmHg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Zakres ciśnień mankietu 50–600 mmHg, w odstępach co 1 mmHg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Regulacja ciśnienia ±4 mm Hg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Opcja zastosowania sterylnych, jednorazowych mankietów w przypadku nosicieli HBV, HCV, HIV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Wyposażenie do każdego aparatu:</w:t>
            </w:r>
          </w:p>
          <w:p w:rsidR="002B21E2" w:rsidRDefault="00A471A2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minimum 5 szt. mankietów wielorazowych cylindrycznych w rozmiarach od 20 cm do 107 cm.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snapToGri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Paszport techniczny do każdego aparatu.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01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21E2" w:rsidRDefault="00A471A2">
            <w:pPr>
              <w:widowControl/>
              <w:snapToGrid w:val="0"/>
              <w:ind w:right="144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Deklaracja Zgodności, wpis lub zgłoszenie do Urzędu Rejestracji Wyrobów Medycznych.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E2" w:rsidRDefault="00A471A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Gwarancja min. 36 m-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1E2" w:rsidRDefault="00A471A2">
            <w:pPr>
              <w:tabs>
                <w:tab w:val="left" w:pos="1160"/>
              </w:tabs>
              <w:snapToGrid w:val="0"/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Tahoma" w:hAnsi="Calibri" w:cs="Calibr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1E2" w:rsidRDefault="00A471A2">
            <w:pPr>
              <w:pStyle w:val="WW-Zawartotabeli10"/>
              <w:tabs>
                <w:tab w:val="left" w:pos="1160"/>
              </w:tabs>
              <w:snapToGrid w:val="0"/>
              <w:ind w:right="144"/>
              <w:rPr>
                <w:rFonts w:ascii="Calibri" w:hAnsi="Calibri" w:cs="Calibri"/>
                <w:szCs w:val="24"/>
              </w:rPr>
            </w:pPr>
            <w:r>
              <w:rPr>
                <w:rFonts w:ascii="Calibri" w:eastAsia="Lucida Sans Unicode" w:hAnsi="Calibri" w:cs="Calibri"/>
                <w:szCs w:val="24"/>
              </w:rPr>
              <w:t>Zapewniony serwis pogwarancyjny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54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1E2" w:rsidRDefault="00A471A2">
            <w:pPr>
              <w:pStyle w:val="WW-Zawartotabeli1"/>
              <w:tabs>
                <w:tab w:val="left" w:pos="1160"/>
              </w:tabs>
              <w:snapToGrid w:val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Okres zagwarantowania dostępności części  zamiennych minimum 10 lat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1E2" w:rsidRDefault="00A471A2">
            <w:pPr>
              <w:pStyle w:val="WW-Zawartotabeli1"/>
              <w:tabs>
                <w:tab w:val="left" w:pos="1160"/>
              </w:tabs>
              <w:snapToGrid w:val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Montaż, uruchomienie i szkolenie obsługi w cenie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  <w:tr w:rsidR="002B21E2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1E2" w:rsidRDefault="00A471A2">
            <w:pPr>
              <w:pStyle w:val="WW-Zawartotabeli1"/>
              <w:tabs>
                <w:tab w:val="left" w:pos="1160"/>
              </w:tabs>
              <w:snapToGrid w:val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Instrukcja obsługi w języku polskim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A471A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21E2" w:rsidRDefault="002B21E2">
            <w:pPr>
              <w:pStyle w:val="Bezodstpw"/>
              <w:rPr>
                <w:sz w:val="24"/>
                <w:szCs w:val="24"/>
              </w:rPr>
            </w:pPr>
          </w:p>
        </w:tc>
      </w:tr>
    </w:tbl>
    <w:p w:rsidR="002B21E2" w:rsidRDefault="002B21E2">
      <w:pPr>
        <w:rPr>
          <w:rFonts w:ascii="Calibri" w:hAnsi="Calibri" w:cs="Calibri"/>
          <w:sz w:val="24"/>
          <w:szCs w:val="24"/>
        </w:rPr>
      </w:pPr>
    </w:p>
    <w:p w:rsidR="002B21E2" w:rsidRDefault="002B21E2">
      <w:pPr>
        <w:rPr>
          <w:rFonts w:ascii="Calibri" w:hAnsi="Calibri" w:cs="Calibri"/>
          <w:sz w:val="24"/>
          <w:szCs w:val="24"/>
        </w:rPr>
      </w:pPr>
    </w:p>
    <w:p w:rsidR="002B21E2" w:rsidRDefault="002B21E2">
      <w:pPr>
        <w:rPr>
          <w:rFonts w:ascii="Calibri" w:hAnsi="Calibri" w:cs="Calibri"/>
          <w:sz w:val="24"/>
          <w:szCs w:val="24"/>
        </w:rPr>
      </w:pPr>
    </w:p>
    <w:p w:rsidR="002B21E2" w:rsidRDefault="002B21E2">
      <w:pPr>
        <w:rPr>
          <w:rFonts w:ascii="Calibri" w:hAnsi="Calibri" w:cs="Calibri"/>
          <w:sz w:val="24"/>
          <w:szCs w:val="24"/>
        </w:rPr>
      </w:pPr>
    </w:p>
    <w:p w:rsidR="002B21E2" w:rsidRDefault="002B21E2">
      <w:pPr>
        <w:rPr>
          <w:rFonts w:ascii="Calibri" w:hAnsi="Calibri" w:cs="Calibri"/>
          <w:sz w:val="24"/>
          <w:szCs w:val="24"/>
        </w:rPr>
      </w:pPr>
    </w:p>
    <w:p w:rsidR="002B21E2" w:rsidRDefault="00A471A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……………………………………………………………….</w:t>
      </w:r>
    </w:p>
    <w:p w:rsidR="002B21E2" w:rsidRDefault="00A471A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miejscowość, data</w:t>
      </w:r>
    </w:p>
    <w:p w:rsidR="002B21E2" w:rsidRDefault="00A471A2">
      <w:pPr>
        <w:ind w:left="5103" w:hanging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2B21E2" w:rsidRDefault="00A471A2">
      <w:pPr>
        <w:ind w:left="5103" w:hanging="5103"/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podpis i pieczęć wykonawc</w:t>
      </w:r>
      <w:bookmarkStart w:id="2" w:name="_Hlk506288726"/>
      <w:bookmarkEnd w:id="2"/>
      <w:r>
        <w:rPr>
          <w:rFonts w:ascii="Calibri" w:hAnsi="Calibri" w:cs="Calibri"/>
          <w:sz w:val="24"/>
          <w:szCs w:val="24"/>
        </w:rPr>
        <w:t>y</w:t>
      </w:r>
    </w:p>
    <w:sectPr w:rsidR="002B21E2">
      <w:pgSz w:w="11906" w:h="16838"/>
      <w:pgMar w:top="1440" w:right="1080" w:bottom="1440" w:left="1080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DKPJE+TimesNewRoman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2518"/>
    <w:multiLevelType w:val="multilevel"/>
    <w:tmpl w:val="64487E20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75B63"/>
    <w:multiLevelType w:val="multilevel"/>
    <w:tmpl w:val="4DFAEC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E2"/>
    <w:rsid w:val="002B21E2"/>
    <w:rsid w:val="009C3540"/>
    <w:rsid w:val="00A4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B917C-B63F-48FE-8FE0-AF36BA63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qFormat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E1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sid w:val="0049700B"/>
    <w:rPr>
      <w:rFonts w:eastAsia="Times New Roman" w:cs="Arial"/>
    </w:rPr>
  </w:style>
  <w:style w:type="paragraph" w:styleId="Nagwek">
    <w:name w:val="header"/>
    <w:basedOn w:val="Normalny"/>
    <w:next w:val="Tekstpodstawowy"/>
    <w:qFormat/>
    <w:rsid w:val="0049700B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69D"/>
    <w:pPr>
      <w:spacing w:after="120"/>
    </w:pPr>
  </w:style>
  <w:style w:type="paragraph" w:styleId="Lista">
    <w:name w:val="List"/>
    <w:basedOn w:val="Tekstpodstawowy"/>
    <w:rsid w:val="0049700B"/>
    <w:rPr>
      <w:rFonts w:cs="Arial Unicode MS"/>
    </w:rPr>
  </w:style>
  <w:style w:type="paragraph" w:customStyle="1" w:styleId="Legenda1">
    <w:name w:val="Legenda1"/>
    <w:basedOn w:val="Normalny"/>
    <w:qFormat/>
    <w:rsid w:val="0049700B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9700B"/>
    <w:pPr>
      <w:suppressLineNumbers/>
    </w:pPr>
    <w:rPr>
      <w:rFonts w:cs="Arial Unicode MS"/>
    </w:rPr>
  </w:style>
  <w:style w:type="paragraph" w:customStyle="1" w:styleId="Stopka1">
    <w:name w:val="Stopka1"/>
    <w:basedOn w:val="Normalny"/>
    <w:link w:val="StopkaZnak"/>
    <w:rsid w:val="009600F0"/>
    <w:pPr>
      <w:widowControl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600F0"/>
    <w:pPr>
      <w:widowControl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</w:pPr>
    <w:rPr>
      <w:rFonts w:ascii="Calibri" w:eastAsiaTheme="minorHAnsi" w:hAnsi="Calibri" w:cs="Calibri"/>
      <w:sz w:val="22"/>
      <w:szCs w:val="22"/>
    </w:rPr>
  </w:style>
  <w:style w:type="paragraph" w:styleId="NormalnyWeb">
    <w:name w:val="Normal (Web)"/>
    <w:basedOn w:val="Normalny"/>
    <w:qFormat/>
    <w:rsid w:val="0006300B"/>
    <w:pPr>
      <w:suppressAutoHyphens/>
      <w:spacing w:before="280" w:after="280"/>
    </w:pPr>
    <w:rPr>
      <w:rFonts w:eastAsia="Lucida Sans Unicode"/>
      <w:sz w:val="24"/>
      <w:szCs w:val="24"/>
    </w:rPr>
  </w:style>
  <w:style w:type="paragraph" w:customStyle="1" w:styleId="Default">
    <w:name w:val="Default"/>
    <w:qFormat/>
    <w:rsid w:val="008B5179"/>
    <w:rPr>
      <w:rFonts w:ascii="NDKPJE+TimesNewRoman" w:eastAsia="Times New Roman" w:hAnsi="NDKPJE+TimesNewRoman" w:cs="NDKPJE+TimesNewRoman"/>
      <w:color w:val="000000"/>
      <w:sz w:val="24"/>
      <w:szCs w:val="24"/>
      <w:lang w:eastAsia="pl-PL"/>
    </w:rPr>
  </w:style>
  <w:style w:type="paragraph" w:customStyle="1" w:styleId="WW-Zawartotabeli1">
    <w:name w:val="WW-Zawartość tabeli1"/>
    <w:basedOn w:val="Tekstpodstawowy"/>
    <w:qFormat/>
    <w:rsid w:val="001E169D"/>
    <w:pPr>
      <w:suppressLineNumbers/>
      <w:suppressAutoHyphens/>
    </w:pPr>
    <w:rPr>
      <w:rFonts w:eastAsia="Tahoma"/>
      <w:kern w:val="2"/>
      <w:sz w:val="24"/>
      <w:lang w:eastAsia="zh-CN"/>
    </w:rPr>
  </w:style>
  <w:style w:type="paragraph" w:customStyle="1" w:styleId="WW-Zawartotabeli10">
    <w:name w:val="WW-Zawartoœæ tabeli1"/>
    <w:basedOn w:val="Tekstpodstawowy"/>
    <w:qFormat/>
    <w:rsid w:val="001E169D"/>
    <w:pPr>
      <w:widowControl/>
      <w:suppressAutoHyphens/>
      <w:textAlignment w:val="baseline"/>
    </w:pPr>
    <w:rPr>
      <w:kern w:val="2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Eksploatacja</dc:creator>
  <dc:description/>
  <cp:lastModifiedBy>Wieslaw Babizewski</cp:lastModifiedBy>
  <cp:revision>2</cp:revision>
  <dcterms:created xsi:type="dcterms:W3CDTF">2019-11-04T10:57:00Z</dcterms:created>
  <dcterms:modified xsi:type="dcterms:W3CDTF">2019-11-04T10:57:00Z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