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B40" w:rsidRDefault="009D03C6">
      <w:pPr>
        <w:pStyle w:val="Standard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 nr 2a – formularz techniczny </w:t>
      </w:r>
    </w:p>
    <w:p w:rsidR="009D03C6" w:rsidRDefault="009D03C6">
      <w:pPr>
        <w:pStyle w:val="Standard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Aparaty do HD.</w:t>
      </w:r>
      <w:bookmarkStart w:id="0" w:name="_GoBack"/>
      <w:bookmarkEnd w:id="0"/>
    </w:p>
    <w:p w:rsidR="00037B40" w:rsidRDefault="00037B40">
      <w:pPr>
        <w:pStyle w:val="Standard"/>
        <w:rPr>
          <w:rFonts w:ascii="Arial" w:hAnsi="Arial" w:cs="Arial"/>
          <w:sz w:val="22"/>
        </w:rPr>
      </w:pPr>
    </w:p>
    <w:p w:rsidR="00037B40" w:rsidRDefault="00037B40">
      <w:pPr>
        <w:pStyle w:val="Standard"/>
        <w:rPr>
          <w:rFonts w:ascii="Arial" w:hAnsi="Arial" w:cs="Arial"/>
          <w:sz w:val="22"/>
        </w:rPr>
      </w:pPr>
    </w:p>
    <w:tbl>
      <w:tblPr>
        <w:tblW w:w="9528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4820"/>
        <w:gridCol w:w="1415"/>
        <w:gridCol w:w="2843"/>
      </w:tblGrid>
      <w:tr w:rsidR="00037B40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Parametry i funkcje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Wymóg</w:t>
            </w:r>
          </w:p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/wartość</w:t>
            </w:r>
          </w:p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graniczna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Parametry i funkcje oferowane</w:t>
            </w:r>
          </w:p>
          <w:p w:rsidR="009D03C6" w:rsidRDefault="009D03C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(wymagany szczegółowy opis spełnienia wymogu)</w:t>
            </w: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fabrycznie nowy, rok produkcji  2019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Zasilanie z wewnętrznego akumulatora i z sieci elektrycznej </w:t>
            </w:r>
            <w:r>
              <w:rPr>
                <w:rFonts w:ascii="Arial" w:hAnsi="Arial" w:cs="Arial"/>
                <w:sz w:val="20"/>
                <w:szCs w:val="20"/>
              </w:rPr>
              <w:t>230V/50Hz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z wewnętrznego akumulatora w przypadku zaniku zasilania z sieci elektrycznej - przez minimum 15 minut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aparatu na kółkach jezdnych z blokadą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Ciśnienie wejściowe wody: minimalny zakres 1,5-6 bar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Stosowanie płynnych koncentratów wodorowęglanowych różnych producentów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Wytwarzanie koncentratu dwuwęglanowego z suchego składnika różnych producentów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Czytelna prezentacja parametrów dializy i stanów pracy aparatu na panelu </w:t>
            </w:r>
            <w:r>
              <w:rPr>
                <w:rFonts w:ascii="Arial" w:hAnsi="Arial" w:cs="Arial"/>
                <w:sz w:val="20"/>
                <w:szCs w:val="20"/>
              </w:rPr>
              <w:t>frontowym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Menu i komunikacja z użytkownikiem w języku polskim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Alarmy wszystkich parametrów zabiegu i błędów technicznych optyczne i dźwiękowe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Filtracja płynu dializacyjnego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Regulowany przepływ dializatu: </w:t>
            </w:r>
            <w:r>
              <w:rPr>
                <w:rFonts w:ascii="Arial" w:hAnsi="Arial" w:cs="Arial"/>
                <w:sz w:val="20"/>
                <w:szCs w:val="20"/>
              </w:rPr>
              <w:t>minimalny zakres 300 - 600ml/min.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faktycznej wielkości przepływu dializatu w czasie rzeczywistym na panelu obrotowym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testowanie aparatu zarówno przed, jak i w trakcie zabiegu dializy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profilowanie sodu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profilowanie ultrafiltracji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Kontrolowana w sposób ciągły ultrafiltracja - kontrola </w:t>
            </w:r>
            <w:r>
              <w:rPr>
                <w:rFonts w:ascii="Arial" w:hAnsi="Arial" w:cs="Arial"/>
                <w:sz w:val="20"/>
                <w:szCs w:val="20"/>
              </w:rPr>
              <w:t>objętościowa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Ultrafiltracja sekwencyjna (izolowana ultrafiltracja)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Regulowany przepływ pompy krwi: minimalny zakres 50</w:t>
            </w:r>
            <w:r>
              <w:rPr>
                <w:rFonts w:ascii="Arial" w:hAnsi="Arial" w:cs="Arial"/>
                <w:sz w:val="20"/>
                <w:szCs w:val="20"/>
              </w:rPr>
              <w:t xml:space="preserve"> -500ml/min.Możliwość pracy w trybie jednoigłowym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Czujnik przecieku krwi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Czujnik powietrza w linii krwi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Pomiar ciśnienia żylnego i tętniczego .Możliwość regulacji poziomu na linii tętniczej i żylnej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Program </w:t>
            </w:r>
            <w:r>
              <w:rPr>
                <w:rFonts w:ascii="Arial" w:hAnsi="Arial" w:cs="Arial"/>
                <w:sz w:val="20"/>
                <w:szCs w:val="20"/>
              </w:rPr>
              <w:t>automatycznej dezynfekcji chemicznej z podgrzewaniem środka dezynfekcyjnego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dezynfekcji termicznej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Programowanie czasu rozpoczęcia procesów automatycznej dezynfekcji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Dezynfekcja termiczna wodą gorącą </w:t>
            </w:r>
            <w:r>
              <w:rPr>
                <w:rFonts w:ascii="Arial" w:hAnsi="Arial" w:cs="Arial"/>
                <w:sz w:val="20"/>
                <w:szCs w:val="20"/>
              </w:rPr>
              <w:t>(minimalna temp.93°C) z linii wody uzdatnionej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wyposażony w przyłącze linii dystrybucji wody uzdatnionej firmy  Fresenius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Aparat wyposażony w funkcję pomiaru ciśnienia krwi metodą nieinwazyjnąNIBP .Mankiety o rozmiarach L i XL </w:t>
            </w:r>
            <w:r>
              <w:rPr>
                <w:rFonts w:ascii="Arial" w:hAnsi="Arial" w:cs="Arial"/>
                <w:sz w:val="20"/>
                <w:szCs w:val="20"/>
              </w:rPr>
              <w:t>do każdego aparatu.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 aparatu (bez podstawy) w najszerszym</w:t>
            </w:r>
          </w:p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miejscu - max 50 cm</w:t>
            </w:r>
          </w:p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 podstawy - max 60 cm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wymagania</w:t>
            </w: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Certyfikaty dopuszczenia do stosowania w </w:t>
            </w:r>
            <w:r>
              <w:rPr>
                <w:rFonts w:ascii="Arial" w:hAnsi="Arial" w:cs="Arial"/>
                <w:sz w:val="20"/>
                <w:szCs w:val="20"/>
              </w:rPr>
              <w:t>medycynie: polskie oraz międzynarodowe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B40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Montaż, uruchomienie i szkolenie obsługi aparatu w cenie dzierżawy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BE568E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7B40" w:rsidRDefault="00037B40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03C6" w:rsidRDefault="009D03C6" w:rsidP="009D03C6">
      <w:pPr>
        <w:widowControl w:val="0"/>
        <w:suppressAutoHyphens w:val="0"/>
        <w:autoSpaceDN/>
        <w:textAlignment w:val="auto"/>
        <w:rPr>
          <w:rFonts w:ascii="Calibri" w:eastAsia="Times New Roman" w:hAnsi="Calibri" w:cs="Calibri"/>
          <w:kern w:val="0"/>
          <w:lang w:val="pl-PL" w:eastAsia="pl-PL" w:bidi="ar-SA"/>
        </w:rPr>
      </w:pPr>
    </w:p>
    <w:p w:rsidR="009D03C6" w:rsidRPr="009D03C6" w:rsidRDefault="009D03C6" w:rsidP="009D03C6">
      <w:pPr>
        <w:widowControl w:val="0"/>
        <w:suppressAutoHyphens w:val="0"/>
        <w:autoSpaceDN/>
        <w:textAlignment w:val="auto"/>
        <w:rPr>
          <w:rFonts w:ascii="Calibri" w:eastAsia="Times New Roman" w:hAnsi="Calibri" w:cs="Calibri"/>
          <w:kern w:val="0"/>
          <w:lang w:val="pl-PL" w:eastAsia="pl-PL" w:bidi="ar-SA"/>
        </w:rPr>
      </w:pPr>
    </w:p>
    <w:p w:rsidR="009D03C6" w:rsidRPr="009D03C6" w:rsidRDefault="009D03C6" w:rsidP="009D03C6">
      <w:pPr>
        <w:widowControl w:val="0"/>
        <w:suppressAutoHyphens w:val="0"/>
        <w:autoSpaceDN/>
        <w:textAlignment w:val="auto"/>
        <w:rPr>
          <w:rFonts w:ascii="Calibri" w:eastAsia="Times New Roman" w:hAnsi="Calibri" w:cs="Calibri"/>
          <w:kern w:val="0"/>
          <w:lang w:val="pl-PL" w:eastAsia="pl-PL" w:bidi="ar-SA"/>
        </w:rPr>
      </w:pPr>
      <w:r w:rsidRPr="009D03C6">
        <w:rPr>
          <w:rFonts w:ascii="Calibri" w:eastAsia="Times New Roman" w:hAnsi="Calibri" w:cs="Calibri"/>
          <w:kern w:val="0"/>
          <w:lang w:val="pl-PL" w:eastAsia="pl-PL" w:bidi="ar-SA"/>
        </w:rPr>
        <w:t>……………………………………………………………….</w:t>
      </w:r>
    </w:p>
    <w:p w:rsidR="009D03C6" w:rsidRPr="009D03C6" w:rsidRDefault="009D03C6" w:rsidP="009D03C6">
      <w:pPr>
        <w:widowControl w:val="0"/>
        <w:suppressAutoHyphens w:val="0"/>
        <w:autoSpaceDN/>
        <w:textAlignment w:val="auto"/>
        <w:rPr>
          <w:rFonts w:ascii="Calibri" w:eastAsia="Times New Roman" w:hAnsi="Calibri" w:cs="Calibri"/>
          <w:kern w:val="0"/>
          <w:lang w:val="pl-PL" w:eastAsia="pl-PL" w:bidi="ar-SA"/>
        </w:rPr>
      </w:pPr>
      <w:r w:rsidRPr="009D03C6">
        <w:rPr>
          <w:rFonts w:ascii="Calibri" w:eastAsia="Times New Roman" w:hAnsi="Calibri" w:cs="Calibri"/>
          <w:kern w:val="0"/>
          <w:lang w:val="pl-PL" w:eastAsia="pl-PL" w:bidi="ar-SA"/>
        </w:rPr>
        <w:t>miejscowość, data</w:t>
      </w:r>
    </w:p>
    <w:p w:rsidR="009D03C6" w:rsidRPr="009D03C6" w:rsidRDefault="009D03C6" w:rsidP="009D03C6">
      <w:pPr>
        <w:widowControl w:val="0"/>
        <w:suppressAutoHyphens w:val="0"/>
        <w:autoSpaceDN/>
        <w:ind w:left="5103" w:hanging="5103"/>
        <w:textAlignment w:val="auto"/>
        <w:rPr>
          <w:rFonts w:ascii="Calibri" w:eastAsia="Times New Roman" w:hAnsi="Calibri" w:cs="Calibri"/>
          <w:kern w:val="0"/>
          <w:lang w:val="pl-PL" w:eastAsia="pl-PL" w:bidi="ar-SA"/>
        </w:rPr>
      </w:pPr>
      <w:r w:rsidRPr="009D03C6">
        <w:rPr>
          <w:rFonts w:ascii="Calibri" w:eastAsia="Times New Roman" w:hAnsi="Calibri" w:cs="Calibri"/>
          <w:kern w:val="0"/>
          <w:lang w:val="pl-PL" w:eastAsia="pl-PL" w:bidi="ar-SA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9D03C6" w:rsidRPr="009D03C6" w:rsidRDefault="009D03C6" w:rsidP="009D03C6">
      <w:pPr>
        <w:widowControl w:val="0"/>
        <w:suppressAutoHyphens w:val="0"/>
        <w:autoSpaceDN/>
        <w:ind w:left="5103" w:hanging="5103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val="pl-PL" w:eastAsia="pl-PL" w:bidi="ar-SA"/>
        </w:rPr>
      </w:pPr>
      <w:r w:rsidRPr="009D03C6">
        <w:rPr>
          <w:rFonts w:ascii="Calibri" w:eastAsia="Times New Roman" w:hAnsi="Calibri" w:cs="Calibri"/>
          <w:kern w:val="0"/>
          <w:lang w:val="pl-PL" w:eastAsia="pl-PL" w:bidi="ar-SA"/>
        </w:rPr>
        <w:t xml:space="preserve">                                                                                                                              podpis i pieczęć wykonawc</w:t>
      </w:r>
      <w:bookmarkStart w:id="1" w:name="_Hlk506288726"/>
      <w:bookmarkEnd w:id="1"/>
      <w:r w:rsidRPr="009D03C6">
        <w:rPr>
          <w:rFonts w:ascii="Calibri" w:eastAsia="Times New Roman" w:hAnsi="Calibri" w:cs="Calibri"/>
          <w:kern w:val="0"/>
          <w:lang w:val="pl-PL" w:eastAsia="pl-PL" w:bidi="ar-SA"/>
        </w:rPr>
        <w:t>y</w:t>
      </w:r>
    </w:p>
    <w:p w:rsidR="00037B40" w:rsidRDefault="00037B40">
      <w:pPr>
        <w:pStyle w:val="Nagwek2"/>
        <w:jc w:val="left"/>
        <w:rPr>
          <w:rFonts w:ascii="Arial" w:hAnsi="Arial" w:cs="Arial"/>
          <w:sz w:val="22"/>
        </w:rPr>
      </w:pPr>
    </w:p>
    <w:sectPr w:rsidR="00037B40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68E" w:rsidRDefault="00BE568E">
      <w:pPr>
        <w:rPr>
          <w:rFonts w:hint="eastAsia"/>
        </w:rPr>
      </w:pPr>
      <w:r>
        <w:separator/>
      </w:r>
    </w:p>
  </w:endnote>
  <w:endnote w:type="continuationSeparator" w:id="0">
    <w:p w:rsidR="00BE568E" w:rsidRDefault="00BE568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68E" w:rsidRDefault="00BE568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BE568E" w:rsidRDefault="00BE568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37B40"/>
    <w:rsid w:val="00037B40"/>
    <w:rsid w:val="009D03C6"/>
    <w:rsid w:val="00BE568E"/>
    <w:rsid w:val="00CE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1A078"/>
  <w15:docId w15:val="{A49F4DAC-0826-418C-8D3E-6FF6BD84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429</Words>
  <Characters>2577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Wieslaw Babizewski</cp:lastModifiedBy>
  <cp:revision>3</cp:revision>
  <dcterms:created xsi:type="dcterms:W3CDTF">2019-11-26T12:45:00Z</dcterms:created>
  <dcterms:modified xsi:type="dcterms:W3CDTF">2019-11-26T12:48:00Z</dcterms:modified>
</cp:coreProperties>
</file>