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0967" w:rsidRDefault="00860967"/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693"/>
        <w:gridCol w:w="2702"/>
        <w:gridCol w:w="1560"/>
        <w:gridCol w:w="3401"/>
      </w:tblGrid>
      <w:tr w:rsidR="009600F0" w:rsidRPr="001F17F2" w:rsidTr="00861E26">
        <w:trPr>
          <w:trHeight w:val="284"/>
        </w:trPr>
        <w:tc>
          <w:tcPr>
            <w:tcW w:w="992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03569C" w:rsidP="00861E26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bookmarkStart w:id="0" w:name="_Hlk506288726"/>
            <w:r w:rsidRPr="0003569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Zestaw komputerowy</w:t>
            </w: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36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7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14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Rok produkcji:  201</w:t>
            </w:r>
            <w:r w:rsidR="00C039F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keepNext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WYMAGANE PARAMETRY              I WARUNKI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OFEROWANE</w:t>
            </w:r>
          </w:p>
          <w:p w:rsidR="00630953" w:rsidRPr="001F17F2" w:rsidRDefault="00630953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(wypełnia wykonawca)</w:t>
            </w:r>
          </w:p>
        </w:tc>
      </w:tr>
      <w:tr w:rsidR="008112EB" w:rsidRPr="001F17F2" w:rsidTr="00C8287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985B97" w:rsidRDefault="00985B97" w:rsidP="008112EB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985B97">
              <w:rPr>
                <w:rFonts w:asciiTheme="minorHAnsi" w:hAnsiTheme="minorHAnsi" w:cstheme="minorHAnsi"/>
                <w:sz w:val="18"/>
                <w:szCs w:val="18"/>
              </w:rPr>
              <w:t>Obudowa standard ATX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Pr="00985B97" w:rsidRDefault="008112EB" w:rsidP="008112E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85B97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8287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985B97" w:rsidRDefault="00985B97" w:rsidP="008112E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Procesor klasy x86, min. 4 rdzenie, osiągający w teście </w:t>
            </w:r>
            <w:proofErr w:type="spellStart"/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t>PassMark</w:t>
            </w:r>
            <w:proofErr w:type="spellEnd"/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CPU Mark </w:t>
            </w:r>
            <w:bookmarkStart w:id="1" w:name="_GoBack"/>
            <w:bookmarkEnd w:id="1"/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t>wynik min. 7400 punktów (wynik zaproponowanego procesora musi znajdować się na stronie: http://www.cpubenchmark.net/desktop.html)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Pr="00985B97" w:rsidRDefault="008112EB" w:rsidP="008112E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85B97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28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985B97" w:rsidRDefault="00985B97" w:rsidP="008112E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RAM </w:t>
            </w: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t>Min 8GB DDR4, z możliwością rozbudowy do min 16GB, przynajmniej jeden slot wolny do przyszłej rozbudowy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Pr="00985B97" w:rsidRDefault="008112EB" w:rsidP="008112E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85B97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985B97" w:rsidRDefault="00985B97" w:rsidP="008112E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t>DVD+/-RW SATA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Pr="00985B97" w:rsidRDefault="008112EB" w:rsidP="008112E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85B97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985B97" w:rsidRDefault="00985B97" w:rsidP="008112E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Karta sieciowa przewodowa LAN 10/100/1000 </w:t>
            </w:r>
            <w:proofErr w:type="spellStart"/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t>Mb</w:t>
            </w:r>
            <w:proofErr w:type="spellEnd"/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t>/s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Pr="00985B97" w:rsidRDefault="008112EB" w:rsidP="008112E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85B97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985B97" w:rsidRDefault="00985B97" w:rsidP="008112E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t>SSD, min 256GB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Pr="00985B97" w:rsidRDefault="008112EB" w:rsidP="008112E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85B97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64487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EB" w:rsidRPr="00985B97" w:rsidRDefault="00985B97" w:rsidP="008112EB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sz w:val="18"/>
                <w:szCs w:val="18"/>
              </w:rPr>
            </w:pPr>
            <w:r w:rsidRPr="00985B97">
              <w:rPr>
                <w:rFonts w:asciiTheme="minorHAnsi" w:hAnsiTheme="minorHAnsi" w:cstheme="minorHAnsi"/>
                <w:sz w:val="18"/>
                <w:szCs w:val="18"/>
              </w:rPr>
              <w:t xml:space="preserve">Porty: </w:t>
            </w: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t>Słuchawkowe, mikrofonowe, USB 2.0 min 2 sztuki, USB 3.1 min 2 sztuki, VGA, HDMI lub Display Port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Pr="00985B97" w:rsidRDefault="008112EB" w:rsidP="008112E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85B97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A002A9" w:rsidRPr="001F17F2" w:rsidTr="0064487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002A9" w:rsidRPr="001F17F2" w:rsidRDefault="00A002A9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2A9" w:rsidRPr="00985B97" w:rsidRDefault="00985B97" w:rsidP="008112EB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sz w:val="18"/>
                <w:szCs w:val="18"/>
              </w:rPr>
            </w:pPr>
            <w:r w:rsidRPr="00985B97">
              <w:rPr>
                <w:rFonts w:asciiTheme="minorHAnsi" w:hAnsiTheme="minorHAnsi" w:cstheme="minorHAnsi"/>
                <w:sz w:val="18"/>
                <w:szCs w:val="18"/>
              </w:rPr>
              <w:t xml:space="preserve">Video: </w:t>
            </w: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t>Zintegrowana, obsługiwane rozdzielczości VGA, HDMI w zakresie min.: 640 x 480 – 1920 x 1200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02A9" w:rsidRPr="00985B97" w:rsidRDefault="00464F3C" w:rsidP="008112E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85B97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02A9" w:rsidRPr="001F17F2" w:rsidRDefault="00A002A9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64487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EB" w:rsidRPr="00985B97" w:rsidRDefault="00985B97" w:rsidP="008112EB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sz w:val="18"/>
                <w:szCs w:val="18"/>
              </w:rPr>
            </w:pPr>
            <w:r w:rsidRPr="00985B97">
              <w:rPr>
                <w:rFonts w:asciiTheme="minorHAnsi" w:hAnsiTheme="minorHAnsi" w:cstheme="minorHAnsi"/>
                <w:sz w:val="18"/>
                <w:szCs w:val="18"/>
              </w:rPr>
              <w:t>Karta dźwiękowa HD Audio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Pr="00985B97" w:rsidRDefault="008112EB" w:rsidP="008112E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85B97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64487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EB" w:rsidRPr="00985B97" w:rsidRDefault="00985B97" w:rsidP="008112EB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85B97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Zasilacza </w:t>
            </w: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Min 180W, Max 25 </w:t>
            </w:r>
            <w:proofErr w:type="spellStart"/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t>dB</w:t>
            </w:r>
            <w:proofErr w:type="spellEnd"/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t>, 230V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Pr="00985B97" w:rsidRDefault="008112EB" w:rsidP="008112E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85B97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985B97" w:rsidRPr="001F17F2" w:rsidTr="00040313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85B97" w:rsidRPr="001F17F2" w:rsidRDefault="00985B97" w:rsidP="00985B9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B97" w:rsidRPr="00985B97" w:rsidRDefault="00985B97" w:rsidP="00985B97">
            <w:pPr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t>Certyfikaty: Deklaracja CE.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5B97" w:rsidRPr="00985B97" w:rsidRDefault="00985B97" w:rsidP="00985B9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85B97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5B97" w:rsidRPr="001F17F2" w:rsidRDefault="00985B97" w:rsidP="00985B97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985B97" w:rsidRPr="001F17F2" w:rsidTr="00463B31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85B97" w:rsidRPr="001F17F2" w:rsidRDefault="00985B97" w:rsidP="00985B9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B97" w:rsidRPr="00985B97" w:rsidRDefault="00985B97" w:rsidP="00985B97">
            <w:pPr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Warunki gwarancji: </w:t>
            </w:r>
          </w:p>
          <w:p w:rsidR="00985B97" w:rsidRPr="00985B97" w:rsidRDefault="00985B97" w:rsidP="00985B97">
            <w:pPr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t>Min dwa lat gwarancji. Czas reakcji serwisu do 8 godzin od zgłoszenia. Możliwość zgłaszania awarii 24x7. Naprawa w miejscu instalacji. Wszystkie nośniki danych nie mogą opuścić siedziby Zamawiającego. Serwis urządzenia musi być realizowany przez Producenta lub Autoryzowanego Partnera Serwisowego Producenta - wymagane dołączenie do oferty oświadczenia Producenta potwierdzające, że serwis będzie realizowany przez Autoryzowanego Partnera Serwisowego Producenta lub bezpośrednio przez Producenta.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5B97" w:rsidRPr="00985B97" w:rsidRDefault="00985B97" w:rsidP="00985B9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85B97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5B97" w:rsidRPr="001F17F2" w:rsidRDefault="00985B97" w:rsidP="00985B97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985B97" w:rsidRPr="001F17F2" w:rsidTr="00985B97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5B97" w:rsidRPr="001F17F2" w:rsidRDefault="00985B97" w:rsidP="00985B97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85B97" w:rsidRPr="00985B97" w:rsidRDefault="00985B97" w:rsidP="00985B9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85B97">
              <w:rPr>
                <w:rFonts w:asciiTheme="minorHAnsi" w:hAnsiTheme="minorHAnsi" w:cstheme="minorHAnsi"/>
                <w:sz w:val="18"/>
                <w:szCs w:val="18"/>
              </w:rPr>
              <w:t xml:space="preserve">Dokumentacja w języku polskim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5B97" w:rsidRPr="00985B97" w:rsidRDefault="00985B97" w:rsidP="00985B9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85B97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5B97" w:rsidRPr="001F17F2" w:rsidRDefault="00985B97" w:rsidP="00985B9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5B97" w:rsidRPr="001F17F2" w:rsidTr="00985B97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5B97" w:rsidRPr="001F17F2" w:rsidRDefault="00985B97" w:rsidP="00985B97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85B97" w:rsidRPr="00985B97" w:rsidRDefault="00985B97" w:rsidP="00985B9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t>Możliwość telefonicznego sprawdzenia konfiguracji sprzętowej komputera oraz warunków gwarancji po podaniu numeru seryjnego bezpośrednio u producenta lub jego przedstawiciela.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5B97" w:rsidRPr="00985B97" w:rsidRDefault="00985B97" w:rsidP="00985B9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85B97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5B97" w:rsidRPr="001F17F2" w:rsidRDefault="00985B97" w:rsidP="00985B9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5B97" w:rsidRPr="001F17F2" w:rsidTr="00E81EB6">
        <w:trPr>
          <w:trHeight w:val="320"/>
        </w:trPr>
        <w:tc>
          <w:tcPr>
            <w:tcW w:w="992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5B97" w:rsidRPr="00985B97" w:rsidRDefault="00985B97" w:rsidP="00985B97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85B97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System operacyjny: </w:t>
            </w:r>
            <w:r w:rsidRPr="00985B97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Zainstalowany system operacyjny klasy PC</w:t>
            </w:r>
            <w:r w:rsidRPr="00985B97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, </w:t>
            </w:r>
            <w:r w:rsidRPr="00985B97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wersja językowa </w:t>
            </w:r>
            <w:r w:rsidRPr="00985B97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–</w:t>
            </w:r>
            <w:r w:rsidRPr="00985B97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 polska</w:t>
            </w:r>
            <w:r w:rsidRPr="00985B97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, </w:t>
            </w:r>
            <w:r w:rsidRPr="00985B97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musi spełniać następujące wymagania, poprzez wbudowane mechanizmy, be</w:t>
            </w:r>
            <w:r w:rsidRPr="00985B97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z użycia dodatkowych aplikacji:</w:t>
            </w:r>
          </w:p>
        </w:tc>
      </w:tr>
      <w:tr w:rsidR="00985B97" w:rsidRPr="001F17F2" w:rsidTr="00A257B9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5B97" w:rsidRPr="001F17F2" w:rsidRDefault="00985B97" w:rsidP="00985B97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985B97" w:rsidRPr="00985B97" w:rsidRDefault="00985B97" w:rsidP="00985B97">
            <w:pPr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t>1. możliwość dokonywania aktualizacji i poprawek systemu przez Internet z możliwością wyboru instalowanych poprawek;</w:t>
            </w: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br/>
              <w:t>2. możliwość dokonywania uaktualnień sterowników urządzeń przez Internet – witrynę producenta systemu;</w:t>
            </w: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br/>
              <w:t>3. darmowe aktualizacje w ramach wersji systemu operacyjnego przez Internet (niezbędne aktualizacje, poprawki, biuletyny bezpieczeństwa muszą być dostarczane bez dodatkowych opłat);</w:t>
            </w: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br/>
            </w: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lastRenderedPageBreak/>
              <w:t>4. internetowa aktualizacja zapewniona w języku polskim;</w:t>
            </w: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br/>
              <w:t>5. wbudowana zapora internetowa (firewall) dla ochrony połączeń internetowych;</w:t>
            </w: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br/>
              <w:t>6. zintegrowana z systemem konsola do zarządzania ustawieniami zapory i regułami IP v4 i v6;</w:t>
            </w: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br/>
              <w:t>7. zlokalizowane w języku polskim, co najmniej następujące elementy: menu, odtwarzacz multimediów, pomoc, komunikaty systemowe;</w:t>
            </w: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br/>
              <w:t>8. wsparcie dla większości powszechnie używanych urządzeń peryferyjnych (drukarek, urządzeń sieciowych, standardów USB, Plug &amp;Play, Wi-Fi);</w:t>
            </w: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br/>
              <w:t>9. funkcjonalność automatycznej zmiany domyślnej drukarki w zależności od sieci, do której podłączony jest komputer;</w:t>
            </w: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br/>
              <w:t xml:space="preserve">10. interfejs użytkownika działający w trybie graficznym z elementami 3D; </w:t>
            </w: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br/>
              <w:t>11. zintegrowana z interfejsem użytkownika interaktywna część pulpitu służącą do uruchamiania aplikacji, które użytkownik może dowolnie wymieniać i pobrać ze strony producenta;</w:t>
            </w: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br/>
              <w:t>12. możliwość zdalnej automatycznej instalacji, konfiguracji, administrowania oraz aktualizowania systemu;</w:t>
            </w: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br/>
              <w:t>13. zabezpieczony hasłem hierarchiczny dostęp do systemu, konta i profile użytkowników zarządzane zdalnie;</w:t>
            </w: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br/>
              <w:t>14. praca systemu w trybie ochrony kont użytkowników;</w:t>
            </w: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br/>
              <w:t xml:space="preserve">15. zintegrowany z systemem moduł wyszukiwania informacji (plików różnego typu) dostępny z kilku poziomów: poziom menu, poziom otwartego okna systemu operacyjnego; </w:t>
            </w:r>
          </w:p>
          <w:p w:rsidR="00985B97" w:rsidRPr="00985B97" w:rsidRDefault="00985B97" w:rsidP="00985B97">
            <w:pPr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t>16. system wyszukiwania oparty na konfigurowalnym przez użytkownika module indeksacji zasobów lokalnych;</w:t>
            </w: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br/>
              <w:t>17. zintegrowane z systemem operacyjnym narzędzia zwalczające złośliwe oprogramowanie;</w:t>
            </w: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br/>
              <w:t>18. aktualizacje dostępne u producenta nieodpłatnie bez ograniczeń czasowych;</w:t>
            </w: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br/>
              <w:t>19. funkcje związane z obsługą komputerów typu tablet PC, z wbudowanym modułem „uczenia się” pisma użytkownika – obsługa języka polskiego;</w:t>
            </w: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br/>
              <w:t>20. funkcjonalność rozpoznawania mowy, pozwalającą na sterowanie komputerem głosowo, wraz z modułem „uczenia się” głosu użytkownika;</w:t>
            </w: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br/>
              <w:t>21. zintegrowany z systemem operacyjnym moduł synchronizacji komputera z urządzeniami zewnętrznymi;</w:t>
            </w: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br/>
              <w:t>22. wbudowany system pomocy w języku polskim;</w:t>
            </w: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br/>
              <w:t>23. możliwość przystosowania stanowiska dla osób niepełnosprawnych (np. słabo widzących);</w:t>
            </w: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br/>
              <w:t>24. możliwość zarządzania stacją roboczą poprzez polityki – przez politykę rozumiemy zestaw reguł definiujących lub ograniczających funkcjonalność systemu lub aplikacji;</w:t>
            </w: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br/>
              <w:t>25. wdrażanie IPSEC oparte na politykach – wdrażanie IPSEC oparte na zestawach reguł definiujących ustawienia zarządzanych w sposób centralny;</w:t>
            </w: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br/>
              <w:t>26. automatyczne występowanie i używanie</w:t>
            </w:r>
          </w:p>
          <w:p w:rsidR="00985B97" w:rsidRPr="00985B97" w:rsidRDefault="00985B97" w:rsidP="00985B97">
            <w:pPr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27. wsparcie dla logowania przy pomocy </w:t>
            </w:r>
            <w:proofErr w:type="spellStart"/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t>smartcard</w:t>
            </w:r>
            <w:proofErr w:type="spellEnd"/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t>;</w:t>
            </w: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br/>
              <w:t>28. rozbudowane polityki bezpieczeństwa – polityki dla systemu operacyjnego i dla wskazanych aplikacji;</w:t>
            </w: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br/>
              <w:t>29. system posiada narzędzia służące do administracji, do wykonywania kopii zapasowych polityk i ich odtwarzania oraz generowania raportów z ustawień polityk;</w:t>
            </w: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br/>
              <w:t>30. wsparcie dla Sun Java i .NET Framework 1.1 i 2.0 i 3.0 – możliwość uruchomienia aplikacji działających we wskazanych środowiskach;</w:t>
            </w: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br/>
            </w: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lastRenderedPageBreak/>
              <w:t xml:space="preserve">31. wsparcie dla JScript i </w:t>
            </w:r>
            <w:proofErr w:type="spellStart"/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t>VBScript</w:t>
            </w:r>
            <w:proofErr w:type="spellEnd"/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– możliwość uruchamiania interpretera poleceń;</w:t>
            </w: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br/>
              <w:t>32. zdalna pomoc i współdzielenie aplikacji – możliwość zdalnego przejęcia sesji zalogowanego użytkownika celem rozwiązania problemu z komputerem;</w:t>
            </w: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br/>
              <w:t>33. rozwiązanie służące do automatycznego zbudowania obrazu systemu wraz z aplikacjami (obraz systemu służyć ma do automatycznego upowszechnienia systemu operacyjnego inicjowanego i wykonywanego w całości poprzez sieć komputerową);</w:t>
            </w: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br/>
              <w:t>34. rozwiązanie ma umożliwiające wdrożenie nowego obrazu poprzez zdalną instalację;</w:t>
            </w: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br/>
              <w:t>35. graficzne środowisko instalacji i konfiguracji;</w:t>
            </w: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br/>
              <w:t xml:space="preserve">36. transakcyjny system plików pozwalający na stosowanie przydziałów (ang. </w:t>
            </w:r>
            <w:proofErr w:type="spellStart"/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t>quota</w:t>
            </w:r>
            <w:proofErr w:type="spellEnd"/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t>) na dysku dla użytkowników oraz zapewniający większą niezawodność i pozwalający tworzyć kopie zapasowe;</w:t>
            </w: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br/>
              <w:t>37. zarządzanie kontami użytkowników sieci oraz urządzeniami sieciowymi tj. drukarki, modemy, woluminy dyskowe, usługi katalogowe udostępnianie modemu;</w:t>
            </w: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br/>
              <w:t>38. oprogramowanie dla tworzenia kopii zapasowych (Backup); automatyczne wykonywanie kopii plików z możliwością automatycznego przywrócenia wersji wcześniejszej;</w:t>
            </w: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br/>
              <w:t>39. możliwość przywracania plików systemowych;</w:t>
            </w: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br/>
              <w:t>40. system operacyjny musi posiadać funkcjonalność pozwalającą na identyfikację sieci komputerowych, do których jest podłączony, zapamiętywanie ustawień i przypisywanie do min. 3 kategorii bezpieczeństwa (z predefiniowanymi odpowiednio do kategorii ustawieniami zapory sieciowej, udostępniania plików itp.);</w:t>
            </w: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br/>
              <w:t>41. możliwość blokowania lub dopuszczania dowolnych urządzeń peryferyjnych za pomocą polityk grupowych (np. przy użyciu numerów identyfikacyjnych sprzętu);</w:t>
            </w: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br/>
              <w:t>42. do oferowanego sprzętu należy załączyć nośniki ze sterownikami.</w:t>
            </w: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br/>
              <w:t>Zamawiający wymaga dostarczenia najnowszej dostępnej na rynku wersji systemu operacyjnego w wersji 64-bit.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5B97" w:rsidRPr="00985B97" w:rsidRDefault="00985B97" w:rsidP="00985B9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85B97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5B97" w:rsidRPr="001F17F2" w:rsidRDefault="00985B97" w:rsidP="00985B9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5B97" w:rsidRPr="001F17F2" w:rsidTr="00985B97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5B97" w:rsidRPr="001F17F2" w:rsidRDefault="00985B97" w:rsidP="00985B97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985B97" w:rsidRPr="00985B97" w:rsidRDefault="00985B97" w:rsidP="00985B97">
            <w:pPr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Program antywirusowy: </w:t>
            </w: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t>Kompatybilny z programem antywirusowym zainstalowanym u zamawiającego.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5B97" w:rsidRPr="00985B97" w:rsidRDefault="00985B97" w:rsidP="00985B9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85B97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5B97" w:rsidRPr="001F17F2" w:rsidRDefault="00985B97" w:rsidP="00985B9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5B97" w:rsidRPr="001F17F2" w:rsidTr="00985B97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5B97" w:rsidRPr="001F17F2" w:rsidRDefault="00985B97" w:rsidP="00985B97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985B97" w:rsidRPr="00985B97" w:rsidRDefault="00985B97" w:rsidP="00985B97">
            <w:pPr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Akcesoria: </w:t>
            </w: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t>Klawiatura na USB z czytnikiem kart , Mysz optyczna USB z rolką (</w:t>
            </w:r>
            <w:proofErr w:type="spellStart"/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t>scroll</w:t>
            </w:r>
            <w:proofErr w:type="spellEnd"/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), przedłużacz elektryczny z bezpiecznikiem 3m 5 gniazd, </w:t>
            </w:r>
            <w:proofErr w:type="spellStart"/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t>patchcord</w:t>
            </w:r>
            <w:proofErr w:type="spellEnd"/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3m.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5B97" w:rsidRPr="00985B97" w:rsidRDefault="00985B97" w:rsidP="00985B9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85B97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5B97" w:rsidRPr="001F17F2" w:rsidRDefault="00985B97" w:rsidP="00985B9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5B97" w:rsidRPr="001F17F2" w:rsidTr="00A257B9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5B97" w:rsidRPr="001F17F2" w:rsidRDefault="00985B97" w:rsidP="00985B97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985B97" w:rsidRPr="00985B97" w:rsidRDefault="00985B97" w:rsidP="00985B97">
            <w:pPr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t>Monitor: (minimalne wymagania):</w:t>
            </w:r>
          </w:p>
          <w:p w:rsidR="00985B97" w:rsidRPr="00985B97" w:rsidRDefault="00985B97" w:rsidP="00985B97">
            <w:pPr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t>- przekątna ekranu- min. 21”</w:t>
            </w:r>
          </w:p>
          <w:p w:rsidR="00985B97" w:rsidRPr="00985B97" w:rsidRDefault="00985B97" w:rsidP="00985B97">
            <w:pPr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t>- proporcje obrazu – 16:9</w:t>
            </w:r>
          </w:p>
          <w:p w:rsidR="00985B97" w:rsidRPr="00985B97" w:rsidRDefault="00985B97" w:rsidP="00985B97">
            <w:pPr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t>- jasność – min.500 cd/m²</w:t>
            </w:r>
          </w:p>
          <w:p w:rsidR="00985B97" w:rsidRPr="00985B97" w:rsidRDefault="00985B97" w:rsidP="00985B97">
            <w:pPr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t>- kontrast – min. 3000:1</w:t>
            </w:r>
          </w:p>
          <w:p w:rsidR="00985B97" w:rsidRPr="00985B97" w:rsidRDefault="00985B97" w:rsidP="00985B97">
            <w:pPr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t>- kąty widzenia: poziomo min.160º, pionowo min.160º</w:t>
            </w:r>
          </w:p>
          <w:p w:rsidR="00985B97" w:rsidRPr="00985B97" w:rsidRDefault="00985B97" w:rsidP="00985B97">
            <w:pPr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t>- czas reakcji – max. 8 ms</w:t>
            </w:r>
          </w:p>
          <w:p w:rsidR="00985B97" w:rsidRPr="00985B97" w:rsidRDefault="00985B97" w:rsidP="00985B97">
            <w:pPr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- częstotliwość odświeżania – min.60 </w:t>
            </w:r>
            <w:proofErr w:type="spellStart"/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t>Hz</w:t>
            </w:r>
            <w:proofErr w:type="spellEnd"/>
          </w:p>
          <w:p w:rsidR="00985B97" w:rsidRPr="00985B97" w:rsidRDefault="00985B97" w:rsidP="00985B97">
            <w:pPr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t>- rozdzielczość natywna: 1920x1080 60Hz</w:t>
            </w:r>
          </w:p>
          <w:p w:rsidR="00985B97" w:rsidRPr="00985B97" w:rsidRDefault="00985B97" w:rsidP="00985B97">
            <w:pPr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t>- złącze VGA, HDMI lub Display Port</w:t>
            </w:r>
          </w:p>
          <w:p w:rsidR="00985B97" w:rsidRPr="00985B97" w:rsidRDefault="00985B97" w:rsidP="00985B97">
            <w:pPr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Minimum dwa lat gwarancji. </w:t>
            </w:r>
          </w:p>
          <w:p w:rsidR="00985B97" w:rsidRPr="00985B97" w:rsidRDefault="00985B97" w:rsidP="00985B97">
            <w:pPr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t>- komplet kabli do połączenia monitora z komputerem przez HDMI lub Display Port i kabel zasilający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5B97" w:rsidRPr="00985B97" w:rsidRDefault="00985B97" w:rsidP="00985B9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85B97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5B97" w:rsidRPr="001F17F2" w:rsidRDefault="00985B97" w:rsidP="00985B9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600F0" w:rsidRPr="001F17F2" w:rsidRDefault="009600F0" w:rsidP="009600F0">
      <w:pPr>
        <w:rPr>
          <w:rFonts w:asciiTheme="minorHAnsi" w:hAnsiTheme="minorHAnsi" w:cstheme="minorHAnsi"/>
          <w:sz w:val="22"/>
          <w:szCs w:val="22"/>
        </w:rPr>
      </w:pPr>
    </w:p>
    <w:bookmarkEnd w:id="0"/>
    <w:p w:rsidR="00630953" w:rsidRPr="000A5C26" w:rsidRDefault="00630953" w:rsidP="00630953">
      <w:pPr>
        <w:rPr>
          <w:rFonts w:ascii="Calibri" w:hAnsi="Calibri" w:cstheme="minorHAnsi"/>
          <w:sz w:val="22"/>
          <w:szCs w:val="22"/>
        </w:rPr>
      </w:pPr>
    </w:p>
    <w:p w:rsidR="00630953" w:rsidRDefault="00630953" w:rsidP="0063095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630953" w:rsidRDefault="00630953" w:rsidP="0063095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630953" w:rsidRDefault="00630953" w:rsidP="0063095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630953" w:rsidRDefault="00630953" w:rsidP="0063095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                                                                                                                      podpis i pieczęć wykonawcy</w:t>
      </w:r>
    </w:p>
    <w:p w:rsidR="00F018EF" w:rsidRPr="001F17F2" w:rsidRDefault="00F018EF">
      <w:pPr>
        <w:rPr>
          <w:rFonts w:asciiTheme="minorHAnsi" w:hAnsiTheme="minorHAnsi" w:cstheme="minorHAnsi"/>
          <w:sz w:val="22"/>
          <w:szCs w:val="22"/>
        </w:rPr>
      </w:pPr>
    </w:p>
    <w:sectPr w:rsidR="00F018EF" w:rsidRPr="001F17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0F0"/>
    <w:rsid w:val="00000973"/>
    <w:rsid w:val="00002D3A"/>
    <w:rsid w:val="000040ED"/>
    <w:rsid w:val="00012DB5"/>
    <w:rsid w:val="00013A71"/>
    <w:rsid w:val="000144A5"/>
    <w:rsid w:val="000146B6"/>
    <w:rsid w:val="00015A77"/>
    <w:rsid w:val="000209FC"/>
    <w:rsid w:val="00021970"/>
    <w:rsid w:val="000219F9"/>
    <w:rsid w:val="00021DB7"/>
    <w:rsid w:val="00022000"/>
    <w:rsid w:val="000239C3"/>
    <w:rsid w:val="000301CA"/>
    <w:rsid w:val="000316FC"/>
    <w:rsid w:val="00031BF5"/>
    <w:rsid w:val="0003403E"/>
    <w:rsid w:val="0003569C"/>
    <w:rsid w:val="000418C6"/>
    <w:rsid w:val="00046215"/>
    <w:rsid w:val="00046328"/>
    <w:rsid w:val="00056A51"/>
    <w:rsid w:val="000570E7"/>
    <w:rsid w:val="00065040"/>
    <w:rsid w:val="00070ACB"/>
    <w:rsid w:val="00070AEE"/>
    <w:rsid w:val="000725C7"/>
    <w:rsid w:val="00075B41"/>
    <w:rsid w:val="00077189"/>
    <w:rsid w:val="000822DC"/>
    <w:rsid w:val="00083EF6"/>
    <w:rsid w:val="000845ED"/>
    <w:rsid w:val="000853BF"/>
    <w:rsid w:val="000949A1"/>
    <w:rsid w:val="000961B9"/>
    <w:rsid w:val="000A11E3"/>
    <w:rsid w:val="000A1CBB"/>
    <w:rsid w:val="000A2DB3"/>
    <w:rsid w:val="000A400C"/>
    <w:rsid w:val="000A48F2"/>
    <w:rsid w:val="000A4BC4"/>
    <w:rsid w:val="000A64FA"/>
    <w:rsid w:val="000B1A4E"/>
    <w:rsid w:val="000B2E3E"/>
    <w:rsid w:val="000B5500"/>
    <w:rsid w:val="000B5752"/>
    <w:rsid w:val="000C07FA"/>
    <w:rsid w:val="000C2137"/>
    <w:rsid w:val="000C28F7"/>
    <w:rsid w:val="000C2F21"/>
    <w:rsid w:val="000E73AB"/>
    <w:rsid w:val="000E7E28"/>
    <w:rsid w:val="000F085A"/>
    <w:rsid w:val="000F236B"/>
    <w:rsid w:val="00104AE0"/>
    <w:rsid w:val="001054DE"/>
    <w:rsid w:val="001058F8"/>
    <w:rsid w:val="001061E3"/>
    <w:rsid w:val="001109E9"/>
    <w:rsid w:val="001118A8"/>
    <w:rsid w:val="00113EED"/>
    <w:rsid w:val="00114550"/>
    <w:rsid w:val="00116BB1"/>
    <w:rsid w:val="001226B1"/>
    <w:rsid w:val="00123881"/>
    <w:rsid w:val="00132222"/>
    <w:rsid w:val="001347D3"/>
    <w:rsid w:val="0014049A"/>
    <w:rsid w:val="00142744"/>
    <w:rsid w:val="00142A2C"/>
    <w:rsid w:val="001451FD"/>
    <w:rsid w:val="00147465"/>
    <w:rsid w:val="001478FE"/>
    <w:rsid w:val="001508B0"/>
    <w:rsid w:val="00152894"/>
    <w:rsid w:val="0015501B"/>
    <w:rsid w:val="00155B04"/>
    <w:rsid w:val="00156899"/>
    <w:rsid w:val="00163D17"/>
    <w:rsid w:val="00164473"/>
    <w:rsid w:val="00164F46"/>
    <w:rsid w:val="001666BF"/>
    <w:rsid w:val="00167CA2"/>
    <w:rsid w:val="00171DF3"/>
    <w:rsid w:val="00172469"/>
    <w:rsid w:val="00175215"/>
    <w:rsid w:val="00177674"/>
    <w:rsid w:val="001778F0"/>
    <w:rsid w:val="00180EF8"/>
    <w:rsid w:val="001833A3"/>
    <w:rsid w:val="00183748"/>
    <w:rsid w:val="00183F43"/>
    <w:rsid w:val="00184042"/>
    <w:rsid w:val="0018408F"/>
    <w:rsid w:val="0018526B"/>
    <w:rsid w:val="0019452D"/>
    <w:rsid w:val="00195A37"/>
    <w:rsid w:val="001A79FA"/>
    <w:rsid w:val="001B1BF5"/>
    <w:rsid w:val="001B6EE2"/>
    <w:rsid w:val="001B6FB2"/>
    <w:rsid w:val="001C08AD"/>
    <w:rsid w:val="001C2ED2"/>
    <w:rsid w:val="001C6039"/>
    <w:rsid w:val="001C6FB6"/>
    <w:rsid w:val="001D16ED"/>
    <w:rsid w:val="001E2235"/>
    <w:rsid w:val="001E48FE"/>
    <w:rsid w:val="001E4C28"/>
    <w:rsid w:val="001E794A"/>
    <w:rsid w:val="001F14F9"/>
    <w:rsid w:val="001F17F2"/>
    <w:rsid w:val="001F1F69"/>
    <w:rsid w:val="001F570E"/>
    <w:rsid w:val="001F731B"/>
    <w:rsid w:val="0021049A"/>
    <w:rsid w:val="002119B9"/>
    <w:rsid w:val="00213786"/>
    <w:rsid w:val="00214A60"/>
    <w:rsid w:val="0021637F"/>
    <w:rsid w:val="00220A84"/>
    <w:rsid w:val="002238E3"/>
    <w:rsid w:val="00225070"/>
    <w:rsid w:val="00225BF0"/>
    <w:rsid w:val="00227193"/>
    <w:rsid w:val="0022799E"/>
    <w:rsid w:val="00235BC4"/>
    <w:rsid w:val="00241FB1"/>
    <w:rsid w:val="00242F3B"/>
    <w:rsid w:val="002436D3"/>
    <w:rsid w:val="0024382D"/>
    <w:rsid w:val="0024454F"/>
    <w:rsid w:val="00253D49"/>
    <w:rsid w:val="00263F1F"/>
    <w:rsid w:val="00264126"/>
    <w:rsid w:val="002655B3"/>
    <w:rsid w:val="00266064"/>
    <w:rsid w:val="00266A4D"/>
    <w:rsid w:val="00267A7B"/>
    <w:rsid w:val="00267FA8"/>
    <w:rsid w:val="00273A67"/>
    <w:rsid w:val="00275381"/>
    <w:rsid w:val="00276CA9"/>
    <w:rsid w:val="00281D70"/>
    <w:rsid w:val="00282395"/>
    <w:rsid w:val="002836E5"/>
    <w:rsid w:val="00283879"/>
    <w:rsid w:val="00290947"/>
    <w:rsid w:val="00295D98"/>
    <w:rsid w:val="00295E43"/>
    <w:rsid w:val="002963DD"/>
    <w:rsid w:val="002968C4"/>
    <w:rsid w:val="00296D20"/>
    <w:rsid w:val="002A10B1"/>
    <w:rsid w:val="002A13B6"/>
    <w:rsid w:val="002A15F6"/>
    <w:rsid w:val="002A373C"/>
    <w:rsid w:val="002A56B2"/>
    <w:rsid w:val="002A57E8"/>
    <w:rsid w:val="002B1688"/>
    <w:rsid w:val="002B1F87"/>
    <w:rsid w:val="002B2A71"/>
    <w:rsid w:val="002C2470"/>
    <w:rsid w:val="002C5FB2"/>
    <w:rsid w:val="002C706E"/>
    <w:rsid w:val="002D344F"/>
    <w:rsid w:val="002D77A0"/>
    <w:rsid w:val="002D7905"/>
    <w:rsid w:val="002E3DCE"/>
    <w:rsid w:val="002E65BD"/>
    <w:rsid w:val="002F0AC0"/>
    <w:rsid w:val="002F1200"/>
    <w:rsid w:val="002F1CD8"/>
    <w:rsid w:val="002F59A0"/>
    <w:rsid w:val="002F7C9B"/>
    <w:rsid w:val="00300A8B"/>
    <w:rsid w:val="00302392"/>
    <w:rsid w:val="003024B6"/>
    <w:rsid w:val="00305E41"/>
    <w:rsid w:val="00307AC5"/>
    <w:rsid w:val="00312F93"/>
    <w:rsid w:val="0031508E"/>
    <w:rsid w:val="00317630"/>
    <w:rsid w:val="00330D12"/>
    <w:rsid w:val="003311C3"/>
    <w:rsid w:val="00336021"/>
    <w:rsid w:val="00340AA0"/>
    <w:rsid w:val="003462D9"/>
    <w:rsid w:val="00352D5B"/>
    <w:rsid w:val="003569B2"/>
    <w:rsid w:val="00363295"/>
    <w:rsid w:val="00365D0A"/>
    <w:rsid w:val="003662B8"/>
    <w:rsid w:val="003667E8"/>
    <w:rsid w:val="00373E09"/>
    <w:rsid w:val="00382E6F"/>
    <w:rsid w:val="00383174"/>
    <w:rsid w:val="00385F3A"/>
    <w:rsid w:val="003860B8"/>
    <w:rsid w:val="00390651"/>
    <w:rsid w:val="003920DC"/>
    <w:rsid w:val="003927A9"/>
    <w:rsid w:val="00392C22"/>
    <w:rsid w:val="003941D0"/>
    <w:rsid w:val="00397417"/>
    <w:rsid w:val="0039793F"/>
    <w:rsid w:val="003A09ED"/>
    <w:rsid w:val="003A2233"/>
    <w:rsid w:val="003A2902"/>
    <w:rsid w:val="003A4C32"/>
    <w:rsid w:val="003A4DBF"/>
    <w:rsid w:val="003A6DC9"/>
    <w:rsid w:val="003A7009"/>
    <w:rsid w:val="003B1AAB"/>
    <w:rsid w:val="003B215B"/>
    <w:rsid w:val="003B42DB"/>
    <w:rsid w:val="003B633D"/>
    <w:rsid w:val="003C510A"/>
    <w:rsid w:val="003D0F99"/>
    <w:rsid w:val="003D234D"/>
    <w:rsid w:val="003D2BC5"/>
    <w:rsid w:val="003E3C5A"/>
    <w:rsid w:val="003E5387"/>
    <w:rsid w:val="003E55D4"/>
    <w:rsid w:val="003E6C13"/>
    <w:rsid w:val="003F11EC"/>
    <w:rsid w:val="003F1F06"/>
    <w:rsid w:val="003F3CA1"/>
    <w:rsid w:val="003F464A"/>
    <w:rsid w:val="003F74AE"/>
    <w:rsid w:val="004006D6"/>
    <w:rsid w:val="004018CA"/>
    <w:rsid w:val="00401DE1"/>
    <w:rsid w:val="00402A6A"/>
    <w:rsid w:val="00403C29"/>
    <w:rsid w:val="00403E7D"/>
    <w:rsid w:val="0040592D"/>
    <w:rsid w:val="0041168A"/>
    <w:rsid w:val="00412A19"/>
    <w:rsid w:val="00412A9E"/>
    <w:rsid w:val="004135A9"/>
    <w:rsid w:val="004214F4"/>
    <w:rsid w:val="004222D2"/>
    <w:rsid w:val="0042250C"/>
    <w:rsid w:val="00424937"/>
    <w:rsid w:val="00431623"/>
    <w:rsid w:val="00434526"/>
    <w:rsid w:val="00436A29"/>
    <w:rsid w:val="004409C8"/>
    <w:rsid w:val="0044373E"/>
    <w:rsid w:val="00443A11"/>
    <w:rsid w:val="0044401B"/>
    <w:rsid w:val="0045043A"/>
    <w:rsid w:val="004545BB"/>
    <w:rsid w:val="0045520B"/>
    <w:rsid w:val="004557CD"/>
    <w:rsid w:val="00455A0E"/>
    <w:rsid w:val="0046194E"/>
    <w:rsid w:val="00464F3C"/>
    <w:rsid w:val="004673EC"/>
    <w:rsid w:val="00476F71"/>
    <w:rsid w:val="004771F3"/>
    <w:rsid w:val="004800BB"/>
    <w:rsid w:val="004820E2"/>
    <w:rsid w:val="00485EFF"/>
    <w:rsid w:val="004908A8"/>
    <w:rsid w:val="00492607"/>
    <w:rsid w:val="00492BE0"/>
    <w:rsid w:val="00493430"/>
    <w:rsid w:val="004939D7"/>
    <w:rsid w:val="00496BE1"/>
    <w:rsid w:val="00497187"/>
    <w:rsid w:val="004A3145"/>
    <w:rsid w:val="004A5EAE"/>
    <w:rsid w:val="004A7C50"/>
    <w:rsid w:val="004B0600"/>
    <w:rsid w:val="004B27FC"/>
    <w:rsid w:val="004B3504"/>
    <w:rsid w:val="004B390E"/>
    <w:rsid w:val="004B437E"/>
    <w:rsid w:val="004B4792"/>
    <w:rsid w:val="004B4DD8"/>
    <w:rsid w:val="004B590B"/>
    <w:rsid w:val="004C0A6F"/>
    <w:rsid w:val="004C2B2D"/>
    <w:rsid w:val="004C3F65"/>
    <w:rsid w:val="004C4066"/>
    <w:rsid w:val="004C4D47"/>
    <w:rsid w:val="004C5017"/>
    <w:rsid w:val="004C5ABE"/>
    <w:rsid w:val="004D0A1B"/>
    <w:rsid w:val="004D3EC5"/>
    <w:rsid w:val="004D4543"/>
    <w:rsid w:val="004D5F58"/>
    <w:rsid w:val="004E1655"/>
    <w:rsid w:val="004E275E"/>
    <w:rsid w:val="004E28BD"/>
    <w:rsid w:val="004E4D6E"/>
    <w:rsid w:val="004E7535"/>
    <w:rsid w:val="004F1294"/>
    <w:rsid w:val="004F1792"/>
    <w:rsid w:val="004F27E6"/>
    <w:rsid w:val="004F45B2"/>
    <w:rsid w:val="004F6142"/>
    <w:rsid w:val="004F6F57"/>
    <w:rsid w:val="004F70DA"/>
    <w:rsid w:val="00503FE3"/>
    <w:rsid w:val="00504C37"/>
    <w:rsid w:val="005057AC"/>
    <w:rsid w:val="005076FB"/>
    <w:rsid w:val="00520231"/>
    <w:rsid w:val="00520500"/>
    <w:rsid w:val="00521A6B"/>
    <w:rsid w:val="00521DF7"/>
    <w:rsid w:val="00527255"/>
    <w:rsid w:val="00530684"/>
    <w:rsid w:val="00530A27"/>
    <w:rsid w:val="005313DE"/>
    <w:rsid w:val="00533C94"/>
    <w:rsid w:val="00533E64"/>
    <w:rsid w:val="00535386"/>
    <w:rsid w:val="00540FF2"/>
    <w:rsid w:val="005412CE"/>
    <w:rsid w:val="00541B92"/>
    <w:rsid w:val="00541F8E"/>
    <w:rsid w:val="00541FC3"/>
    <w:rsid w:val="00546EFD"/>
    <w:rsid w:val="005526FD"/>
    <w:rsid w:val="00555162"/>
    <w:rsid w:val="00564155"/>
    <w:rsid w:val="005657E8"/>
    <w:rsid w:val="00567ABC"/>
    <w:rsid w:val="0057035E"/>
    <w:rsid w:val="00572CCD"/>
    <w:rsid w:val="00575625"/>
    <w:rsid w:val="00580DE6"/>
    <w:rsid w:val="00581106"/>
    <w:rsid w:val="005813EE"/>
    <w:rsid w:val="00581C9A"/>
    <w:rsid w:val="005827E2"/>
    <w:rsid w:val="00583AE8"/>
    <w:rsid w:val="00585500"/>
    <w:rsid w:val="00591885"/>
    <w:rsid w:val="00591917"/>
    <w:rsid w:val="00592CC2"/>
    <w:rsid w:val="00592F0A"/>
    <w:rsid w:val="0059414C"/>
    <w:rsid w:val="00595DFA"/>
    <w:rsid w:val="005A0D52"/>
    <w:rsid w:val="005A16E0"/>
    <w:rsid w:val="005A391D"/>
    <w:rsid w:val="005B0897"/>
    <w:rsid w:val="005B2983"/>
    <w:rsid w:val="005B29B3"/>
    <w:rsid w:val="005B3F50"/>
    <w:rsid w:val="005B5706"/>
    <w:rsid w:val="005B67D4"/>
    <w:rsid w:val="005B6F4E"/>
    <w:rsid w:val="005C643D"/>
    <w:rsid w:val="005C72A6"/>
    <w:rsid w:val="005D07D1"/>
    <w:rsid w:val="005D1F00"/>
    <w:rsid w:val="005E5363"/>
    <w:rsid w:val="005E67EB"/>
    <w:rsid w:val="005E70E7"/>
    <w:rsid w:val="005F07DE"/>
    <w:rsid w:val="005F2D83"/>
    <w:rsid w:val="005F3BBC"/>
    <w:rsid w:val="005F3CD2"/>
    <w:rsid w:val="005F3F70"/>
    <w:rsid w:val="005F516D"/>
    <w:rsid w:val="005F6849"/>
    <w:rsid w:val="005F775C"/>
    <w:rsid w:val="00600C70"/>
    <w:rsid w:val="0060543F"/>
    <w:rsid w:val="0060712C"/>
    <w:rsid w:val="00607FA0"/>
    <w:rsid w:val="00610690"/>
    <w:rsid w:val="006134C2"/>
    <w:rsid w:val="0061448F"/>
    <w:rsid w:val="00615154"/>
    <w:rsid w:val="00615D08"/>
    <w:rsid w:val="006164DD"/>
    <w:rsid w:val="00625CE2"/>
    <w:rsid w:val="006277BB"/>
    <w:rsid w:val="00630953"/>
    <w:rsid w:val="006362FC"/>
    <w:rsid w:val="006419A1"/>
    <w:rsid w:val="00643CFD"/>
    <w:rsid w:val="006442A2"/>
    <w:rsid w:val="00644944"/>
    <w:rsid w:val="006465E4"/>
    <w:rsid w:val="00646F2C"/>
    <w:rsid w:val="006506CB"/>
    <w:rsid w:val="00651115"/>
    <w:rsid w:val="0066293C"/>
    <w:rsid w:val="00662D68"/>
    <w:rsid w:val="00663B0C"/>
    <w:rsid w:val="00664D15"/>
    <w:rsid w:val="00667FA2"/>
    <w:rsid w:val="0067314E"/>
    <w:rsid w:val="00673B92"/>
    <w:rsid w:val="00674BEA"/>
    <w:rsid w:val="00676179"/>
    <w:rsid w:val="00676AD2"/>
    <w:rsid w:val="00681054"/>
    <w:rsid w:val="006835C0"/>
    <w:rsid w:val="006871F5"/>
    <w:rsid w:val="00687C23"/>
    <w:rsid w:val="00694C2C"/>
    <w:rsid w:val="00696E0B"/>
    <w:rsid w:val="006A08FB"/>
    <w:rsid w:val="006A094F"/>
    <w:rsid w:val="006A2E9F"/>
    <w:rsid w:val="006A3140"/>
    <w:rsid w:val="006A4E76"/>
    <w:rsid w:val="006B3447"/>
    <w:rsid w:val="006B57C7"/>
    <w:rsid w:val="006C0348"/>
    <w:rsid w:val="006C2C1B"/>
    <w:rsid w:val="006C5C95"/>
    <w:rsid w:val="006C758F"/>
    <w:rsid w:val="006D0AE3"/>
    <w:rsid w:val="006D100F"/>
    <w:rsid w:val="006D5C04"/>
    <w:rsid w:val="006D5CFC"/>
    <w:rsid w:val="006D782B"/>
    <w:rsid w:val="006E0B87"/>
    <w:rsid w:val="006E1C74"/>
    <w:rsid w:val="006E1D57"/>
    <w:rsid w:val="006E469D"/>
    <w:rsid w:val="006E4DAC"/>
    <w:rsid w:val="006E727D"/>
    <w:rsid w:val="006F00E7"/>
    <w:rsid w:val="006F12E7"/>
    <w:rsid w:val="006F305A"/>
    <w:rsid w:val="006F3A93"/>
    <w:rsid w:val="006F5F39"/>
    <w:rsid w:val="007006FF"/>
    <w:rsid w:val="00702788"/>
    <w:rsid w:val="00706480"/>
    <w:rsid w:val="00707FAE"/>
    <w:rsid w:val="007101FB"/>
    <w:rsid w:val="00712D87"/>
    <w:rsid w:val="00715D86"/>
    <w:rsid w:val="00717319"/>
    <w:rsid w:val="00720A50"/>
    <w:rsid w:val="00723A22"/>
    <w:rsid w:val="00725A74"/>
    <w:rsid w:val="007301B7"/>
    <w:rsid w:val="007336F9"/>
    <w:rsid w:val="007357B4"/>
    <w:rsid w:val="00735A77"/>
    <w:rsid w:val="00736B6E"/>
    <w:rsid w:val="00740FDF"/>
    <w:rsid w:val="00741496"/>
    <w:rsid w:val="0074769E"/>
    <w:rsid w:val="00752282"/>
    <w:rsid w:val="00752747"/>
    <w:rsid w:val="00752BC1"/>
    <w:rsid w:val="0075425D"/>
    <w:rsid w:val="007615EF"/>
    <w:rsid w:val="00762435"/>
    <w:rsid w:val="0076392D"/>
    <w:rsid w:val="00764793"/>
    <w:rsid w:val="007671B3"/>
    <w:rsid w:val="00770246"/>
    <w:rsid w:val="007749D0"/>
    <w:rsid w:val="0077595E"/>
    <w:rsid w:val="00777D44"/>
    <w:rsid w:val="00777E0E"/>
    <w:rsid w:val="00781EDC"/>
    <w:rsid w:val="0078366A"/>
    <w:rsid w:val="00783845"/>
    <w:rsid w:val="00784962"/>
    <w:rsid w:val="007856D7"/>
    <w:rsid w:val="00785D07"/>
    <w:rsid w:val="007A05AF"/>
    <w:rsid w:val="007A1053"/>
    <w:rsid w:val="007A271F"/>
    <w:rsid w:val="007A2E1A"/>
    <w:rsid w:val="007A337A"/>
    <w:rsid w:val="007A6174"/>
    <w:rsid w:val="007A64B9"/>
    <w:rsid w:val="007B3030"/>
    <w:rsid w:val="007B5FDF"/>
    <w:rsid w:val="007C4DB2"/>
    <w:rsid w:val="007C7977"/>
    <w:rsid w:val="007C7E1A"/>
    <w:rsid w:val="007D159F"/>
    <w:rsid w:val="007D1DFD"/>
    <w:rsid w:val="007D3715"/>
    <w:rsid w:val="007D429F"/>
    <w:rsid w:val="007D4B02"/>
    <w:rsid w:val="007D5990"/>
    <w:rsid w:val="007E0168"/>
    <w:rsid w:val="007E467E"/>
    <w:rsid w:val="007E77CF"/>
    <w:rsid w:val="007F17DC"/>
    <w:rsid w:val="007F1C3B"/>
    <w:rsid w:val="007F3D99"/>
    <w:rsid w:val="007F7E7D"/>
    <w:rsid w:val="00801C96"/>
    <w:rsid w:val="0080509E"/>
    <w:rsid w:val="00805987"/>
    <w:rsid w:val="008112EB"/>
    <w:rsid w:val="00812244"/>
    <w:rsid w:val="00812E09"/>
    <w:rsid w:val="00813A27"/>
    <w:rsid w:val="0081658D"/>
    <w:rsid w:val="00816597"/>
    <w:rsid w:val="008175E9"/>
    <w:rsid w:val="008178E8"/>
    <w:rsid w:val="00820814"/>
    <w:rsid w:val="00820A5A"/>
    <w:rsid w:val="00822823"/>
    <w:rsid w:val="00822D1A"/>
    <w:rsid w:val="00825206"/>
    <w:rsid w:val="00827F12"/>
    <w:rsid w:val="00831049"/>
    <w:rsid w:val="00831467"/>
    <w:rsid w:val="00831951"/>
    <w:rsid w:val="00832556"/>
    <w:rsid w:val="00833DCD"/>
    <w:rsid w:val="00834ECE"/>
    <w:rsid w:val="00837323"/>
    <w:rsid w:val="008479C3"/>
    <w:rsid w:val="008519EB"/>
    <w:rsid w:val="0085340B"/>
    <w:rsid w:val="00855038"/>
    <w:rsid w:val="00856420"/>
    <w:rsid w:val="0085654E"/>
    <w:rsid w:val="00856B2F"/>
    <w:rsid w:val="00860967"/>
    <w:rsid w:val="008616CD"/>
    <w:rsid w:val="00861F31"/>
    <w:rsid w:val="008622D2"/>
    <w:rsid w:val="00867334"/>
    <w:rsid w:val="00870B01"/>
    <w:rsid w:val="00872A3B"/>
    <w:rsid w:val="00873222"/>
    <w:rsid w:val="00875FE0"/>
    <w:rsid w:val="008764CF"/>
    <w:rsid w:val="00880C90"/>
    <w:rsid w:val="008820AB"/>
    <w:rsid w:val="008877E1"/>
    <w:rsid w:val="0089318D"/>
    <w:rsid w:val="00894649"/>
    <w:rsid w:val="00896702"/>
    <w:rsid w:val="008A3080"/>
    <w:rsid w:val="008B0958"/>
    <w:rsid w:val="008B0A78"/>
    <w:rsid w:val="008B0D4B"/>
    <w:rsid w:val="008B2EEC"/>
    <w:rsid w:val="008D2A9C"/>
    <w:rsid w:val="008D33E7"/>
    <w:rsid w:val="008D446F"/>
    <w:rsid w:val="008E5AAC"/>
    <w:rsid w:val="008F4599"/>
    <w:rsid w:val="008F5F60"/>
    <w:rsid w:val="00907B17"/>
    <w:rsid w:val="00907C4F"/>
    <w:rsid w:val="00911174"/>
    <w:rsid w:val="00914196"/>
    <w:rsid w:val="009153EC"/>
    <w:rsid w:val="009230D3"/>
    <w:rsid w:val="009231D7"/>
    <w:rsid w:val="00923CF4"/>
    <w:rsid w:val="009249D3"/>
    <w:rsid w:val="00926AD4"/>
    <w:rsid w:val="00930DF3"/>
    <w:rsid w:val="009353C2"/>
    <w:rsid w:val="00935448"/>
    <w:rsid w:val="00940426"/>
    <w:rsid w:val="00942E93"/>
    <w:rsid w:val="009446D9"/>
    <w:rsid w:val="0094541B"/>
    <w:rsid w:val="00950724"/>
    <w:rsid w:val="00952627"/>
    <w:rsid w:val="00954277"/>
    <w:rsid w:val="00955023"/>
    <w:rsid w:val="00955BAE"/>
    <w:rsid w:val="0095735E"/>
    <w:rsid w:val="009600F0"/>
    <w:rsid w:val="00960A3F"/>
    <w:rsid w:val="009615ED"/>
    <w:rsid w:val="00966DE2"/>
    <w:rsid w:val="009672D3"/>
    <w:rsid w:val="0096764E"/>
    <w:rsid w:val="00973295"/>
    <w:rsid w:val="00973D50"/>
    <w:rsid w:val="0097423D"/>
    <w:rsid w:val="0097458A"/>
    <w:rsid w:val="00974A3B"/>
    <w:rsid w:val="00974CE7"/>
    <w:rsid w:val="00975B72"/>
    <w:rsid w:val="0098128F"/>
    <w:rsid w:val="00982B34"/>
    <w:rsid w:val="0098433A"/>
    <w:rsid w:val="00985B97"/>
    <w:rsid w:val="00985BCD"/>
    <w:rsid w:val="0099049A"/>
    <w:rsid w:val="0099118F"/>
    <w:rsid w:val="00994B8A"/>
    <w:rsid w:val="009A0938"/>
    <w:rsid w:val="009A0C87"/>
    <w:rsid w:val="009A1568"/>
    <w:rsid w:val="009A2089"/>
    <w:rsid w:val="009A2377"/>
    <w:rsid w:val="009A28E6"/>
    <w:rsid w:val="009A7D70"/>
    <w:rsid w:val="009B194E"/>
    <w:rsid w:val="009B262C"/>
    <w:rsid w:val="009B5C86"/>
    <w:rsid w:val="009B76FC"/>
    <w:rsid w:val="009C0209"/>
    <w:rsid w:val="009C1AD7"/>
    <w:rsid w:val="009C76AC"/>
    <w:rsid w:val="009D00AB"/>
    <w:rsid w:val="009D1A46"/>
    <w:rsid w:val="009D31E1"/>
    <w:rsid w:val="009D3EF1"/>
    <w:rsid w:val="009D58A6"/>
    <w:rsid w:val="009D7122"/>
    <w:rsid w:val="009D78DA"/>
    <w:rsid w:val="009D797A"/>
    <w:rsid w:val="009E125D"/>
    <w:rsid w:val="009E15DB"/>
    <w:rsid w:val="009E4A89"/>
    <w:rsid w:val="009E7E42"/>
    <w:rsid w:val="009F03DB"/>
    <w:rsid w:val="009F16FC"/>
    <w:rsid w:val="009F30DA"/>
    <w:rsid w:val="009F3D19"/>
    <w:rsid w:val="009F5F37"/>
    <w:rsid w:val="009F6C1C"/>
    <w:rsid w:val="00A002A9"/>
    <w:rsid w:val="00A00856"/>
    <w:rsid w:val="00A01652"/>
    <w:rsid w:val="00A01AF6"/>
    <w:rsid w:val="00A047FD"/>
    <w:rsid w:val="00A06153"/>
    <w:rsid w:val="00A110EF"/>
    <w:rsid w:val="00A1297D"/>
    <w:rsid w:val="00A151C9"/>
    <w:rsid w:val="00A15EF7"/>
    <w:rsid w:val="00A20888"/>
    <w:rsid w:val="00A2159C"/>
    <w:rsid w:val="00A24F32"/>
    <w:rsid w:val="00A257AF"/>
    <w:rsid w:val="00A32D9E"/>
    <w:rsid w:val="00A33445"/>
    <w:rsid w:val="00A33E8B"/>
    <w:rsid w:val="00A347EE"/>
    <w:rsid w:val="00A36256"/>
    <w:rsid w:val="00A37CA4"/>
    <w:rsid w:val="00A37D2B"/>
    <w:rsid w:val="00A403AD"/>
    <w:rsid w:val="00A42D49"/>
    <w:rsid w:val="00A47878"/>
    <w:rsid w:val="00A51B81"/>
    <w:rsid w:val="00A52AB9"/>
    <w:rsid w:val="00A5393A"/>
    <w:rsid w:val="00A54393"/>
    <w:rsid w:val="00A55EC9"/>
    <w:rsid w:val="00A5652E"/>
    <w:rsid w:val="00A61FDC"/>
    <w:rsid w:val="00A620C3"/>
    <w:rsid w:val="00A770D8"/>
    <w:rsid w:val="00A80E27"/>
    <w:rsid w:val="00A85C13"/>
    <w:rsid w:val="00A910F9"/>
    <w:rsid w:val="00A92364"/>
    <w:rsid w:val="00A957C2"/>
    <w:rsid w:val="00AA6C0A"/>
    <w:rsid w:val="00AB31BA"/>
    <w:rsid w:val="00AB398F"/>
    <w:rsid w:val="00AB5FFE"/>
    <w:rsid w:val="00AB6DA8"/>
    <w:rsid w:val="00AC0E1A"/>
    <w:rsid w:val="00AC4A33"/>
    <w:rsid w:val="00AC580C"/>
    <w:rsid w:val="00AE0349"/>
    <w:rsid w:val="00AE5993"/>
    <w:rsid w:val="00AE6803"/>
    <w:rsid w:val="00AF0F6F"/>
    <w:rsid w:val="00AF2295"/>
    <w:rsid w:val="00AF40E5"/>
    <w:rsid w:val="00AF4741"/>
    <w:rsid w:val="00AF480D"/>
    <w:rsid w:val="00B046FC"/>
    <w:rsid w:val="00B05042"/>
    <w:rsid w:val="00B12309"/>
    <w:rsid w:val="00B13185"/>
    <w:rsid w:val="00B1353C"/>
    <w:rsid w:val="00B1422A"/>
    <w:rsid w:val="00B15193"/>
    <w:rsid w:val="00B15D45"/>
    <w:rsid w:val="00B1744F"/>
    <w:rsid w:val="00B174E3"/>
    <w:rsid w:val="00B31925"/>
    <w:rsid w:val="00B36C82"/>
    <w:rsid w:val="00B37490"/>
    <w:rsid w:val="00B4020B"/>
    <w:rsid w:val="00B421D8"/>
    <w:rsid w:val="00B430B4"/>
    <w:rsid w:val="00B43943"/>
    <w:rsid w:val="00B442CE"/>
    <w:rsid w:val="00B475F2"/>
    <w:rsid w:val="00B5022E"/>
    <w:rsid w:val="00B51277"/>
    <w:rsid w:val="00B5230F"/>
    <w:rsid w:val="00B62B96"/>
    <w:rsid w:val="00B6429B"/>
    <w:rsid w:val="00B718C9"/>
    <w:rsid w:val="00B72AF9"/>
    <w:rsid w:val="00B736D8"/>
    <w:rsid w:val="00B7436E"/>
    <w:rsid w:val="00B804F9"/>
    <w:rsid w:val="00B83DB6"/>
    <w:rsid w:val="00B85EB8"/>
    <w:rsid w:val="00B87E39"/>
    <w:rsid w:val="00B919B0"/>
    <w:rsid w:val="00B91E14"/>
    <w:rsid w:val="00B92AB4"/>
    <w:rsid w:val="00B92DF7"/>
    <w:rsid w:val="00B930EC"/>
    <w:rsid w:val="00B93134"/>
    <w:rsid w:val="00B959D5"/>
    <w:rsid w:val="00B96208"/>
    <w:rsid w:val="00BA15EB"/>
    <w:rsid w:val="00BA306A"/>
    <w:rsid w:val="00BA307F"/>
    <w:rsid w:val="00BA4C97"/>
    <w:rsid w:val="00BA54ED"/>
    <w:rsid w:val="00BA64C8"/>
    <w:rsid w:val="00BB09AD"/>
    <w:rsid w:val="00BC007B"/>
    <w:rsid w:val="00BC0951"/>
    <w:rsid w:val="00BC4258"/>
    <w:rsid w:val="00BC4958"/>
    <w:rsid w:val="00BC6E17"/>
    <w:rsid w:val="00BD0171"/>
    <w:rsid w:val="00BD3538"/>
    <w:rsid w:val="00BD3CE2"/>
    <w:rsid w:val="00BD7FF1"/>
    <w:rsid w:val="00BE2FC6"/>
    <w:rsid w:val="00BE4583"/>
    <w:rsid w:val="00BE45DE"/>
    <w:rsid w:val="00BE5F31"/>
    <w:rsid w:val="00BF11BA"/>
    <w:rsid w:val="00BF13D6"/>
    <w:rsid w:val="00BF14A4"/>
    <w:rsid w:val="00BF1A6A"/>
    <w:rsid w:val="00BF23F0"/>
    <w:rsid w:val="00BF430A"/>
    <w:rsid w:val="00BF510B"/>
    <w:rsid w:val="00BF599F"/>
    <w:rsid w:val="00BF79C7"/>
    <w:rsid w:val="00C03897"/>
    <w:rsid w:val="00C039FB"/>
    <w:rsid w:val="00C04BF4"/>
    <w:rsid w:val="00C1319C"/>
    <w:rsid w:val="00C14115"/>
    <w:rsid w:val="00C15453"/>
    <w:rsid w:val="00C16967"/>
    <w:rsid w:val="00C17FE4"/>
    <w:rsid w:val="00C210EF"/>
    <w:rsid w:val="00C22143"/>
    <w:rsid w:val="00C24021"/>
    <w:rsid w:val="00C26679"/>
    <w:rsid w:val="00C2676E"/>
    <w:rsid w:val="00C26BF0"/>
    <w:rsid w:val="00C35221"/>
    <w:rsid w:val="00C4361B"/>
    <w:rsid w:val="00C444CD"/>
    <w:rsid w:val="00C44F7A"/>
    <w:rsid w:val="00C464E5"/>
    <w:rsid w:val="00C47EF2"/>
    <w:rsid w:val="00C51254"/>
    <w:rsid w:val="00C551E3"/>
    <w:rsid w:val="00C55DF4"/>
    <w:rsid w:val="00C55F36"/>
    <w:rsid w:val="00C5746F"/>
    <w:rsid w:val="00C67470"/>
    <w:rsid w:val="00C708B7"/>
    <w:rsid w:val="00C71949"/>
    <w:rsid w:val="00C75C5D"/>
    <w:rsid w:val="00C80C96"/>
    <w:rsid w:val="00C81E18"/>
    <w:rsid w:val="00C82072"/>
    <w:rsid w:val="00C8297F"/>
    <w:rsid w:val="00C83209"/>
    <w:rsid w:val="00C867E3"/>
    <w:rsid w:val="00C875FF"/>
    <w:rsid w:val="00C90F50"/>
    <w:rsid w:val="00C91B41"/>
    <w:rsid w:val="00C924F8"/>
    <w:rsid w:val="00C92747"/>
    <w:rsid w:val="00C92D00"/>
    <w:rsid w:val="00C931D2"/>
    <w:rsid w:val="00C9492C"/>
    <w:rsid w:val="00C97684"/>
    <w:rsid w:val="00C976C5"/>
    <w:rsid w:val="00CA083F"/>
    <w:rsid w:val="00CA245E"/>
    <w:rsid w:val="00CA5341"/>
    <w:rsid w:val="00CA7543"/>
    <w:rsid w:val="00CB03F5"/>
    <w:rsid w:val="00CB0946"/>
    <w:rsid w:val="00CB3C29"/>
    <w:rsid w:val="00CB64F6"/>
    <w:rsid w:val="00CC213B"/>
    <w:rsid w:val="00CC40BA"/>
    <w:rsid w:val="00CC4FBD"/>
    <w:rsid w:val="00CD08A1"/>
    <w:rsid w:val="00CD0C16"/>
    <w:rsid w:val="00CD41C9"/>
    <w:rsid w:val="00CD7715"/>
    <w:rsid w:val="00CE0D0A"/>
    <w:rsid w:val="00CE392C"/>
    <w:rsid w:val="00CE4EB0"/>
    <w:rsid w:val="00CE586E"/>
    <w:rsid w:val="00CE678A"/>
    <w:rsid w:val="00CE67BA"/>
    <w:rsid w:val="00CE6A59"/>
    <w:rsid w:val="00CF0F28"/>
    <w:rsid w:val="00CF3982"/>
    <w:rsid w:val="00CF3FAC"/>
    <w:rsid w:val="00CF6F1C"/>
    <w:rsid w:val="00D00475"/>
    <w:rsid w:val="00D00D99"/>
    <w:rsid w:val="00D05DA2"/>
    <w:rsid w:val="00D06DE0"/>
    <w:rsid w:val="00D104A7"/>
    <w:rsid w:val="00D1340F"/>
    <w:rsid w:val="00D14521"/>
    <w:rsid w:val="00D15225"/>
    <w:rsid w:val="00D15A94"/>
    <w:rsid w:val="00D17FC6"/>
    <w:rsid w:val="00D20EB6"/>
    <w:rsid w:val="00D21F03"/>
    <w:rsid w:val="00D22814"/>
    <w:rsid w:val="00D23E8A"/>
    <w:rsid w:val="00D2408F"/>
    <w:rsid w:val="00D315F2"/>
    <w:rsid w:val="00D32F43"/>
    <w:rsid w:val="00D34DEA"/>
    <w:rsid w:val="00D359BD"/>
    <w:rsid w:val="00D37451"/>
    <w:rsid w:val="00D40271"/>
    <w:rsid w:val="00D46BBB"/>
    <w:rsid w:val="00D47036"/>
    <w:rsid w:val="00D473D7"/>
    <w:rsid w:val="00D50CED"/>
    <w:rsid w:val="00D52D8B"/>
    <w:rsid w:val="00D53A3F"/>
    <w:rsid w:val="00D54360"/>
    <w:rsid w:val="00D5534F"/>
    <w:rsid w:val="00D63F44"/>
    <w:rsid w:val="00D711ED"/>
    <w:rsid w:val="00D72890"/>
    <w:rsid w:val="00D745A4"/>
    <w:rsid w:val="00D830BC"/>
    <w:rsid w:val="00D840B7"/>
    <w:rsid w:val="00D86843"/>
    <w:rsid w:val="00D92BF5"/>
    <w:rsid w:val="00D932D9"/>
    <w:rsid w:val="00D94240"/>
    <w:rsid w:val="00DA01F7"/>
    <w:rsid w:val="00DA05BF"/>
    <w:rsid w:val="00DA2998"/>
    <w:rsid w:val="00DA3EFD"/>
    <w:rsid w:val="00DA53C9"/>
    <w:rsid w:val="00DB1B43"/>
    <w:rsid w:val="00DB2ADF"/>
    <w:rsid w:val="00DB3C6E"/>
    <w:rsid w:val="00DB4931"/>
    <w:rsid w:val="00DB69AE"/>
    <w:rsid w:val="00DB7C6A"/>
    <w:rsid w:val="00DC2963"/>
    <w:rsid w:val="00DC2AD7"/>
    <w:rsid w:val="00DC3644"/>
    <w:rsid w:val="00DC388D"/>
    <w:rsid w:val="00DD125C"/>
    <w:rsid w:val="00DD599B"/>
    <w:rsid w:val="00DD5B47"/>
    <w:rsid w:val="00DD7A2B"/>
    <w:rsid w:val="00DE2581"/>
    <w:rsid w:val="00DE4225"/>
    <w:rsid w:val="00DE509D"/>
    <w:rsid w:val="00DE61DB"/>
    <w:rsid w:val="00DE754B"/>
    <w:rsid w:val="00DF277C"/>
    <w:rsid w:val="00DF3D6F"/>
    <w:rsid w:val="00E072D5"/>
    <w:rsid w:val="00E07891"/>
    <w:rsid w:val="00E11EFB"/>
    <w:rsid w:val="00E14524"/>
    <w:rsid w:val="00E16CCF"/>
    <w:rsid w:val="00E21C74"/>
    <w:rsid w:val="00E21C93"/>
    <w:rsid w:val="00E47CD6"/>
    <w:rsid w:val="00E5289D"/>
    <w:rsid w:val="00E53D2D"/>
    <w:rsid w:val="00E60A50"/>
    <w:rsid w:val="00E625C3"/>
    <w:rsid w:val="00E66505"/>
    <w:rsid w:val="00E6732B"/>
    <w:rsid w:val="00E6797A"/>
    <w:rsid w:val="00E7283B"/>
    <w:rsid w:val="00E72F81"/>
    <w:rsid w:val="00E7634D"/>
    <w:rsid w:val="00E76869"/>
    <w:rsid w:val="00E824D3"/>
    <w:rsid w:val="00E84B37"/>
    <w:rsid w:val="00E863A5"/>
    <w:rsid w:val="00E86D8D"/>
    <w:rsid w:val="00E8773B"/>
    <w:rsid w:val="00E90585"/>
    <w:rsid w:val="00E91069"/>
    <w:rsid w:val="00E91474"/>
    <w:rsid w:val="00E95C16"/>
    <w:rsid w:val="00E9727E"/>
    <w:rsid w:val="00EA06E0"/>
    <w:rsid w:val="00EA36E6"/>
    <w:rsid w:val="00EA3FE3"/>
    <w:rsid w:val="00EA5F65"/>
    <w:rsid w:val="00EB410D"/>
    <w:rsid w:val="00EB6707"/>
    <w:rsid w:val="00EC35F5"/>
    <w:rsid w:val="00EC3B88"/>
    <w:rsid w:val="00EC5297"/>
    <w:rsid w:val="00EC640A"/>
    <w:rsid w:val="00ED4FD1"/>
    <w:rsid w:val="00ED65D8"/>
    <w:rsid w:val="00ED665D"/>
    <w:rsid w:val="00ED6F73"/>
    <w:rsid w:val="00EE0947"/>
    <w:rsid w:val="00EE4CC8"/>
    <w:rsid w:val="00EE70A2"/>
    <w:rsid w:val="00EF17CA"/>
    <w:rsid w:val="00EF1965"/>
    <w:rsid w:val="00EF215D"/>
    <w:rsid w:val="00EF4677"/>
    <w:rsid w:val="00EF7215"/>
    <w:rsid w:val="00F018EF"/>
    <w:rsid w:val="00F01DE9"/>
    <w:rsid w:val="00F06748"/>
    <w:rsid w:val="00F07F0C"/>
    <w:rsid w:val="00F107E5"/>
    <w:rsid w:val="00F1142E"/>
    <w:rsid w:val="00F1155D"/>
    <w:rsid w:val="00F1267B"/>
    <w:rsid w:val="00F12BF8"/>
    <w:rsid w:val="00F13B13"/>
    <w:rsid w:val="00F145F1"/>
    <w:rsid w:val="00F16399"/>
    <w:rsid w:val="00F172D6"/>
    <w:rsid w:val="00F228A6"/>
    <w:rsid w:val="00F23155"/>
    <w:rsid w:val="00F24E19"/>
    <w:rsid w:val="00F265EE"/>
    <w:rsid w:val="00F31E6A"/>
    <w:rsid w:val="00F32A2B"/>
    <w:rsid w:val="00F34D24"/>
    <w:rsid w:val="00F41FEF"/>
    <w:rsid w:val="00F42169"/>
    <w:rsid w:val="00F460D6"/>
    <w:rsid w:val="00F47890"/>
    <w:rsid w:val="00F53CDE"/>
    <w:rsid w:val="00F56599"/>
    <w:rsid w:val="00F631D8"/>
    <w:rsid w:val="00F64679"/>
    <w:rsid w:val="00F655CF"/>
    <w:rsid w:val="00F65C6B"/>
    <w:rsid w:val="00F67A13"/>
    <w:rsid w:val="00F73A96"/>
    <w:rsid w:val="00F75493"/>
    <w:rsid w:val="00F7660F"/>
    <w:rsid w:val="00F7712A"/>
    <w:rsid w:val="00F813E8"/>
    <w:rsid w:val="00F83327"/>
    <w:rsid w:val="00F84F65"/>
    <w:rsid w:val="00F85B1C"/>
    <w:rsid w:val="00F86F3B"/>
    <w:rsid w:val="00F871F8"/>
    <w:rsid w:val="00F94C90"/>
    <w:rsid w:val="00F9729B"/>
    <w:rsid w:val="00F97A8A"/>
    <w:rsid w:val="00FA12FC"/>
    <w:rsid w:val="00FA752A"/>
    <w:rsid w:val="00FB00F4"/>
    <w:rsid w:val="00FB08D0"/>
    <w:rsid w:val="00FB3FA4"/>
    <w:rsid w:val="00FB434D"/>
    <w:rsid w:val="00FB6A7D"/>
    <w:rsid w:val="00FB7838"/>
    <w:rsid w:val="00FC15B2"/>
    <w:rsid w:val="00FD05E6"/>
    <w:rsid w:val="00FD0D3E"/>
    <w:rsid w:val="00FD5E4A"/>
    <w:rsid w:val="00FD63CA"/>
    <w:rsid w:val="00FE017A"/>
    <w:rsid w:val="00FE30CA"/>
    <w:rsid w:val="00FF1FC9"/>
    <w:rsid w:val="00FF3A13"/>
    <w:rsid w:val="00FF41E3"/>
    <w:rsid w:val="00FF43D7"/>
    <w:rsid w:val="00FF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B505A8-6E70-4728-84A0-E1305D71A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00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9600F0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9600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600F0"/>
    <w:pPr>
      <w:widowControl/>
      <w:autoSpaceDE/>
      <w:autoSpaceDN/>
      <w:adjustRightInd/>
      <w:ind w:left="720"/>
      <w:contextualSpacing/>
    </w:pPr>
    <w:rPr>
      <w:rFonts w:ascii="Verdana" w:hAnsi="Verdana"/>
      <w:sz w:val="22"/>
    </w:rPr>
  </w:style>
  <w:style w:type="paragraph" w:styleId="Bezodstpw">
    <w:name w:val="No Spacing"/>
    <w:basedOn w:val="Normalny"/>
    <w:uiPriority w:val="1"/>
    <w:qFormat/>
    <w:rsid w:val="004C2B2D"/>
    <w:pPr>
      <w:widowControl/>
      <w:autoSpaceDE/>
      <w:autoSpaceDN/>
      <w:adjustRightInd/>
    </w:pPr>
    <w:rPr>
      <w:rFonts w:ascii="Calibri" w:eastAsiaTheme="minorHAnsi" w:hAnsi="Calibri" w:cs="Calibri"/>
      <w:sz w:val="22"/>
      <w:szCs w:val="22"/>
    </w:rPr>
  </w:style>
  <w:style w:type="paragraph" w:customStyle="1" w:styleId="Style15">
    <w:name w:val="Style15"/>
    <w:basedOn w:val="Normalny"/>
    <w:rsid w:val="00C039FB"/>
    <w:pPr>
      <w:spacing w:line="230" w:lineRule="exact"/>
    </w:pPr>
    <w:rPr>
      <w:sz w:val="24"/>
      <w:szCs w:val="24"/>
    </w:rPr>
  </w:style>
  <w:style w:type="character" w:customStyle="1" w:styleId="FontStyle32">
    <w:name w:val="Font Style32"/>
    <w:basedOn w:val="Domylnaczcionkaakapitu"/>
    <w:rsid w:val="00C039FB"/>
    <w:rPr>
      <w:rFonts w:ascii="Arial" w:hAnsi="Arial" w:cs="Arial" w:hint="default"/>
      <w:sz w:val="20"/>
      <w:szCs w:val="20"/>
    </w:rPr>
  </w:style>
  <w:style w:type="character" w:customStyle="1" w:styleId="Znak20">
    <w:name w:val="Znak20"/>
    <w:basedOn w:val="Domylnaczcionkaakapitu"/>
    <w:semiHidden/>
    <w:rsid w:val="00C039FB"/>
    <w:rPr>
      <w:rFonts w:ascii="Times New Roman" w:eastAsia="Times New Roman" w:hAnsi="Times New Roman" w:cs="Times New Roman"/>
      <w:kern w:val="2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1146</Words>
  <Characters>6876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Michał Kiszkurno</cp:lastModifiedBy>
  <cp:revision>2</cp:revision>
  <dcterms:created xsi:type="dcterms:W3CDTF">2019-12-14T12:38:00Z</dcterms:created>
  <dcterms:modified xsi:type="dcterms:W3CDTF">2019-12-14T12:38:00Z</dcterms:modified>
</cp:coreProperties>
</file>