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19C4" w14:textId="77777777" w:rsidR="00482FA8" w:rsidRPr="00BD476C" w:rsidRDefault="00E7562F" w:rsidP="00BD476C">
      <w:pPr>
        <w:pStyle w:val="Standard"/>
        <w:rPr>
          <w:rFonts w:ascii="Arial" w:hAnsi="Arial" w:cs="Arial"/>
          <w:sz w:val="18"/>
          <w:szCs w:val="18"/>
        </w:rPr>
      </w:pPr>
      <w:r w:rsidRPr="00BD476C">
        <w:rPr>
          <w:rFonts w:ascii="Arial" w:hAnsi="Arial" w:cs="Arial"/>
          <w:b/>
          <w:bCs/>
          <w:sz w:val="18"/>
          <w:szCs w:val="18"/>
        </w:rPr>
        <w:tab/>
      </w:r>
      <w:r w:rsidRPr="00BD476C">
        <w:rPr>
          <w:rFonts w:ascii="Arial" w:hAnsi="Arial" w:cs="Arial"/>
          <w:b/>
          <w:bCs/>
          <w:sz w:val="18"/>
          <w:szCs w:val="18"/>
        </w:rPr>
        <w:tab/>
      </w:r>
      <w:r w:rsidRPr="00BD476C">
        <w:rPr>
          <w:rFonts w:ascii="Arial" w:hAnsi="Arial" w:cs="Arial"/>
          <w:b/>
          <w:bCs/>
          <w:sz w:val="18"/>
          <w:szCs w:val="18"/>
        </w:rPr>
        <w:tab/>
      </w:r>
    </w:p>
    <w:p w14:paraId="5898529D" w14:textId="77777777" w:rsidR="00482FA8" w:rsidRPr="00BD476C" w:rsidRDefault="00482FA8" w:rsidP="00BD476C">
      <w:pPr>
        <w:pStyle w:val="Standard"/>
        <w:rPr>
          <w:rFonts w:ascii="Arial" w:hAnsi="Arial" w:cs="Arial"/>
          <w:b/>
          <w:bCs/>
          <w:sz w:val="18"/>
          <w:szCs w:val="18"/>
        </w:rPr>
      </w:pPr>
    </w:p>
    <w:p w14:paraId="66A625C7" w14:textId="77777777" w:rsidR="00482FA8" w:rsidRPr="00BD476C" w:rsidRDefault="00E7562F" w:rsidP="00BD476C">
      <w:pPr>
        <w:pStyle w:val="Standard"/>
        <w:jc w:val="right"/>
        <w:rPr>
          <w:rFonts w:ascii="Arial" w:hAnsi="Arial" w:cs="Arial"/>
          <w:sz w:val="18"/>
          <w:szCs w:val="18"/>
        </w:rPr>
      </w:pPr>
      <w:r w:rsidRPr="00BD476C">
        <w:rPr>
          <w:rFonts w:ascii="Arial" w:hAnsi="Arial" w:cs="Arial"/>
          <w:sz w:val="18"/>
          <w:szCs w:val="18"/>
        </w:rPr>
        <w:t>Ciechanów dnia 14.01.2020 r.</w:t>
      </w:r>
    </w:p>
    <w:p w14:paraId="0F042DD8" w14:textId="77777777" w:rsidR="00482FA8" w:rsidRPr="00BD476C" w:rsidRDefault="00482FA8" w:rsidP="00BD476C">
      <w:pPr>
        <w:pStyle w:val="Standard"/>
        <w:jc w:val="right"/>
        <w:rPr>
          <w:rFonts w:ascii="Arial" w:hAnsi="Arial" w:cs="Arial"/>
          <w:sz w:val="18"/>
          <w:szCs w:val="18"/>
        </w:rPr>
      </w:pPr>
    </w:p>
    <w:p w14:paraId="2E5F762F" w14:textId="77777777" w:rsidR="00482FA8" w:rsidRPr="00BD476C" w:rsidRDefault="00E7562F" w:rsidP="00BD476C">
      <w:pPr>
        <w:pStyle w:val="Standard"/>
        <w:widowControl/>
        <w:rPr>
          <w:rFonts w:ascii="Arial" w:hAnsi="Arial" w:cs="Arial"/>
          <w:sz w:val="18"/>
          <w:szCs w:val="18"/>
        </w:rPr>
      </w:pPr>
      <w:r w:rsidRPr="00BD476C">
        <w:rPr>
          <w:rFonts w:ascii="Arial" w:hAnsi="Arial" w:cs="Arial"/>
          <w:sz w:val="18"/>
          <w:szCs w:val="18"/>
        </w:rPr>
        <w:t>AT - ZP/2501/112/19</w:t>
      </w:r>
      <w:r w:rsidRPr="00BD476C">
        <w:rPr>
          <w:rFonts w:ascii="Arial" w:hAnsi="Arial" w:cs="Arial"/>
          <w:sz w:val="18"/>
          <w:szCs w:val="18"/>
        </w:rPr>
        <w:tab/>
      </w:r>
      <w:r w:rsidRPr="00BD476C">
        <w:rPr>
          <w:rFonts w:ascii="Arial" w:hAnsi="Arial" w:cs="Arial"/>
          <w:sz w:val="18"/>
          <w:szCs w:val="18"/>
        </w:rPr>
        <w:tab/>
      </w:r>
      <w:r w:rsidRPr="00BD476C">
        <w:rPr>
          <w:rFonts w:ascii="Arial" w:hAnsi="Arial" w:cs="Arial"/>
          <w:sz w:val="18"/>
          <w:szCs w:val="18"/>
        </w:rPr>
        <w:tab/>
      </w:r>
      <w:r w:rsidRPr="00BD476C">
        <w:rPr>
          <w:rFonts w:ascii="Arial" w:hAnsi="Arial" w:cs="Arial"/>
          <w:sz w:val="18"/>
          <w:szCs w:val="18"/>
        </w:rPr>
        <w:tab/>
      </w:r>
      <w:r w:rsidRPr="00BD476C">
        <w:rPr>
          <w:rFonts w:ascii="Arial" w:hAnsi="Arial" w:cs="Arial"/>
          <w:sz w:val="18"/>
          <w:szCs w:val="18"/>
        </w:rPr>
        <w:tab/>
      </w:r>
      <w:r w:rsidRPr="00BD476C">
        <w:rPr>
          <w:rFonts w:ascii="Arial" w:hAnsi="Arial" w:cs="Arial"/>
          <w:sz w:val="18"/>
          <w:szCs w:val="18"/>
        </w:rPr>
        <w:tab/>
      </w:r>
      <w:r w:rsidRPr="00BD476C">
        <w:rPr>
          <w:rFonts w:ascii="Arial" w:hAnsi="Arial" w:cs="Arial"/>
          <w:sz w:val="18"/>
          <w:szCs w:val="18"/>
        </w:rPr>
        <w:tab/>
      </w:r>
      <w:r w:rsidRPr="00BD476C">
        <w:rPr>
          <w:rFonts w:ascii="Arial" w:hAnsi="Arial" w:cs="Arial"/>
          <w:sz w:val="18"/>
          <w:szCs w:val="18"/>
        </w:rPr>
        <w:tab/>
      </w:r>
    </w:p>
    <w:p w14:paraId="1F45C430" w14:textId="77777777" w:rsidR="00482FA8" w:rsidRPr="00BD476C" w:rsidRDefault="00E7562F" w:rsidP="00BD476C">
      <w:pPr>
        <w:pStyle w:val="Standard"/>
        <w:ind w:left="4956" w:firstLine="708"/>
        <w:rPr>
          <w:rFonts w:ascii="Arial" w:hAnsi="Arial" w:cs="Arial"/>
          <w:b/>
          <w:bCs/>
          <w:sz w:val="18"/>
          <w:szCs w:val="18"/>
        </w:rPr>
      </w:pPr>
      <w:r w:rsidRPr="00BD476C">
        <w:rPr>
          <w:rFonts w:ascii="Arial" w:hAnsi="Arial" w:cs="Arial"/>
          <w:b/>
          <w:bCs/>
          <w:sz w:val="18"/>
          <w:szCs w:val="18"/>
        </w:rPr>
        <w:t>Uczestnicy postępowania</w:t>
      </w:r>
    </w:p>
    <w:p w14:paraId="52843A7B" w14:textId="77777777" w:rsidR="00482FA8" w:rsidRPr="00BD476C" w:rsidRDefault="00E7562F" w:rsidP="00BD476C">
      <w:pPr>
        <w:pStyle w:val="Textbody"/>
        <w:ind w:left="4956" w:firstLine="6"/>
        <w:rPr>
          <w:rFonts w:ascii="Arial" w:hAnsi="Arial" w:cs="Arial"/>
          <w:sz w:val="18"/>
          <w:szCs w:val="18"/>
        </w:rPr>
      </w:pPr>
      <w:r w:rsidRPr="00BD476C">
        <w:rPr>
          <w:rFonts w:ascii="Arial" w:eastAsia="Arial" w:hAnsi="Arial" w:cs="Arial"/>
          <w:sz w:val="18"/>
          <w:szCs w:val="18"/>
        </w:rPr>
        <w:t xml:space="preserve">                                                                                                                      </w:t>
      </w:r>
      <w:r w:rsidRPr="00BD476C">
        <w:rPr>
          <w:rFonts w:ascii="Arial" w:hAnsi="Arial" w:cs="Arial"/>
          <w:sz w:val="18"/>
          <w:szCs w:val="18"/>
        </w:rPr>
        <w:tab/>
      </w:r>
    </w:p>
    <w:p w14:paraId="35C460BE" w14:textId="77777777" w:rsidR="00482FA8" w:rsidRPr="00BD476C" w:rsidRDefault="00482FA8" w:rsidP="00BD476C">
      <w:pPr>
        <w:pStyle w:val="Textbody"/>
        <w:ind w:right="-650"/>
        <w:rPr>
          <w:rFonts w:ascii="Arial" w:hAnsi="Arial" w:cs="Arial"/>
          <w:i/>
          <w:sz w:val="18"/>
          <w:szCs w:val="18"/>
        </w:rPr>
      </w:pPr>
    </w:p>
    <w:p w14:paraId="49C02D9E" w14:textId="77777777" w:rsidR="00482FA8" w:rsidRPr="00BD476C" w:rsidRDefault="00E7562F" w:rsidP="00BD476C">
      <w:pPr>
        <w:pStyle w:val="Standard"/>
        <w:ind w:left="993" w:hanging="851"/>
        <w:jc w:val="center"/>
        <w:rPr>
          <w:rFonts w:ascii="Arial" w:hAnsi="Arial" w:cs="Arial"/>
          <w:sz w:val="18"/>
          <w:szCs w:val="18"/>
        </w:rPr>
      </w:pPr>
      <w:r w:rsidRPr="00BD476C">
        <w:rPr>
          <w:rFonts w:ascii="Arial" w:eastAsia="Arial" w:hAnsi="Arial" w:cs="Arial"/>
          <w:i/>
          <w:sz w:val="18"/>
          <w:szCs w:val="18"/>
        </w:rPr>
        <w:t xml:space="preserve">  </w:t>
      </w:r>
      <w:r w:rsidRPr="00BD476C">
        <w:rPr>
          <w:rFonts w:ascii="Arial" w:hAnsi="Arial" w:cs="Arial"/>
          <w:i/>
          <w:sz w:val="18"/>
          <w:szCs w:val="18"/>
        </w:rPr>
        <w:t>dotyczy:</w:t>
      </w:r>
      <w:r w:rsidRPr="00BD476C">
        <w:rPr>
          <w:rFonts w:ascii="Arial" w:hAnsi="Arial" w:cs="Arial"/>
          <w:sz w:val="18"/>
          <w:szCs w:val="18"/>
        </w:rPr>
        <w:t xml:space="preserve"> przetargu nieograniczonego na </w:t>
      </w:r>
      <w:r w:rsidRPr="00BD476C">
        <w:rPr>
          <w:rFonts w:ascii="Arial" w:hAnsi="Arial" w:cs="Arial"/>
          <w:b/>
          <w:sz w:val="18"/>
          <w:szCs w:val="18"/>
        </w:rPr>
        <w:t xml:space="preserve">dostawę odczynników do immunochemii rozszerzonej dla ZDL </w:t>
      </w:r>
      <w:r w:rsidRPr="00BD476C">
        <w:rPr>
          <w:rFonts w:ascii="Arial" w:hAnsi="Arial" w:cs="Arial"/>
          <w:sz w:val="18"/>
          <w:szCs w:val="18"/>
        </w:rPr>
        <w:t xml:space="preserve">ogłoszonego w dniu </w:t>
      </w:r>
      <w:r w:rsidRPr="00BD476C">
        <w:rPr>
          <w:rFonts w:ascii="Arial" w:hAnsi="Arial" w:cs="Arial"/>
          <w:b/>
          <w:sz w:val="18"/>
          <w:szCs w:val="18"/>
        </w:rPr>
        <w:t>13.12.2019</w:t>
      </w:r>
      <w:r w:rsidRPr="00BD476C">
        <w:rPr>
          <w:rFonts w:ascii="Arial" w:hAnsi="Arial" w:cs="Arial"/>
          <w:sz w:val="18"/>
          <w:szCs w:val="18"/>
        </w:rPr>
        <w:t xml:space="preserve"> r. w DUUE, nr ogłoszenia </w:t>
      </w:r>
      <w:r w:rsidRPr="00BD476C">
        <w:rPr>
          <w:rFonts w:ascii="Arial" w:hAnsi="Arial" w:cs="Arial"/>
          <w:b/>
          <w:sz w:val="18"/>
          <w:szCs w:val="18"/>
        </w:rPr>
        <w:t xml:space="preserve">2019/S 241-591076 </w:t>
      </w:r>
      <w:r w:rsidRPr="00BD476C">
        <w:rPr>
          <w:rFonts w:ascii="Arial" w:hAnsi="Arial" w:cs="Arial"/>
          <w:sz w:val="18"/>
          <w:szCs w:val="18"/>
        </w:rPr>
        <w:t>oraz  zamieszczonego  na stronie internetowej Szpitala – www.szpitalciechanow.com.pl</w:t>
      </w:r>
    </w:p>
    <w:p w14:paraId="6CA2E302" w14:textId="77777777" w:rsidR="00482FA8" w:rsidRPr="00BD476C" w:rsidRDefault="00482FA8" w:rsidP="00BD476C">
      <w:pPr>
        <w:pStyle w:val="Textbody"/>
        <w:ind w:left="2200" w:right="-711" w:hanging="940"/>
        <w:rPr>
          <w:rFonts w:ascii="Arial" w:hAnsi="Arial" w:cs="Arial"/>
          <w:b/>
          <w:sz w:val="18"/>
          <w:szCs w:val="18"/>
        </w:rPr>
      </w:pPr>
    </w:p>
    <w:p w14:paraId="3FEBB10C" w14:textId="77777777" w:rsidR="00482FA8" w:rsidRPr="00BD476C" w:rsidRDefault="00E7562F" w:rsidP="00BD476C">
      <w:pPr>
        <w:pStyle w:val="Tekstblokowy"/>
        <w:tabs>
          <w:tab w:val="clear" w:pos="200"/>
          <w:tab w:val="left" w:pos="464"/>
        </w:tabs>
        <w:spacing w:before="0"/>
        <w:ind w:left="284" w:right="0" w:hanging="284"/>
        <w:rPr>
          <w:rFonts w:ascii="Arial" w:hAnsi="Arial" w:cs="Arial"/>
          <w:sz w:val="18"/>
          <w:szCs w:val="18"/>
        </w:rPr>
      </w:pPr>
      <w:r w:rsidRPr="00BD476C">
        <w:rPr>
          <w:rFonts w:ascii="Arial" w:eastAsia="Arial" w:hAnsi="Arial" w:cs="Arial"/>
          <w:sz w:val="18"/>
          <w:szCs w:val="18"/>
        </w:rPr>
        <w:t xml:space="preserve">     </w:t>
      </w:r>
      <w:r w:rsidRPr="00BD476C">
        <w:rPr>
          <w:rFonts w:ascii="Arial" w:hAnsi="Arial" w:cs="Arial"/>
          <w:sz w:val="18"/>
          <w:szCs w:val="18"/>
        </w:rPr>
        <w:t>Specjalistyczny Szpital Wojewódzki w Ciechanowie udziela odpowiedzi na przesłane przez Wykonawców zapytania, dotyczące treści siwz:</w:t>
      </w:r>
    </w:p>
    <w:p w14:paraId="4FF3F3CC" w14:textId="77777777" w:rsidR="00482FA8" w:rsidRPr="00BD476C" w:rsidRDefault="00E7562F" w:rsidP="00BD476C">
      <w:pPr>
        <w:pStyle w:val="Standard"/>
        <w:rPr>
          <w:rFonts w:ascii="Arial" w:hAnsi="Arial" w:cs="Arial"/>
          <w:sz w:val="18"/>
          <w:szCs w:val="18"/>
        </w:rPr>
      </w:pPr>
      <w:r w:rsidRPr="00BD476C">
        <w:rPr>
          <w:rFonts w:ascii="Arial" w:hAnsi="Arial" w:cs="Arial"/>
          <w:sz w:val="18"/>
          <w:szCs w:val="18"/>
        </w:rPr>
        <w:tab/>
      </w:r>
      <w:r w:rsidRPr="00BD476C">
        <w:rPr>
          <w:rFonts w:ascii="Arial" w:hAnsi="Arial" w:cs="Arial"/>
          <w:sz w:val="18"/>
          <w:szCs w:val="18"/>
        </w:rPr>
        <w:tab/>
      </w:r>
      <w:r w:rsidRPr="00BD476C">
        <w:rPr>
          <w:rFonts w:ascii="Arial" w:hAnsi="Arial" w:cs="Arial"/>
          <w:sz w:val="18"/>
          <w:szCs w:val="18"/>
        </w:rPr>
        <w:tab/>
      </w:r>
    </w:p>
    <w:tbl>
      <w:tblPr>
        <w:tblW w:w="9810" w:type="dxa"/>
        <w:tblCellMar>
          <w:left w:w="70" w:type="dxa"/>
          <w:right w:w="70" w:type="dxa"/>
        </w:tblCellMar>
        <w:tblLook w:val="0000" w:firstRow="0" w:lastRow="0" w:firstColumn="0" w:lastColumn="0" w:noHBand="0" w:noVBand="0"/>
      </w:tblPr>
      <w:tblGrid>
        <w:gridCol w:w="562"/>
        <w:gridCol w:w="6096"/>
        <w:gridCol w:w="17"/>
        <w:gridCol w:w="3135"/>
      </w:tblGrid>
      <w:tr w:rsidR="00BD476C" w:rsidRPr="00BD476C" w14:paraId="0A3E1B4A"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5CDCBC2A" w14:textId="77777777" w:rsidR="00482FA8" w:rsidRPr="00BD476C" w:rsidRDefault="00E7562F" w:rsidP="00BD476C">
            <w:pPr>
              <w:pStyle w:val="Standard"/>
              <w:jc w:val="center"/>
              <w:rPr>
                <w:rFonts w:ascii="Arial" w:hAnsi="Arial" w:cs="Arial"/>
                <w:b/>
                <w:sz w:val="18"/>
                <w:szCs w:val="18"/>
              </w:rPr>
            </w:pPr>
            <w:r w:rsidRPr="00BD476C">
              <w:rPr>
                <w:rFonts w:ascii="Arial" w:hAnsi="Arial" w:cs="Arial"/>
                <w:b/>
                <w:sz w:val="18"/>
                <w:szCs w:val="18"/>
              </w:rPr>
              <w:t>Lp.</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1B2B760B" w14:textId="77777777" w:rsidR="00482FA8" w:rsidRPr="00BD476C" w:rsidRDefault="00E7562F" w:rsidP="00BD476C">
            <w:pPr>
              <w:pStyle w:val="Standard"/>
              <w:jc w:val="center"/>
              <w:rPr>
                <w:rFonts w:ascii="Arial" w:hAnsi="Arial" w:cs="Arial"/>
                <w:b/>
                <w:sz w:val="18"/>
                <w:szCs w:val="18"/>
              </w:rPr>
            </w:pPr>
            <w:r w:rsidRPr="00BD476C">
              <w:rPr>
                <w:rFonts w:ascii="Arial" w:hAnsi="Arial" w:cs="Arial"/>
                <w:b/>
                <w:sz w:val="18"/>
                <w:szCs w:val="18"/>
              </w:rPr>
              <w:t>pytanie</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5537" w14:textId="77777777" w:rsidR="00482FA8" w:rsidRPr="00BD476C" w:rsidRDefault="00E7562F" w:rsidP="00BD476C">
            <w:pPr>
              <w:pStyle w:val="Standard"/>
              <w:jc w:val="center"/>
              <w:rPr>
                <w:rFonts w:ascii="Arial" w:hAnsi="Arial" w:cs="Arial"/>
                <w:b/>
                <w:sz w:val="18"/>
                <w:szCs w:val="18"/>
              </w:rPr>
            </w:pPr>
            <w:r w:rsidRPr="00BD476C">
              <w:rPr>
                <w:rFonts w:ascii="Arial" w:hAnsi="Arial" w:cs="Arial"/>
                <w:b/>
                <w:sz w:val="18"/>
                <w:szCs w:val="18"/>
              </w:rPr>
              <w:t>odpowiedź</w:t>
            </w:r>
          </w:p>
        </w:tc>
      </w:tr>
      <w:tr w:rsidR="00BD476C" w:rsidRPr="00BD476C" w14:paraId="0B983E16" w14:textId="77777777">
        <w:trPr>
          <w:trHeight w:val="1070"/>
        </w:trPr>
        <w:tc>
          <w:tcPr>
            <w:tcW w:w="562" w:type="dxa"/>
            <w:tcBorders>
              <w:top w:val="single" w:sz="4" w:space="0" w:color="000000"/>
              <w:left w:val="single" w:sz="4" w:space="0" w:color="000000"/>
              <w:bottom w:val="single" w:sz="4" w:space="0" w:color="000000"/>
            </w:tcBorders>
            <w:shd w:val="clear" w:color="auto" w:fill="auto"/>
            <w:vAlign w:val="center"/>
          </w:tcPr>
          <w:p w14:paraId="0BA9A68D"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06671956" w14:textId="77777777" w:rsidR="00482FA8" w:rsidRPr="00BD476C" w:rsidRDefault="00E7562F" w:rsidP="00BD476C">
            <w:pPr>
              <w:pStyle w:val="scfbrieftext"/>
              <w:rPr>
                <w:rFonts w:ascii="Arial" w:hAnsi="Arial" w:cs="Arial"/>
                <w:sz w:val="18"/>
                <w:szCs w:val="18"/>
                <w:lang w:val="pl-PL"/>
              </w:rPr>
            </w:pPr>
            <w:r w:rsidRPr="00BD476C">
              <w:rPr>
                <w:rFonts w:ascii="Arial" w:hAnsi="Arial" w:cs="Arial"/>
                <w:sz w:val="18"/>
                <w:szCs w:val="18"/>
                <w:lang w:val="pl-PL"/>
              </w:rPr>
              <w:t>Czy podana w tabeli przewidywana ilość oznaczeń zawiera tylko badania pacjentów, czy również oznaczenia kontroli i kalibracji? Czy Zamawiający wymaga doliczenia testów przeznaczonych na wykonanie oznaczeń kontroli i kalibracji?</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3AEDE" w14:textId="77777777" w:rsidR="00482FA8" w:rsidRPr="00BD476C" w:rsidRDefault="00E7562F" w:rsidP="00BD476C">
            <w:pPr>
              <w:pStyle w:val="Standard"/>
              <w:snapToGrid w:val="0"/>
              <w:jc w:val="center"/>
              <w:rPr>
                <w:rFonts w:ascii="Arial" w:hAnsi="Arial" w:cs="Arial"/>
                <w:sz w:val="18"/>
                <w:szCs w:val="18"/>
                <w:lang w:bidi="hi-IN"/>
              </w:rPr>
            </w:pPr>
            <w:r w:rsidRPr="00BD476C">
              <w:rPr>
                <w:rFonts w:ascii="Arial" w:hAnsi="Arial" w:cs="Arial"/>
                <w:sz w:val="18"/>
                <w:szCs w:val="18"/>
                <w:lang w:bidi="hi-IN"/>
              </w:rPr>
              <w:t>Tak, przewidywana ilość oznaczeń zawiera tylko badania pacjentów.</w:t>
            </w:r>
            <w:r w:rsidRPr="00BD476C">
              <w:rPr>
                <w:rFonts w:ascii="Arial" w:hAnsi="Arial" w:cs="Arial"/>
                <w:sz w:val="18"/>
                <w:szCs w:val="18"/>
                <w:lang w:bidi="hi-IN"/>
              </w:rPr>
              <w:br/>
              <w:t>Wykonawca winien uwzględnić w ofercie dodatkowe ilości testów przeznaczonych na wykonanie oznaczeń kontroli i kalibracji wg wymagań producenta</w:t>
            </w:r>
          </w:p>
        </w:tc>
      </w:tr>
      <w:tr w:rsidR="00BD476C" w:rsidRPr="00BD476C" w14:paraId="29F4086C"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6A9297C0"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2</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14D47EB7" w14:textId="77777777" w:rsidR="00482FA8" w:rsidRPr="00BD476C" w:rsidRDefault="00E7562F" w:rsidP="00BD476C">
            <w:pPr>
              <w:pStyle w:val="scfbrieftext"/>
              <w:rPr>
                <w:rFonts w:ascii="Arial" w:hAnsi="Arial" w:cs="Arial"/>
                <w:sz w:val="18"/>
                <w:szCs w:val="18"/>
                <w:lang w:val="pl-PL"/>
              </w:rPr>
            </w:pPr>
            <w:r w:rsidRPr="00BD476C">
              <w:rPr>
                <w:rFonts w:ascii="Arial" w:hAnsi="Arial" w:cs="Arial"/>
                <w:sz w:val="18"/>
                <w:szCs w:val="18"/>
                <w:lang w:val="pl-PL"/>
              </w:rPr>
              <w:t>Prosimy o podanie planowanego harmonogramu oznaczeń kontrolnych - dane te są potrzebne do prawidłowego obliczenia ilości materiałów kontrolnych?</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DD6A" w14:textId="77777777" w:rsidR="00482FA8" w:rsidRPr="00BD476C" w:rsidRDefault="00E7562F" w:rsidP="00BD476C">
            <w:pPr>
              <w:pStyle w:val="Standard"/>
              <w:snapToGrid w:val="0"/>
              <w:jc w:val="center"/>
              <w:rPr>
                <w:rFonts w:ascii="Arial" w:hAnsi="Arial" w:cs="Arial"/>
                <w:sz w:val="18"/>
                <w:szCs w:val="18"/>
              </w:rPr>
            </w:pPr>
            <w:r w:rsidRPr="00BD476C">
              <w:rPr>
                <w:rFonts w:ascii="Arial" w:hAnsi="Arial" w:cs="Arial"/>
                <w:sz w:val="18"/>
                <w:szCs w:val="18"/>
                <w:lang w:val="sv-SE" w:eastAsia="sv-SE" w:bidi="hi-IN"/>
              </w:rPr>
              <w:t>Codziennie jeden poziom, naprzemiennie ,wszystkie  poziomy po kalibracji,dla rzadkich testów jeden poziom w dniu oznaczenia i wszystkie po kalibracji</w:t>
            </w:r>
          </w:p>
        </w:tc>
      </w:tr>
      <w:tr w:rsidR="00BD476C" w:rsidRPr="00BD476C" w14:paraId="4E15F97C" w14:textId="77777777">
        <w:trPr>
          <w:trHeight w:val="1507"/>
        </w:trPr>
        <w:tc>
          <w:tcPr>
            <w:tcW w:w="562" w:type="dxa"/>
            <w:tcBorders>
              <w:top w:val="single" w:sz="4" w:space="0" w:color="000000"/>
              <w:left w:val="single" w:sz="4" w:space="0" w:color="000000"/>
              <w:bottom w:val="single" w:sz="4" w:space="0" w:color="000000"/>
            </w:tcBorders>
            <w:shd w:val="clear" w:color="auto" w:fill="auto"/>
            <w:vAlign w:val="center"/>
          </w:tcPr>
          <w:p w14:paraId="11F3D3B4"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3</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520D6A45" w14:textId="77777777" w:rsidR="00482FA8" w:rsidRPr="00BD476C" w:rsidRDefault="00E7562F" w:rsidP="00BD476C">
            <w:pPr>
              <w:pStyle w:val="scfbrieftext"/>
              <w:rPr>
                <w:rFonts w:ascii="Arial" w:hAnsi="Arial" w:cs="Arial"/>
                <w:sz w:val="18"/>
                <w:szCs w:val="18"/>
                <w:lang w:val="pl-PL"/>
              </w:rPr>
            </w:pPr>
            <w:r w:rsidRPr="00BD476C">
              <w:rPr>
                <w:rFonts w:ascii="Arial" w:hAnsi="Arial" w:cs="Arial"/>
                <w:sz w:val="18"/>
                <w:szCs w:val="18"/>
                <w:lang w:val="pl-PL"/>
              </w:rPr>
              <w:t>Dotyczy zestawienia asortymentowo-wartościowego: Czy Zamawiający wyrazi zgodę na stosowanie porcjowania i mrożenia materiałów kalibracyjnych, jeżeli producent nie wyklucza takiego postępowania? Mrożenie kalibratorów pozwala przedłużyć ich stabilność i umożliwia racjonalne gospodarowanie materiałami i jest z powodzeniem stosowane przez wielu użytkowników oferowanego systemu.</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B6A6"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Zgodnie z wymaganiami producenta materiałów kalibracyjnych</w:t>
            </w:r>
          </w:p>
        </w:tc>
      </w:tr>
      <w:tr w:rsidR="00BD476C" w:rsidRPr="00BD476C" w14:paraId="3ED7072F"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3C10FB90"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4</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728FA444"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Dotyczy zestawienia asortymentowo-wartościowego: Czy Zamawiający wyrazi zgodę na wykorzystywanie odczynników po upływie ich gwarantowanego okresu stabilności na pokładzie? Takie postępowanie umożliwia racjonalne gospodarowanie materiałami i jest z powodzeniem stosowane przez wielu użytkowników oferowanego systemu, a poprawność wyników kontroli jakości potwierdza zachowanie pożądanych parametrów odczynnika.</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DC68F"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w:t>
            </w:r>
          </w:p>
        </w:tc>
      </w:tr>
      <w:tr w:rsidR="00BD476C" w:rsidRPr="00BD476C" w14:paraId="78203718"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5A3B687E"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5</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3424A27C"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4 parametrów granicznych dla analizatora (zał. 2b): Czy w przypadku analizatora zużywającego do 2,5 l wody na godzinę pracy Zamawiający wymaga dostarczenia stacji uzdatniania wody?</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A3A6C"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tak</w:t>
            </w:r>
          </w:p>
        </w:tc>
      </w:tr>
      <w:tr w:rsidR="00BD476C" w:rsidRPr="00BD476C" w14:paraId="71DC6C4E" w14:textId="77777777">
        <w:trPr>
          <w:trHeight w:val="1081"/>
        </w:trPr>
        <w:tc>
          <w:tcPr>
            <w:tcW w:w="562" w:type="dxa"/>
            <w:tcBorders>
              <w:top w:val="single" w:sz="4" w:space="0" w:color="000000"/>
              <w:left w:val="single" w:sz="4" w:space="0" w:color="000000"/>
              <w:bottom w:val="single" w:sz="4" w:space="0" w:color="000000"/>
            </w:tcBorders>
            <w:shd w:val="clear" w:color="auto" w:fill="auto"/>
            <w:vAlign w:val="center"/>
          </w:tcPr>
          <w:p w14:paraId="06EE8949"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6</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081568D9"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10 parametrów granicznych dla analizatora (zał. 2b): Prosimy o uściślenie, czy analizator wymagający codziennej procedury konserwacji, która na określony czas uniemożliwia mu wykonywanie badań, spełni wymagania Zamawiającego?</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1091"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Dopuszczamy maksymalny czas wyłączenia analizatora z wykonywania analiz do 60 minut dla konserwacji codziennej</w:t>
            </w:r>
          </w:p>
        </w:tc>
      </w:tr>
      <w:tr w:rsidR="00BD476C" w:rsidRPr="00BD476C" w14:paraId="0217CCA0"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3033E02D"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7</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512BF14B"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14 parametrów granicznych dla analizatora (zał. 2b): Prosimy o uściślenie, czy objętość 200µl ma wystarczyć na wykonanie łącznie trzech parametrów: TSH, troponiny i prokalcytoniny? Prosimy o podanie liczby próbek, z których wykonuje się jednocześnie te trzy badania.</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A702" w14:textId="77777777" w:rsidR="00482FA8" w:rsidRPr="00BD476C" w:rsidRDefault="00E7562F" w:rsidP="00BD476C">
            <w:pPr>
              <w:pStyle w:val="Standard"/>
              <w:snapToGrid w:val="0"/>
              <w:jc w:val="center"/>
              <w:rPr>
                <w:rFonts w:ascii="Arial" w:hAnsi="Arial" w:cs="Arial"/>
                <w:sz w:val="18"/>
                <w:szCs w:val="18"/>
              </w:rPr>
            </w:pPr>
            <w:r w:rsidRPr="00BD476C">
              <w:rPr>
                <w:rFonts w:ascii="Arial" w:hAnsi="Arial" w:cs="Arial"/>
                <w:sz w:val="18"/>
                <w:szCs w:val="18"/>
                <w:lang w:val="sv-SE" w:eastAsia="sv-SE" w:bidi="hi-IN"/>
              </w:rPr>
              <w:t>Zmieniona objętość  nowy zapis nie więcej niż 300ul.Szacujemy ok.2%dla troponiny w zestawie,4% dla PCT w zestawie,ok.3% dla TSH w tym zestawie</w:t>
            </w:r>
          </w:p>
        </w:tc>
      </w:tr>
      <w:tr w:rsidR="00BD476C" w:rsidRPr="00BD476C" w14:paraId="4BB2AF05"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6611C1E2"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8</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5247D7F0"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27 parametrów granicznych dla analizatora (zał. 2b): W pkt. 2 parametrów granicznych dla odczynników Zamawiający wymaga materiałów kontrolnych na minimum 2 poziomach dla wszystkich testów. Prosimy o ujednolicenie wymogów w celu prawidłowego skalkulowania oferty.</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050E" w14:textId="77777777" w:rsidR="00482FA8" w:rsidRPr="00BD476C" w:rsidRDefault="00E7562F" w:rsidP="00BD476C">
            <w:pPr>
              <w:pStyle w:val="Standard"/>
              <w:snapToGrid w:val="0"/>
              <w:jc w:val="center"/>
              <w:rPr>
                <w:rFonts w:ascii="Arial" w:hAnsi="Arial" w:cs="Arial"/>
                <w:sz w:val="18"/>
                <w:szCs w:val="18"/>
              </w:rPr>
            </w:pPr>
            <w:r w:rsidRPr="00BD476C">
              <w:rPr>
                <w:rFonts w:ascii="Arial" w:hAnsi="Arial" w:cs="Arial"/>
                <w:sz w:val="18"/>
                <w:szCs w:val="18"/>
                <w:lang w:val="sv-SE" w:eastAsia="sv-SE"/>
              </w:rPr>
              <w:t>kontrola codzienna na jednym poziomie naprzemiennie i wszystkie poziomy po kalibracji,czyli 1460 oznaczeń kontrolnych plus dodatkowo kontrole po kalibracji dla rzadkich testów jeden poziom w dniu oznaczenia i wszyskie poziomy po kalibracji</w:t>
            </w:r>
          </w:p>
        </w:tc>
      </w:tr>
      <w:tr w:rsidR="00BD476C" w:rsidRPr="00BD476C" w14:paraId="4CEFE63C"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20F130DB"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9</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5FEBF376"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51 parametrów granicznych dla analizatora (zał. 2b): Prosimy o uściślenie, w jakim czasie ma być zainstalowany aparat zastępczy w przypadku awarii dostarczonego aparatu trwającej dłużej niż 5 dni?</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CEA7"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Niezwłocznie po stwierdzeniu przez serwis autoryzowany producenta aparatu</w:t>
            </w:r>
          </w:p>
        </w:tc>
      </w:tr>
      <w:tr w:rsidR="00BD476C" w:rsidRPr="00BD476C" w14:paraId="21EE82E2"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2A607885"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lastRenderedPageBreak/>
              <w:t>10</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51FC4F4C"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53 parametrów granicznych dla analizatora (zał. 2b): Czy Zamawiający wyrazi zgodę na potwierdzenie wymaganych rekomendacji w formie listy użytkowników oferowanych systemów immunochemicznych zawierającej dane teleadresowe wraz z numerem telefonu do użytkownika obsługującego analizator ? Wskazujemy ponadto, że zgodnie z warunkami udziału w postępowaniu -rozdział V 1.2.3 (prawa Pzp) wykonawca będzie zobowiązany dostarczyć z ofertą „Wykaz zrealizowanych w ciągu ostatnich 3 lat dostaw  odczynników z dzierżawą”, gdzie będzie dodatkowo potwierdzał referencjami realizacje przedmiotu zamówienia.</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AED4D"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dopuszcza</w:t>
            </w:r>
          </w:p>
        </w:tc>
      </w:tr>
      <w:tr w:rsidR="00BD476C" w:rsidRPr="00BD476C" w14:paraId="63240966"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561FDEC2"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11</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1FB19D55"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2 parametrów granicznych dla odczynników (zał. 2c): W pkt. 27 parametrów granicznych dla aparatu Zamawiający wymaga materiałów kontrolnych na minimum 3 poziomach dla wszystkich testów. Prosimy o ujednolicenie wymogów.</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D8C15"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Minimum 2 poziomy</w:t>
            </w:r>
          </w:p>
        </w:tc>
      </w:tr>
      <w:tr w:rsidR="00BD476C" w:rsidRPr="00BD476C" w14:paraId="4811389A"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78896CFC"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12</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4B270512"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3 parametrów granicznych dla odczynników (zał. 2c): Prosimy o uściślenie, czy dostarczenie zakresów referencyjnych dla parametrów tarczycowych bez zakresów referencyjnych dla płci spełni wymagania Zamawiającego?</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A5164"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Wymagamy minimum grupy wiekowe dla rasy kaukaskiej{przeważająca w Polsce</w:t>
            </w:r>
          </w:p>
        </w:tc>
      </w:tr>
      <w:tr w:rsidR="00BD476C" w:rsidRPr="00BD476C" w14:paraId="44BBD2C6"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57B54C87"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13</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6145B60D"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3 parametrów granicznych dla odczynników (zał. 2c):  Prosimy o uściślenie, jakich danych oczekuje Zamawiający dla opisania parametrów walidacji metody?</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5F6D9"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Zgodnie z pkt 4</w:t>
            </w:r>
          </w:p>
        </w:tc>
      </w:tr>
      <w:tr w:rsidR="00BD476C" w:rsidRPr="00BD476C" w14:paraId="755AB8F8"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7491DE01"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14</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1AFEB1AB"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15 parametrów granicznych dla odczynników (zał. 2c): Czy Zamawiający wyrazi zgodę na potwierdzenie wymaganych rekomendacji odczynnikowych w formie listy użytkowników oferowanych odczynników immunochemicznych  zawierającej dane teleadresowe wraz z numerem telefonu?  Wskazujemy ponadto, że zgodnie z warunkami udziału w postępowaniu -rozdział V 1.2.3 (prawa Pzp) wykonawca będzie zobowiązany dostarczyć z ofertą „Wykaz zrealizowanych w ciągu ostatnich 3 lat dostaw  odczynników z dzierżawą”, gdzie będzie dodatkowo potwierdzał referencjami realizacje przedmiotu zamówienia.</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2B6C7" w14:textId="77777777" w:rsidR="00482FA8" w:rsidRPr="00BD476C" w:rsidRDefault="00C15C4A"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Zamawiający oczekuje opinii uzytkowników, dotyczących oferowanego systemu,</w:t>
            </w:r>
            <w:r w:rsidR="00E7562F" w:rsidRPr="00BD476C">
              <w:rPr>
                <w:rFonts w:ascii="Arial" w:hAnsi="Arial" w:cs="Arial"/>
                <w:sz w:val="18"/>
                <w:szCs w:val="18"/>
                <w:lang w:val="sv-SE" w:eastAsia="sv-SE"/>
              </w:rPr>
              <w:t xml:space="preserve"> tj.analizator,odczynniki do badań,materiały kalibracyjne,kontrolne,eksploatacyjne</w:t>
            </w:r>
          </w:p>
        </w:tc>
      </w:tr>
      <w:tr w:rsidR="00BD476C" w:rsidRPr="00BD476C" w14:paraId="7C6CC4D8"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347709A4"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15</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55B9A2AE"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3 parametrów ocenianych (zał. 2d): Prosimy o uściślenie, czy objętość 200µl ma wystarczyć na wykonanie łącznie obydwu parametrów: TSH i PCT? Prosimy o podanie liczby próbek, z których wykonuje się jednocześnie te dwa badania.dab</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2DFB3"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Dotyczy jednej analizy,czyli każdego wymienionego testu maksymalna ilość pkt 40 pkt</w:t>
            </w:r>
          </w:p>
        </w:tc>
      </w:tr>
      <w:tr w:rsidR="00BD476C" w:rsidRPr="00BD476C" w14:paraId="470D77FC"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73C8851B"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16</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6EA759B6"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10 parametrów ocenianych (zał. 2d): Prosimy o usunięcie tego parametru, odczynnik do oznaczania prolaktyny nie jest przedmiotem niniejszego przetargu</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99387" w14:textId="77777777" w:rsidR="00482FA8" w:rsidRPr="00BD476C" w:rsidRDefault="00C15C4A" w:rsidP="00BD476C">
            <w:pPr>
              <w:pStyle w:val="Standard"/>
              <w:snapToGrid w:val="0"/>
              <w:jc w:val="center"/>
              <w:rPr>
                <w:rFonts w:ascii="Arial" w:hAnsi="Arial" w:cs="Arial"/>
                <w:sz w:val="18"/>
                <w:szCs w:val="18"/>
              </w:rPr>
            </w:pPr>
            <w:r w:rsidRPr="00BD476C">
              <w:rPr>
                <w:rFonts w:ascii="Arial" w:hAnsi="Arial" w:cs="Arial"/>
                <w:sz w:val="18"/>
                <w:szCs w:val="18"/>
                <w:lang w:val="sv-SE" w:eastAsia="sv-SE"/>
              </w:rPr>
              <w:t>Zamawiający opublikował w dniu 16.01.2020 r. zmodyfikowany załacznik nr 2, w którym prolaktyna została uwzględniona.</w:t>
            </w:r>
          </w:p>
        </w:tc>
      </w:tr>
      <w:tr w:rsidR="00BD476C" w:rsidRPr="00BD476C" w14:paraId="53C2A104"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6AC0E57F"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17</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05312902"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Pytanie do pkt. 18 parametrów ocenianych (zał. 2c):  Prosimy o określenie maksymalnej liczby punktów możliwych do uzyskania w tym kryterium (maksymalna ilość opinii użytkowników). Biorąc pod uwagę istotę techniczną tego punktu ograniczenie ilości opinii wydaje się zasadne.</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EEC78" w14:textId="77777777" w:rsidR="00482FA8" w:rsidRPr="00BD476C" w:rsidRDefault="00C15C4A"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Zamawiający wykreśla z załącznika nr 2d pkt. 18.</w:t>
            </w:r>
          </w:p>
        </w:tc>
      </w:tr>
      <w:tr w:rsidR="00BD476C" w:rsidRPr="00BD476C" w14:paraId="7AC28FF0"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6CA80618"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18</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04FEB94A"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Dotyczy wzoru umowy dla zadania nr 9 pkt. 1.2) w § 9: Czy Zamawiający wyrazi zgodę na obniżenie kar umownych wg propozycji: „W przypadku niedotrzymania uzgodnionego terminu dostaw, o którym mowa w § 5 ust. 1 lub dostaw niezgodnych z zamówieniem pod względem asortymentu, jakości bądź ilości Wykonawca zapłaci Zamawiającemu karę umowną w wysokości 0,5% maksymalnej wartości niedostarczonego towaru za każdy dzień zwłoki, łącznie nie więcej niż 10% wartości niedostarczonego towaru”.</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6F505"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Nie</w:t>
            </w:r>
          </w:p>
        </w:tc>
      </w:tr>
      <w:tr w:rsidR="00BD476C" w:rsidRPr="00BD476C" w14:paraId="16DE0080"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1518E333"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19</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76D0DC7D" w14:textId="77777777" w:rsidR="00482FA8" w:rsidRPr="00BD476C" w:rsidRDefault="00E7562F" w:rsidP="00BD476C">
            <w:pPr>
              <w:pStyle w:val="scfbrieftext"/>
              <w:rPr>
                <w:rFonts w:ascii="Arial" w:hAnsi="Arial" w:cs="Arial"/>
                <w:sz w:val="18"/>
                <w:szCs w:val="18"/>
                <w:lang w:val="pl-PL"/>
              </w:rPr>
            </w:pPr>
            <w:r w:rsidRPr="00BD476C">
              <w:rPr>
                <w:rFonts w:ascii="Arial" w:hAnsi="Arial" w:cs="Arial"/>
                <w:sz w:val="18"/>
                <w:szCs w:val="18"/>
                <w:lang w:val="pl-PL"/>
              </w:rPr>
              <w:t>Dotyczy wzoru umowy pkt. 6 w § 9: Wnioskujemy o doprecyzowanie zapisu umowy wg propozycji:  „6. Kara umowna płatna będzie w ciągu 7 dni od daty wystawienia Wykonawcy noty obciążeniowej obejmującej naliczoną karę umowną, przy czym Zamawiający ma prawo do potrąceń kwoty kary umownej z bieżących faktur za wykonanie dostawy wystawionej przez Wykonawcę.</w:t>
            </w:r>
          </w:p>
          <w:p w14:paraId="45A793C2" w14:textId="77777777" w:rsidR="00482FA8" w:rsidRPr="00BD476C" w:rsidRDefault="00E7562F" w:rsidP="00BD476C">
            <w:pPr>
              <w:pStyle w:val="scfbrieftext"/>
              <w:rPr>
                <w:rFonts w:ascii="Arial" w:hAnsi="Arial" w:cs="Arial"/>
                <w:sz w:val="18"/>
                <w:szCs w:val="18"/>
                <w:lang w:val="pl-PL"/>
              </w:rPr>
            </w:pPr>
            <w:r w:rsidRPr="00BD476C">
              <w:rPr>
                <w:rFonts w:ascii="Arial" w:hAnsi="Arial" w:cs="Arial"/>
                <w:sz w:val="18"/>
                <w:szCs w:val="18"/>
                <w:lang w:val="pl-PL"/>
              </w:rPr>
              <w:t>Zamawiającemu przysługuje prawo do dochodzenia odszkodowania przewyższającego karę umowną z zastrzeżeniem, że Wykonawca ponosi bez ograniczeń umownych odpowiedzialność w zakresie, w jakim bezwzględne przepisy prawa nie pozwalają na zmianę lub ograniczenie odpowiedzialności odszkodowawczej. W pozostałym zakresie łączna odpowiedzialność odszkodowawcza Wykonawcy wynikająca z umowy lub pozostająca z nią w związku, niezależnie od podstaw prawnych dochodzonego roszczenia (w tym z tytułu kar umownych) ograniczona jest do wartości umowy netto. Wykonawca nie ponosi odpowiedzialności za utracone korzyści, utratę przychodów, utracone dane, utratę zysków, utratę możliwości eksploatacji, przerwy w pracy, koszty kapitałowe, odszkodowania i kary umowne płacone przez Zamawiającego swoim kontrahentom”.</w:t>
            </w:r>
          </w:p>
          <w:p w14:paraId="48DC4621" w14:textId="77777777" w:rsidR="00482FA8" w:rsidRPr="00BD476C" w:rsidRDefault="00E7562F" w:rsidP="00BD476C">
            <w:pPr>
              <w:pStyle w:val="scfbrieftext"/>
              <w:rPr>
                <w:rFonts w:ascii="Arial" w:hAnsi="Arial" w:cs="Arial"/>
                <w:sz w:val="18"/>
                <w:szCs w:val="18"/>
                <w:lang w:val="pl-PL"/>
              </w:rPr>
            </w:pPr>
            <w:r w:rsidRPr="00BD476C">
              <w:rPr>
                <w:rFonts w:ascii="Arial" w:hAnsi="Arial" w:cs="Arial"/>
                <w:sz w:val="18"/>
                <w:szCs w:val="18"/>
                <w:lang w:val="pl-PL"/>
              </w:rPr>
              <w:t>Uzasadnienie:</w:t>
            </w:r>
          </w:p>
          <w:p w14:paraId="457B32DC" w14:textId="77777777" w:rsidR="00482FA8" w:rsidRPr="00BD476C" w:rsidRDefault="00E7562F" w:rsidP="00BD476C">
            <w:pPr>
              <w:pStyle w:val="scfbrieftext"/>
              <w:ind w:left="720"/>
              <w:jc w:val="both"/>
              <w:rPr>
                <w:rFonts w:ascii="Arial" w:hAnsi="Arial" w:cs="Arial"/>
                <w:sz w:val="18"/>
                <w:szCs w:val="18"/>
                <w:lang w:val="pl-PL"/>
              </w:rPr>
            </w:pPr>
            <w:r w:rsidRPr="00BD476C">
              <w:rPr>
                <w:rFonts w:ascii="Arial" w:hAnsi="Arial" w:cs="Arial"/>
                <w:sz w:val="18"/>
                <w:szCs w:val="18"/>
                <w:lang w:val="pl-PL"/>
              </w:rPr>
              <w:t xml:space="preserve">Przedmiotowa prośba uzasadniona jest coraz szerszą międzynarodową praktyką, w której standardem są klauzule ograniczające odpowiedzialność odszkodowawczą Wykonawcy, w </w:t>
            </w:r>
            <w:r w:rsidRPr="00BD476C">
              <w:rPr>
                <w:rFonts w:ascii="Arial" w:hAnsi="Arial" w:cs="Arial"/>
                <w:sz w:val="18"/>
                <w:szCs w:val="18"/>
                <w:lang w:val="pl-PL"/>
              </w:rPr>
              <w:lastRenderedPageBreak/>
              <w:t>kontekście coraz powszechniejszej zasady, że odpowiedzialność Wykonawcy nie powinna przekraczać określonej części wynagrodzenia umownego Wykonawcy (min. klauzule takie funkcjonują w umowach Banku Światowego). Pragniemy zauważyć, że ograniczenie odpowiedzialności do konkretnej kwoty i do sytuacji, w których wystąpiła bezpośrednia strata Zamawiającego pozwoli na zaoferowanie znacznie niższej ceny, a wyznaczony pułap kar umownych i łącznej kwoty odpowiedzialności odszkodowawczej są i tak wystarczającym czynnikiem „motywującym” Wykonawcę do należytego, w tym terminowego wykonania umowy.</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AF7B8"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lastRenderedPageBreak/>
              <w:t>Nie zmieniamy wskazanego przepisu projektu umowy</w:t>
            </w:r>
          </w:p>
        </w:tc>
      </w:tr>
      <w:tr w:rsidR="00BD476C" w:rsidRPr="00BD476C" w14:paraId="58721F95"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5DC5D9E2"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20</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0A449377" w14:textId="77777777" w:rsidR="00482FA8" w:rsidRPr="00BD476C" w:rsidRDefault="00E7562F" w:rsidP="00BD476C">
            <w:pPr>
              <w:pStyle w:val="scfbrieftext"/>
              <w:jc w:val="both"/>
              <w:rPr>
                <w:rFonts w:ascii="Arial" w:hAnsi="Arial" w:cs="Arial"/>
                <w:sz w:val="18"/>
                <w:szCs w:val="18"/>
                <w:lang w:val="pl-PL"/>
              </w:rPr>
            </w:pPr>
            <w:r w:rsidRPr="00BD476C">
              <w:rPr>
                <w:rFonts w:ascii="Arial" w:hAnsi="Arial" w:cs="Arial"/>
                <w:sz w:val="18"/>
                <w:szCs w:val="18"/>
                <w:lang w:val="pl-PL"/>
              </w:rPr>
              <w:t>Dotyczy wzoru umowy pkt. 2 w § 6: Czy Zamawiający wyrazi zgodę na wydłużenie terminu realizacji przedmiotu dzierżawy do 30 dni od daty podpisania umowy?</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9DFFA" w14:textId="77777777" w:rsidR="00482FA8" w:rsidRPr="00BD476C" w:rsidRDefault="00E7562F" w:rsidP="00BD476C">
            <w:pPr>
              <w:pStyle w:val="Standard"/>
              <w:snapToGrid w:val="0"/>
              <w:jc w:val="center"/>
              <w:rPr>
                <w:rFonts w:ascii="Arial" w:hAnsi="Arial" w:cs="Arial"/>
                <w:sz w:val="18"/>
                <w:szCs w:val="18"/>
              </w:rPr>
            </w:pPr>
            <w:r w:rsidRPr="00BD476C">
              <w:rPr>
                <w:rFonts w:ascii="Arial" w:hAnsi="Arial" w:cs="Arial"/>
                <w:sz w:val="18"/>
                <w:szCs w:val="18"/>
              </w:rPr>
              <w:t>nie</w:t>
            </w:r>
          </w:p>
        </w:tc>
      </w:tr>
      <w:tr w:rsidR="00BD476C" w:rsidRPr="00BD476C" w14:paraId="784AE937"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2D3285F3"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21</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0649878F" w14:textId="77777777" w:rsidR="00482FA8" w:rsidRPr="00BD476C" w:rsidRDefault="00E7562F" w:rsidP="00BD476C">
            <w:pPr>
              <w:pStyle w:val="scfbrieftext"/>
              <w:jc w:val="both"/>
              <w:rPr>
                <w:rFonts w:ascii="Arial" w:hAnsi="Arial" w:cs="Arial"/>
                <w:sz w:val="18"/>
                <w:szCs w:val="18"/>
                <w:lang w:val="pl-PL"/>
              </w:rPr>
            </w:pPr>
            <w:r w:rsidRPr="00BD476C">
              <w:rPr>
                <w:rFonts w:ascii="Arial" w:hAnsi="Arial" w:cs="Arial"/>
                <w:sz w:val="18"/>
                <w:szCs w:val="18"/>
                <w:lang w:val="pl-PL"/>
              </w:rPr>
              <w:t>Dotyczy wzoru umowy pkt. 3 w § 6: Prosimy o wykreślenie zapisu z umowy? Paszport techniczny urządzenia wystawiany jest tylko i wyłącznie w sytuacji kiedy przedmiot zamówienia jest przedmiotem zakupu przez Zamawiającego. Wówczas wystawiona jest gwarancja, paszport itd. W sytuacji tego zamówienia mamy do czynienia z dzierżawą urządzeń , gdzie de facto urządzenia pozostaje własnością Wykonawcy.</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228FA" w14:textId="77777777" w:rsidR="00482FA8" w:rsidRPr="00BD476C" w:rsidRDefault="00E7562F" w:rsidP="00BD476C">
            <w:pPr>
              <w:pStyle w:val="Standard"/>
              <w:snapToGrid w:val="0"/>
              <w:jc w:val="center"/>
              <w:rPr>
                <w:rFonts w:ascii="Arial" w:hAnsi="Arial" w:cs="Arial"/>
                <w:sz w:val="18"/>
                <w:szCs w:val="18"/>
              </w:rPr>
            </w:pPr>
            <w:r w:rsidRPr="00BD476C">
              <w:rPr>
                <w:rFonts w:ascii="Arial" w:hAnsi="Arial" w:cs="Arial"/>
                <w:sz w:val="18"/>
                <w:szCs w:val="18"/>
              </w:rPr>
              <w:t>Tak</w:t>
            </w:r>
          </w:p>
        </w:tc>
      </w:tr>
      <w:tr w:rsidR="00BD476C" w:rsidRPr="00BD476C" w14:paraId="5B5E65FA"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6CE1E07C"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22</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306DD87A" w14:textId="77777777" w:rsidR="00482FA8" w:rsidRPr="00BD476C" w:rsidRDefault="00E7562F" w:rsidP="00BD476C">
            <w:pPr>
              <w:suppressAutoHyphens w:val="0"/>
              <w:textAlignment w:val="auto"/>
              <w:rPr>
                <w:rFonts w:ascii="Arial" w:hAnsi="Arial" w:cs="Arial"/>
                <w:color w:val="auto"/>
                <w:sz w:val="18"/>
                <w:szCs w:val="18"/>
              </w:rPr>
            </w:pPr>
            <w:r w:rsidRPr="00BD476C">
              <w:rPr>
                <w:rFonts w:ascii="Arial" w:hAnsi="Arial" w:cs="Arial"/>
                <w:color w:val="auto"/>
                <w:sz w:val="18"/>
                <w:szCs w:val="18"/>
              </w:rPr>
              <w:t xml:space="preserve">Dotyczy wzoru umowy pkt. 12 w § 6: Wnioskujemy o doprecyzowanie zapisu warunku świadczeń serwisowych wg standardów ogólnie przyjętych: „12. Wykonawca zobowiązuje się do wymiany każdego urządzenia dzierżawionego w ramach Umowy na nowe, pozbawione wad, o parametrach oraz właściwościach funkcjonalnych i jakościowych nie gorszych od dzierżawionego dotychczas, w przypadku gdy w okresie 6 miesięcy jego eksploatacji, </w:t>
            </w:r>
            <w:r w:rsidRPr="00BD476C">
              <w:rPr>
                <w:rFonts w:ascii="Arial" w:hAnsi="Arial" w:cs="Arial"/>
                <w:color w:val="auto"/>
                <w:sz w:val="18"/>
                <w:szCs w:val="18"/>
                <w:u w:val="single"/>
              </w:rPr>
              <w:t>miały miejsce trzy awarie tego samego podzespołu,</w:t>
            </w:r>
            <w:r w:rsidRPr="00BD476C">
              <w:rPr>
                <w:rFonts w:ascii="Arial" w:hAnsi="Arial" w:cs="Arial"/>
                <w:color w:val="auto"/>
                <w:sz w:val="18"/>
                <w:szCs w:val="18"/>
              </w:rPr>
              <w:t xml:space="preserve"> nie wynikające z przyczyn leżących po stronie użytkownika, uniemożliwiające wykonywanie badań diagnostycznych będących przedmiotem Umowy. Nowe urządzenie Wykonawca zainstaluje, uruchomi i przekaże do eksploatacji w ciągu 21 dni od daty zgłoszenia przez Zamawiającego trzeciego przypadku awarii </w:t>
            </w:r>
            <w:r w:rsidRPr="00BD476C">
              <w:rPr>
                <w:rFonts w:ascii="Arial" w:hAnsi="Arial" w:cs="Arial"/>
                <w:color w:val="auto"/>
                <w:sz w:val="18"/>
                <w:szCs w:val="18"/>
                <w:u w:val="single"/>
              </w:rPr>
              <w:t>tego samego podzespołu</w:t>
            </w:r>
            <w:r w:rsidRPr="00BD476C">
              <w:rPr>
                <w:rFonts w:ascii="Arial" w:hAnsi="Arial" w:cs="Arial"/>
                <w:color w:val="auto"/>
                <w:sz w:val="18"/>
                <w:szCs w:val="18"/>
              </w:rPr>
              <w:t xml:space="preserve"> , zawierającego ponadto żądanie wymiany urządzenia na nowe. Postanowienia dotyczące naprawy i urządzenia zastępczego (ust. 9 i 10) stosuje się odpowiednio”.</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69BA9"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Nie akceptujemy propozycji</w:t>
            </w:r>
          </w:p>
        </w:tc>
      </w:tr>
      <w:tr w:rsidR="00BD476C" w:rsidRPr="00BD476C" w14:paraId="396F4C5D" w14:textId="77777777">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4F7B21E1" w14:textId="77777777" w:rsidR="00482FA8" w:rsidRPr="00BD476C" w:rsidRDefault="00E7562F" w:rsidP="00BD476C">
            <w:pPr>
              <w:pStyle w:val="Standard"/>
              <w:jc w:val="center"/>
              <w:rPr>
                <w:rFonts w:ascii="Arial" w:hAnsi="Arial" w:cs="Arial"/>
                <w:sz w:val="18"/>
                <w:szCs w:val="18"/>
              </w:rPr>
            </w:pPr>
            <w:r w:rsidRPr="00BD476C">
              <w:rPr>
                <w:rFonts w:ascii="Arial" w:hAnsi="Arial" w:cs="Arial"/>
                <w:sz w:val="18"/>
                <w:szCs w:val="18"/>
              </w:rPr>
              <w:t>23</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41CF95EC" w14:textId="77777777" w:rsidR="00482FA8" w:rsidRPr="00BD476C" w:rsidRDefault="00E7562F" w:rsidP="00BD476C">
            <w:pPr>
              <w:pStyle w:val="Tekstpodstawowy3"/>
              <w:widowControl/>
              <w:suppressAutoHyphens w:val="0"/>
              <w:spacing w:after="0"/>
              <w:ind w:right="108"/>
              <w:jc w:val="both"/>
              <w:textAlignment w:val="auto"/>
              <w:rPr>
                <w:rFonts w:ascii="Arial" w:hAnsi="Arial" w:cs="Arial"/>
                <w:sz w:val="18"/>
                <w:szCs w:val="18"/>
              </w:rPr>
            </w:pPr>
            <w:r w:rsidRPr="00BD476C">
              <w:rPr>
                <w:rFonts w:ascii="Arial" w:hAnsi="Arial" w:cs="Arial"/>
                <w:sz w:val="18"/>
                <w:szCs w:val="18"/>
              </w:rPr>
              <w:t>Dotyczy pkt. 46 parametrów granicznych dla analizatora (zał. 2b): Czy Zamawiający wymaga dostarczenia w cenie oferty jednej witryny chłodniczej wg wymagań w załączniku nr 2e , czy jest to inna witryna ?</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48C3" w14:textId="77777777" w:rsidR="00482FA8" w:rsidRPr="00BD476C" w:rsidRDefault="00E7562F" w:rsidP="00BD476C">
            <w:pPr>
              <w:pStyle w:val="Standard"/>
              <w:snapToGrid w:val="0"/>
              <w:jc w:val="center"/>
              <w:rPr>
                <w:rFonts w:ascii="Arial" w:hAnsi="Arial" w:cs="Arial"/>
                <w:sz w:val="18"/>
                <w:szCs w:val="18"/>
                <w:lang w:val="sv-SE" w:eastAsia="sv-SE"/>
              </w:rPr>
            </w:pPr>
            <w:r w:rsidRPr="00BD476C">
              <w:rPr>
                <w:rFonts w:ascii="Arial" w:hAnsi="Arial" w:cs="Arial"/>
                <w:sz w:val="18"/>
                <w:szCs w:val="18"/>
                <w:lang w:val="sv-SE" w:eastAsia="sv-SE"/>
              </w:rPr>
              <w:t>Jedna witryna do przechowywania oferowanych odczynników</w:t>
            </w:r>
          </w:p>
        </w:tc>
      </w:tr>
      <w:tr w:rsidR="00BD476C" w:rsidRPr="00BD476C" w14:paraId="5DC8A3B4" w14:textId="77777777">
        <w:trPr>
          <w:trHeight w:val="766"/>
        </w:trPr>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DD1585C"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24</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6337B3B0"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Wadium – czy Zamawiający wyraża zgodę w związku z ograniczoną ilością miejsca na przelewach - w przypadku wnoszenia wadium w formie pieniężnej na opisanie przelewu – „wadium nr sprawy ZP/2501/112/19” ?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AF540ED" w14:textId="77777777" w:rsidR="00482FA8" w:rsidRPr="00BD476C" w:rsidRDefault="00C15C4A" w:rsidP="00BD476C">
            <w:pPr>
              <w:widowControl w:val="0"/>
              <w:snapToGrid w:val="0"/>
              <w:jc w:val="center"/>
              <w:rPr>
                <w:rFonts w:ascii="Arial" w:eastAsia="Times New Roman" w:hAnsi="Arial" w:cs="Arial"/>
                <w:color w:val="auto"/>
                <w:sz w:val="18"/>
                <w:szCs w:val="18"/>
                <w:lang w:bidi="hi-IN"/>
              </w:rPr>
            </w:pPr>
            <w:r w:rsidRPr="00BD476C">
              <w:rPr>
                <w:rFonts w:ascii="Arial" w:eastAsia="Times New Roman" w:hAnsi="Arial" w:cs="Arial"/>
                <w:color w:val="auto"/>
                <w:sz w:val="18"/>
                <w:szCs w:val="18"/>
                <w:lang w:bidi="hi-IN"/>
              </w:rPr>
              <w:t>Tak</w:t>
            </w:r>
          </w:p>
        </w:tc>
      </w:tr>
      <w:tr w:rsidR="00BD476C" w:rsidRPr="00BD476C" w14:paraId="2E43E0FC"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53D27E6"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25</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463097E4"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2a - Ilości badań immunochemicznych” pozycja 18: </w:t>
            </w:r>
          </w:p>
          <w:p w14:paraId="513FF10D"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Prosimy o potwierdzenie, że pod nazwą badania ProPeptyd B/NT proBNP Zamawiający rozumie możliwość zaoferowania w postępowaniu przetargowym jednego z dwóch równorzędnych według zaleceń Towarzystw Kardiologicznych form peptydu natiruetycznego  BNP lub NT proBNP? Do celów diagnostycznych w chorobach układu krążenia używane są wybrane peptydy natriuretyczne, „we krwi są obecne wydzielane ekwimolarnie N -końcowe fragmenty prohormonów: NT -proANP i NT -proBNP oraz czynne hormony: ANP i BNP, a także prohormony i produkty ich degradacji. W praktyce oznacza się BNP lub NT -proBNP” (Interna Szczeklika 2019. Str 29). Oba oznaczenia zgodnie z rekomendacjami Towarzystw Kardiologicznych są markerami równocennymi, a brak zgody na zaoferowanie BNP uniemożliwi złożenie oferty przetargowej wykonawcy, który posiada w swojej ofercie BNP, a tym samym spowoduje niedotrzymanie zasady uczciwej konkurencji.</w:t>
            </w:r>
          </w:p>
          <w:p w14:paraId="1D0F56CB" w14:textId="77777777" w:rsidR="00482FA8" w:rsidRPr="00BD476C" w:rsidRDefault="00482FA8" w:rsidP="00BD476C">
            <w:pPr>
              <w:suppressAutoHyphens w:val="0"/>
              <w:textAlignment w:val="auto"/>
              <w:rPr>
                <w:rFonts w:ascii="Arial" w:eastAsia="Times New Roman" w:hAnsi="Arial" w:cs="Arial"/>
                <w:color w:val="auto"/>
                <w:kern w:val="0"/>
                <w:sz w:val="18"/>
                <w:szCs w:val="18"/>
                <w:lang w:eastAsia="de-DE"/>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0815FC4"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bidi="hi-IN"/>
              </w:rPr>
            </w:pPr>
            <w:r w:rsidRPr="00BD476C">
              <w:rPr>
                <w:rFonts w:ascii="Arial" w:eastAsia="Times New Roman" w:hAnsi="Arial" w:cs="Arial"/>
                <w:color w:val="auto"/>
                <w:sz w:val="18"/>
                <w:szCs w:val="18"/>
                <w:lang w:val="sv-SE" w:eastAsia="sv-SE" w:bidi="hi-IN"/>
              </w:rPr>
              <w:t>Tak wymagany peptyd natriuretyczny B: NT proBNP lub BNP</w:t>
            </w:r>
          </w:p>
        </w:tc>
      </w:tr>
      <w:tr w:rsidR="00BD476C" w:rsidRPr="00BD476C" w14:paraId="3C7F01F3"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D1AE3E8"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26</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0BA63C9C"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2a - Ilości badań immunochemicznych” pozycja 21 i Załącznik nr 2 – Zestawienie asortymentowo – wartościowe” tabela „Odczynniki”, pozycja 82 „Prokalcytonina (Brahms)”: </w:t>
            </w:r>
          </w:p>
          <w:p w14:paraId="036FF3EF" w14:textId="77777777" w:rsidR="00482FA8" w:rsidRPr="00BD476C" w:rsidRDefault="00E7562F" w:rsidP="00BD476C">
            <w:pPr>
              <w:jc w:val="both"/>
              <w:rPr>
                <w:rFonts w:ascii="Arial" w:hAnsi="Arial" w:cs="Arial"/>
                <w:color w:val="auto"/>
                <w:sz w:val="18"/>
                <w:szCs w:val="18"/>
              </w:rPr>
            </w:pPr>
            <w:r w:rsidRPr="00BD476C">
              <w:rPr>
                <w:rFonts w:ascii="Arial" w:eastAsia="PMingLiU" w:hAnsi="Arial" w:cs="Arial"/>
                <w:color w:val="auto"/>
                <w:sz w:val="18"/>
                <w:szCs w:val="18"/>
                <w:lang w:eastAsia="pl-PL"/>
              </w:rPr>
              <w:t>Prosimy o zgodę na zaoferowanie odczynnika do oznaczania prokalcytoniny metodą chemiluminescencji na analizatorze immunochemicznym. Metoda wykorzystuje cząsteczki paramagnetyczne pokryte mysim przeciwciałem monoklonalnym przeciwko ludzkiej prokalcytoninie oraz koniugat fosfatazy zasadowej i szczurzych rekombinowanych przeciwciał przeciw prokalcytoninie. Metoda jest skorelowana z metodą VIDAS BRAHMS PCT. Brak jest jakichkolwiek zaleceń, aby oznaczanie prokalcytoniny wykonywane było jakąkolwiek konkretną metodą, brak jest także metody referencyjnej dla tego oznaczenia, a różne metody BRAHMS u różnych producentów różnią się między sobą zarówno liniowością, czułością jak i swoistością oznaczeń; wyniki uzyskane tymi metodami mogą znaczenie różnić się między sobą (Differences in procalcitonin measurements between three BRAHMS-</w:t>
            </w:r>
            <w:r w:rsidRPr="00BD476C">
              <w:rPr>
                <w:rFonts w:ascii="Arial" w:eastAsia="PMingLiU" w:hAnsi="Arial" w:cs="Arial"/>
                <w:color w:val="auto"/>
                <w:sz w:val="18"/>
                <w:szCs w:val="18"/>
                <w:lang w:eastAsia="pl-PL"/>
              </w:rPr>
              <w:lastRenderedPageBreak/>
              <w:t xml:space="preserve">partnered immunoassays (Liaison, Elecsys and Architect) </w:t>
            </w:r>
            <w:hyperlink r:id="rId6">
              <w:r w:rsidRPr="00BD476C">
                <w:rPr>
                  <w:rStyle w:val="ListLabel34"/>
                  <w:color w:val="auto"/>
                  <w:sz w:val="18"/>
                  <w:szCs w:val="18"/>
                </w:rPr>
                <w:t>Eidizadeh A</w:t>
              </w:r>
            </w:hyperlink>
            <w:r w:rsidRPr="00BD476C">
              <w:rPr>
                <w:rFonts w:ascii="Arial" w:eastAsia="PMingLiU" w:hAnsi="Arial" w:cs="Arial"/>
                <w:color w:val="auto"/>
                <w:sz w:val="18"/>
                <w:szCs w:val="18"/>
                <w:lang w:eastAsia="pl-PL"/>
              </w:rPr>
              <w:t>, </w:t>
            </w:r>
            <w:hyperlink r:id="rId7">
              <w:r w:rsidRPr="00BD476C">
                <w:rPr>
                  <w:rStyle w:val="ListLabel34"/>
                  <w:color w:val="auto"/>
                  <w:sz w:val="18"/>
                  <w:szCs w:val="18"/>
                </w:rPr>
                <w:t>Asif AR</w:t>
              </w:r>
            </w:hyperlink>
            <w:r w:rsidRPr="00BD476C">
              <w:rPr>
                <w:rFonts w:ascii="Arial" w:eastAsia="PMingLiU" w:hAnsi="Arial" w:cs="Arial"/>
                <w:color w:val="auto"/>
                <w:sz w:val="18"/>
                <w:szCs w:val="18"/>
                <w:lang w:eastAsia="pl-PL"/>
              </w:rPr>
              <w:t>, </w:t>
            </w:r>
            <w:hyperlink r:id="rId8">
              <w:r w:rsidRPr="00BD476C">
                <w:rPr>
                  <w:rStyle w:val="ListLabel34"/>
                  <w:color w:val="auto"/>
                  <w:sz w:val="18"/>
                  <w:szCs w:val="18"/>
                </w:rPr>
                <w:t>von Ahsen N</w:t>
              </w:r>
            </w:hyperlink>
            <w:r w:rsidRPr="00BD476C">
              <w:rPr>
                <w:rFonts w:ascii="Arial" w:eastAsia="PMingLiU" w:hAnsi="Arial" w:cs="Arial"/>
                <w:color w:val="auto"/>
                <w:sz w:val="18"/>
                <w:szCs w:val="18"/>
                <w:lang w:eastAsia="pl-PL"/>
              </w:rPr>
              <w:t>, </w:t>
            </w:r>
            <w:hyperlink r:id="rId9">
              <w:r w:rsidRPr="00BD476C">
                <w:rPr>
                  <w:rStyle w:val="ListLabel34"/>
                  <w:color w:val="auto"/>
                  <w:sz w:val="18"/>
                  <w:szCs w:val="18"/>
                </w:rPr>
                <w:t>Binder L</w:t>
              </w:r>
            </w:hyperlink>
            <w:r w:rsidRPr="00BD476C">
              <w:rPr>
                <w:rFonts w:ascii="Arial" w:eastAsia="PMingLiU" w:hAnsi="Arial" w:cs="Arial"/>
                <w:color w:val="auto"/>
                <w:sz w:val="18"/>
                <w:szCs w:val="18"/>
                <w:lang w:eastAsia="pl-PL"/>
              </w:rPr>
              <w:t>, </w:t>
            </w:r>
            <w:hyperlink r:id="rId10">
              <w:r w:rsidRPr="00BD476C">
                <w:rPr>
                  <w:rStyle w:val="ListLabel34"/>
                  <w:color w:val="auto"/>
                  <w:sz w:val="18"/>
                  <w:szCs w:val="18"/>
                </w:rPr>
                <w:t>Schnelle M</w:t>
              </w:r>
            </w:hyperlink>
            <w:r w:rsidRPr="00BD476C">
              <w:rPr>
                <w:rFonts w:ascii="Arial" w:eastAsia="PMingLiU" w:hAnsi="Arial" w:cs="Arial"/>
                <w:color w:val="auto"/>
                <w:sz w:val="18"/>
                <w:szCs w:val="18"/>
                <w:lang w:eastAsia="pl-PL"/>
              </w:rPr>
              <w:t>., Clin Chem Lab Med 2018; aop)</w:t>
            </w:r>
          </w:p>
          <w:p w14:paraId="78EDC155"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Metoda stosowana jest w Laboratoriach na terenie Polski i przeszła wszelkie wewnętrzne walidacje w placówkach jej używających.</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41ECBD8"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bidi="hi-IN"/>
              </w:rPr>
            </w:pPr>
            <w:r w:rsidRPr="00BD476C">
              <w:rPr>
                <w:rFonts w:ascii="Arial" w:eastAsia="Times New Roman" w:hAnsi="Arial" w:cs="Arial"/>
                <w:color w:val="auto"/>
                <w:sz w:val="18"/>
                <w:szCs w:val="18"/>
                <w:lang w:val="sv-SE" w:eastAsia="sv-SE" w:bidi="hi-IN"/>
              </w:rPr>
              <w:lastRenderedPageBreak/>
              <w:t>Zgodnie z SIWZ</w:t>
            </w:r>
          </w:p>
        </w:tc>
      </w:tr>
      <w:tr w:rsidR="00BD476C" w:rsidRPr="00BD476C" w14:paraId="40175576"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6F7A9101"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27</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4C19C960"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Dotyczy „Załącznik nr 2a - Ilości badań immunochemicznych” pozycja 7: Prosimy o wyrażenie zgody na wykonywanie oznaczeń C-Peptydu w Laboratorium zewnętrznym. Wyniki oznaczeń byłyby dostępne w ciągu 12 godzin od pobrania materiału. Oferent zapewnia w cenie oznaczenia koszt transportu próbek.</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44F4504"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bidi="hi-IN"/>
              </w:rPr>
            </w:pPr>
            <w:r w:rsidRPr="00BD476C">
              <w:rPr>
                <w:rFonts w:ascii="Arial" w:eastAsia="Times New Roman" w:hAnsi="Arial" w:cs="Arial"/>
                <w:color w:val="auto"/>
                <w:sz w:val="18"/>
                <w:szCs w:val="18"/>
                <w:lang w:val="sv-SE" w:eastAsia="sv-SE" w:bidi="hi-IN"/>
              </w:rPr>
              <w:t>Nie wyrażamy zgody</w:t>
            </w:r>
          </w:p>
        </w:tc>
      </w:tr>
      <w:tr w:rsidR="00BD476C" w:rsidRPr="00BD476C" w14:paraId="79330CDE"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A3673BF"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28</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6034518" w14:textId="77777777" w:rsidR="00482FA8" w:rsidRPr="00BD476C" w:rsidRDefault="00482FA8" w:rsidP="00BD476C">
            <w:pPr>
              <w:jc w:val="both"/>
              <w:rPr>
                <w:rFonts w:ascii="Arial" w:eastAsia="PMingLiU" w:hAnsi="Arial" w:cs="Arial"/>
                <w:color w:val="auto"/>
                <w:sz w:val="18"/>
                <w:szCs w:val="18"/>
                <w:lang w:eastAsia="pl-PL"/>
              </w:rPr>
            </w:pPr>
          </w:p>
          <w:p w14:paraId="767E9A55"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13 – „Analizator wykonuje oznaczenia z próbek pierwotnych o pojemności 2, 5, 10 ml w jednym statywie”: </w:t>
            </w:r>
          </w:p>
          <w:p w14:paraId="71F3AF61"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W związku z brakiem informacji o wymiarach probówek jakie używa Zamawiający prosimy o wyrażenie zgody na dopuszczenie do postępowania przetargowego analizatora, w którym standardowe probówki 2 i 4 ml można umieszczać w jednym statywie, a duże i szerokie probówki 10 ml wymagają umieszczenia w dedykowanym do tego celu statywie.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C9C09DC"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bidi="hi-IN"/>
              </w:rPr>
            </w:pPr>
            <w:r w:rsidRPr="00BD476C">
              <w:rPr>
                <w:rFonts w:ascii="Arial" w:eastAsia="Times New Roman" w:hAnsi="Arial" w:cs="Arial"/>
                <w:color w:val="auto"/>
                <w:sz w:val="18"/>
                <w:szCs w:val="18"/>
                <w:lang w:val="sv-SE" w:eastAsia="sv-SE" w:bidi="hi-IN"/>
              </w:rPr>
              <w:t>Wyrażamy zgodę</w:t>
            </w:r>
          </w:p>
        </w:tc>
      </w:tr>
      <w:tr w:rsidR="00BD476C" w:rsidRPr="00BD476C" w14:paraId="43C75C4A"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6819995"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29</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4EDC990"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14 – „Wykonywanie badań z próbek wtórnych tzw. cups o pojemności 500 ul, o łącznej objętości surowicy max 200 ul {próbka do analizy plus stała objętość tzw martwa} dla TSH, Troponiny Prokalcytoniny”: </w:t>
            </w:r>
          </w:p>
          <w:p w14:paraId="515A6A62"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Czy Zamawiający dopuści do postępowania przetargowego analizator, dla którego objętość surowicy (próbka plus objętość martwa) do wymienionych trzech oznaczeń łączenie wynosi 305 ul? Objętość 305 ul jest objętością skalkulowaną tak, aby dawać operatorowi unikalną możliwość jaką jest przechowywanie próbki w analizatorze przez okres 3 godzin w temperaturze lodówki i zapewnić możliwość wykonania z materiału przechowywanego w analizatorze badań powtórkowych i rozcieńczeń bez konieczności ponownego umieszczenia próbki pierwotnej w aparacie.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4B01FF9"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lang w:val="sv-SE" w:eastAsia="sv-SE" w:bidi="hi-IN"/>
              </w:rPr>
              <w:t>Łączna objętość próbki surowicy do oznaczenia TSH,Troponiny,Prokalcytoniny nie większa niz 300ul</w:t>
            </w:r>
          </w:p>
        </w:tc>
      </w:tr>
      <w:tr w:rsidR="00BD476C" w:rsidRPr="00BD476C" w14:paraId="743AA099"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22C4BA3"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30</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085E945E"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21 – „Brak konieczności codziennego wstawiania/wystawiania odczynników na pokład analizatora {chłodzenie odczynników na pokładzie w temperaturze lodówki} po zakończonych analizach”: </w:t>
            </w:r>
          </w:p>
          <w:p w14:paraId="2F6EA00F"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Prosimy o potwierdzenie, że analizator, w którym w karuzeli odczynnikowej utrzymywana jest temperatura 4-10 st. C spełnia wymagania Zamawiającego.</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1FF24FC"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bidi="hi-IN"/>
              </w:rPr>
            </w:pPr>
            <w:r w:rsidRPr="00BD476C">
              <w:rPr>
                <w:rFonts w:ascii="Arial" w:eastAsia="Times New Roman" w:hAnsi="Arial" w:cs="Arial"/>
                <w:color w:val="auto"/>
                <w:sz w:val="18"/>
                <w:szCs w:val="18"/>
                <w:lang w:val="sv-SE" w:eastAsia="sv-SE" w:bidi="hi-IN"/>
              </w:rPr>
              <w:t>Chłodzenie odczynników na pokładzie analizatora w zakresie temperatur wymaganych  przez producenta odczynników</w:t>
            </w:r>
          </w:p>
        </w:tc>
      </w:tr>
      <w:tr w:rsidR="00BD476C" w:rsidRPr="00BD476C" w14:paraId="735EF718"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0830119C"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31</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720433F"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23 – „Ciągłe monitorowanie parametrów pracy analizatora np. temperatury z jednoczesnym sygnalizowaniem świetlnym, dziwiękowym”: </w:t>
            </w:r>
          </w:p>
          <w:p w14:paraId="6BC09CDA"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Prosimy o potwierdzenie, że analizator, który monitoruje swoje parametry pracy z jednoczesnym sygnalizowaniem świetlnym (bez sygnalizacji dźwiękowej) spełnia wymagania Zamawiającego.</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74E56A6" w14:textId="77777777" w:rsidR="00482FA8" w:rsidRPr="00BD476C" w:rsidRDefault="00E7562F" w:rsidP="00BD476C">
            <w:pPr>
              <w:widowControl w:val="0"/>
              <w:snapToGrid w:val="0"/>
              <w:jc w:val="center"/>
              <w:rPr>
                <w:rFonts w:ascii="Arial" w:eastAsia="Times New Roman" w:hAnsi="Arial" w:cs="Arial"/>
                <w:color w:val="auto"/>
                <w:sz w:val="18"/>
                <w:szCs w:val="18"/>
              </w:rPr>
            </w:pPr>
            <w:bookmarkStart w:id="0" w:name="__DdeLink__1306_3603636936"/>
            <w:r w:rsidRPr="00BD476C">
              <w:rPr>
                <w:rFonts w:ascii="Arial" w:eastAsia="Times New Roman" w:hAnsi="Arial" w:cs="Arial"/>
                <w:color w:val="auto"/>
                <w:sz w:val="18"/>
                <w:szCs w:val="18"/>
                <w:lang w:val="sv-SE" w:eastAsia="sv-SE"/>
              </w:rPr>
              <w:t>Dopuszczamy sygnalizację świetlną,dźwiękową, wysyłanie komunikatów przez analizator  i zapisywanie ich w   dzienniku zdarzeń analizatora</w:t>
            </w:r>
            <w:bookmarkEnd w:id="0"/>
          </w:p>
        </w:tc>
      </w:tr>
      <w:tr w:rsidR="00BD476C" w:rsidRPr="00BD476C" w14:paraId="03113293"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D3A36ED"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32</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D59E874"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25 – „Automatyczne rozcieńczanie próbek przez analizator, gdy wynik znajdzie się powyżej zakresu liniowości szczególnie dla Troponina ultraczuła, markery nowotworowe, PSA, Ferrytyna, hormony płciowe, HCG”: </w:t>
            </w:r>
          </w:p>
          <w:p w14:paraId="5D37997C"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Czy Zamawiający dopuści do postępowania przetargowego analizator, który ma możliwość automatycznegp rozcieńczania próbek dla wszystkich wymienionych parametrów z wyjątkiem CEA i Testosteronu? Dla tych dwóch analitów należy zastosować procedurę manualnego rozcieńczania.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90800BD"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rPr>
            </w:pPr>
            <w:r w:rsidRPr="00BD476C">
              <w:rPr>
                <w:rFonts w:ascii="Arial" w:eastAsia="Times New Roman" w:hAnsi="Arial" w:cs="Arial"/>
                <w:color w:val="auto"/>
                <w:sz w:val="18"/>
                <w:szCs w:val="18"/>
                <w:lang w:val="sv-SE" w:eastAsia="sv-SE"/>
              </w:rPr>
              <w:t>Dopuszczamy  dla CEA i testosteronu</w:t>
            </w:r>
          </w:p>
        </w:tc>
      </w:tr>
      <w:tr w:rsidR="00BD476C" w:rsidRPr="00BD476C" w14:paraId="36BC4F5C"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45CDD1B2"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33</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03F27E86"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26 – „Wprowadzania danych demograficznych pacjenta {imię,nazwisko,ID,oddział}”: </w:t>
            </w:r>
          </w:p>
          <w:p w14:paraId="08EC9188"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Czy Zamawiający dopuści do postępowania przetargowego analizator, w który istnieje możliwość wprowadzenia następujących danych demograficznych pacjenta: imię, nazwisko oraz ID?</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697C061"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rPr>
            </w:pPr>
            <w:r w:rsidRPr="00BD476C">
              <w:rPr>
                <w:rFonts w:ascii="Arial" w:eastAsia="Times New Roman" w:hAnsi="Arial" w:cs="Arial"/>
                <w:color w:val="auto"/>
                <w:sz w:val="18"/>
                <w:szCs w:val="18"/>
                <w:lang w:val="sv-SE" w:eastAsia="sv-SE"/>
              </w:rPr>
              <w:t>Dopuszczamy  wprowadzanie danych pacjenta:nazwisko,imię i ID pacjenta</w:t>
            </w:r>
          </w:p>
        </w:tc>
      </w:tr>
      <w:tr w:rsidR="00BD476C" w:rsidRPr="00BD476C" w14:paraId="466376B4"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13D5BA7"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34</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9F210B3"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27 – „Materiały kontrolne do wszystkich oznaczanych testów na 3 poziomach dedykowane dla oferowanego analizatora” oraz „Załącznik nr 2c - Warunki graniczne dla odczynników” punkt 2 – „Materiały kontrolne do wszystkich oznaczanych testów na minimum 2 poziomy tj z zakresu wartości prawidłowych i patologiczny dedykowane dla oferowanego analizatora: </w:t>
            </w:r>
          </w:p>
          <w:p w14:paraId="367786C2"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W związku z zapisami ww. punktów prosimy o doprecyzowanie, czy Zamawiający wymaga zaoferowania 2 czy 3 poziomów materiałów kontrolnych dla wszystkich oznaczanych testów.</w:t>
            </w:r>
          </w:p>
          <w:p w14:paraId="22799140" w14:textId="77777777" w:rsidR="00482FA8" w:rsidRPr="00BD476C" w:rsidRDefault="00482FA8" w:rsidP="00BD476C">
            <w:pPr>
              <w:suppressAutoHyphens w:val="0"/>
              <w:textAlignment w:val="auto"/>
              <w:rPr>
                <w:rFonts w:ascii="Arial" w:hAnsi="Arial" w:cs="Arial"/>
                <w:color w:val="auto"/>
                <w:sz w:val="18"/>
                <w:szCs w:val="18"/>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CC616BF"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rPr>
            </w:pPr>
            <w:r w:rsidRPr="00BD476C">
              <w:rPr>
                <w:rFonts w:ascii="Arial" w:eastAsia="Times New Roman" w:hAnsi="Arial" w:cs="Arial"/>
                <w:color w:val="auto"/>
                <w:sz w:val="18"/>
                <w:szCs w:val="18"/>
                <w:lang w:val="sv-SE" w:eastAsia="sv-SE"/>
              </w:rPr>
              <w:t>Wymagamy minimum  poziom  dla wartości prawidłowych i poziom dla wartości patologicznych mające znaczenie kliniczne</w:t>
            </w:r>
          </w:p>
        </w:tc>
      </w:tr>
      <w:tr w:rsidR="00BD476C" w:rsidRPr="00BD476C" w14:paraId="382CED23"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0CD9EA5"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lastRenderedPageBreak/>
              <w:t>35</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B4C162E"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35 – „Monitor o przekątnej min17 cali zintegrowany z aparatem.”: </w:t>
            </w:r>
          </w:p>
          <w:p w14:paraId="50FBAE76"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Prosimy o potwierdzenie, że analizator immunochemiczny wyposażony w wolnostojący minimum 17 calowy monitor spełnia wymagania Zamawiającego.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260D735" w14:textId="77777777" w:rsidR="00482FA8" w:rsidRPr="00BD476C" w:rsidRDefault="00C15C4A" w:rsidP="00BD476C">
            <w:pPr>
              <w:widowControl w:val="0"/>
              <w:snapToGrid w:val="0"/>
              <w:jc w:val="center"/>
              <w:rPr>
                <w:rFonts w:ascii="Arial" w:eastAsia="Times New Roman" w:hAnsi="Arial" w:cs="Arial"/>
                <w:color w:val="auto"/>
                <w:sz w:val="18"/>
                <w:szCs w:val="18"/>
                <w:lang w:val="sv-SE" w:eastAsia="sv-SE"/>
              </w:rPr>
            </w:pPr>
            <w:r w:rsidRPr="00BD476C">
              <w:rPr>
                <w:rFonts w:ascii="Arial" w:eastAsia="Times New Roman" w:hAnsi="Arial" w:cs="Arial"/>
                <w:color w:val="auto"/>
                <w:sz w:val="18"/>
                <w:szCs w:val="18"/>
                <w:lang w:val="sv-SE" w:eastAsia="sv-SE"/>
              </w:rPr>
              <w:t>Tak</w:t>
            </w:r>
          </w:p>
        </w:tc>
      </w:tr>
      <w:tr w:rsidR="00BD476C" w:rsidRPr="00BD476C" w14:paraId="69C32A80"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E922C3C"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36</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8B7CF71"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39 – „Zabezpieczenie urządzeń za pomocą systemu podtrzymującego zasilanie, urządzenie UPS podtrzymujące zasilanie systemu przez minimum 10 minut. Ochrona przed nagłym wzrostem napięcia. Automatyczna regulacja napięcia. Poziom hałasu maksymalnie 45dB.”: </w:t>
            </w:r>
          </w:p>
          <w:p w14:paraId="7E9DED20"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Czy Zamawiający dopuści do postępowania przetargowego analizator, do którego w ramach standardowego wyposażenia jest oferowane urządzenie UPS o poziomie hałasu maksymalnie 50 dB?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9EE4FB"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lang w:val="sv-SE" w:eastAsia="sv-SE"/>
              </w:rPr>
              <w:t xml:space="preserve">Dopuszczamy </w:t>
            </w:r>
          </w:p>
        </w:tc>
      </w:tr>
      <w:tr w:rsidR="00BD476C" w:rsidRPr="00BD476C" w14:paraId="673DCE0E"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F426EFA"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37</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2A85E0A"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2b - Warunki graniczne dla analizatora do immunochemii” punkt 51 – „W przypadku awarii dostarczonego aparatu trwającej dłużej niż 5 dni, Wykonawca dostarczy, w ciągu  godz. aparat zastępczy kompatybilny do oferowanych odczynników, materiałów kalibracyjnych, kontrolnych, zużywalnych”: </w:t>
            </w:r>
          </w:p>
          <w:p w14:paraId="002C6ACC"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Zwracamy się z prośbą o doprecyzowanie w ciągu ilu godzin Wykonawca powinien dostarczyć aparat zastępczy kompatybilny do oferowanych odczynników, materiałów kalibracyjnych, kontrolnych, zużywalnych</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309BA53"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rPr>
            </w:pPr>
            <w:r w:rsidRPr="00BD476C">
              <w:rPr>
                <w:rFonts w:ascii="Arial" w:eastAsia="Times New Roman" w:hAnsi="Arial" w:cs="Arial"/>
                <w:color w:val="auto"/>
                <w:sz w:val="18"/>
                <w:szCs w:val="18"/>
                <w:lang w:val="sv-SE" w:eastAsia="sv-SE"/>
              </w:rPr>
              <w:t>Do 24 godzin w dni robocze</w:t>
            </w:r>
          </w:p>
        </w:tc>
      </w:tr>
      <w:tr w:rsidR="00BD476C" w:rsidRPr="00BD476C" w14:paraId="4477C75D"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4916D763"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38</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0C51C4D0"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Dotyczy „Załącznik nr 2c - Warunki graniczne dla odczynników”: Prosimy o potwierdzenie, że dostarczenie danych/algorytmów/informacji/diluentów wymienionych w punktach 3,4,5,6,7, ma się odbyć w momencie instalacji analizatora.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7F81CDB"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rPr>
            </w:pPr>
            <w:r w:rsidRPr="00BD476C">
              <w:rPr>
                <w:rFonts w:ascii="Arial" w:eastAsia="Times New Roman" w:hAnsi="Arial" w:cs="Arial"/>
                <w:color w:val="auto"/>
                <w:sz w:val="18"/>
                <w:szCs w:val="18"/>
                <w:lang w:val="sv-SE" w:eastAsia="sv-SE"/>
              </w:rPr>
              <w:t>Wymagamy umieszczenia diluentów w ofercie materiały zużywalne,algorytmy w ofercie jako potwierdzenie spełnienia warunków granicznych</w:t>
            </w:r>
          </w:p>
        </w:tc>
      </w:tr>
      <w:tr w:rsidR="00BD476C" w:rsidRPr="00BD476C" w14:paraId="0A555876"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42281167"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39</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630755C"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2c - Warunki graniczne dla odczynników” punkt 3 – „Dostarczenie zakresów referencyjnych dla wszystkich oferowanych testów w zależności od wieku, płci, stanu fizjologicznego {hormony płciowe, TSH, hormony tarczycy: </w:t>
            </w:r>
          </w:p>
          <w:p w14:paraId="5C131533"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Prosimy o potwierdzenie, że ww. wartości mogą pochodzić z niezależnych publikacji.</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3212A01"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rPr>
            </w:pPr>
            <w:r w:rsidRPr="00BD476C">
              <w:rPr>
                <w:rFonts w:ascii="Arial" w:eastAsia="Times New Roman" w:hAnsi="Arial" w:cs="Arial"/>
                <w:color w:val="auto"/>
                <w:sz w:val="18"/>
                <w:szCs w:val="18"/>
                <w:lang w:val="sv-SE" w:eastAsia="sv-SE"/>
              </w:rPr>
              <w:t>Przedziały referncyjne muszą dotycznyć oferowanego systemu-aparat,odczynniki</w:t>
            </w:r>
          </w:p>
        </w:tc>
      </w:tr>
      <w:tr w:rsidR="00BD476C" w:rsidRPr="00BD476C" w14:paraId="3CE40E5C"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072F5028"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40</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D22C53B"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2c - Warunki graniczne dla odczynników” punkt 5 – „Opisać parametry walidacji metody dla oferowanych testów: troponina ultraczuła, NTProBNP, Ptokalcytonina” </w:t>
            </w:r>
          </w:p>
          <w:p w14:paraId="79F532D6"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Prosimy o potwierdzenie, że opis parametrów walidacji metody dla oferowanych testów: troponina ultraczuła, BNP/NTProBNP, Ptokalcytonina powinien być dostarczony w momencie instalacji analizatora w placówce Zamawiającego.</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EAC23BE" w14:textId="77777777" w:rsidR="00482FA8" w:rsidRPr="00BD476C" w:rsidRDefault="00E7562F" w:rsidP="00BD476C">
            <w:pPr>
              <w:widowControl w:val="0"/>
              <w:snapToGrid w:val="0"/>
              <w:jc w:val="center"/>
              <w:rPr>
                <w:rFonts w:ascii="Arial" w:eastAsia="Times New Roman" w:hAnsi="Arial" w:cs="Arial"/>
                <w:color w:val="auto"/>
                <w:sz w:val="18"/>
                <w:szCs w:val="18"/>
                <w:lang w:val="sv-SE" w:eastAsia="sv-SE"/>
              </w:rPr>
            </w:pPr>
            <w:r w:rsidRPr="00BD476C">
              <w:rPr>
                <w:rFonts w:ascii="Arial" w:eastAsia="Times New Roman" w:hAnsi="Arial" w:cs="Arial"/>
                <w:color w:val="auto"/>
                <w:sz w:val="18"/>
                <w:szCs w:val="18"/>
                <w:lang w:val="sv-SE" w:eastAsia="sv-SE"/>
              </w:rPr>
              <w:t>Nie wyrażmy zgody</w:t>
            </w:r>
          </w:p>
        </w:tc>
      </w:tr>
      <w:tr w:rsidR="00BD476C" w:rsidRPr="00BD476C" w14:paraId="7CE5110F"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407AD33"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41</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058C45D6"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2c - Warunki graniczne dla odczynników” punkt 6 – „Dostarczenie opisu algorytmów dla oferowanej troponiny ultraczułej w wykrywaniu ostrego zawału mięśnia serowego czułość, swoistość diagnostyczna, algorytm postępowania w kardiologii z wartościami dla oferowanego testu, ze wskazaniem dostępu do przedstawianych danych” </w:t>
            </w:r>
          </w:p>
          <w:p w14:paraId="715FE114"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Prosimy o potwierdzenie, że wystarczającym do spełnienia tego warunku jest posiadanie w ulotce odczynnikowej informacji o czułości i swoistości testu oraz posiadanie algorytmu diagnostycznego dla oferowanego odczynnika np. algorytmu 1 godzinnego.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64AC144" w14:textId="77777777" w:rsidR="00482FA8" w:rsidRPr="00BD476C" w:rsidRDefault="00A41FF3" w:rsidP="00BD476C">
            <w:pPr>
              <w:widowControl w:val="0"/>
              <w:snapToGrid w:val="0"/>
              <w:rPr>
                <w:rFonts w:ascii="Arial" w:eastAsia="Times New Roman" w:hAnsi="Arial" w:cs="Arial"/>
                <w:color w:val="auto"/>
                <w:sz w:val="18"/>
                <w:szCs w:val="18"/>
                <w:lang w:val="sv-SE" w:eastAsia="sv-SE"/>
              </w:rPr>
            </w:pPr>
            <w:r w:rsidRPr="00BD476C">
              <w:rPr>
                <w:rFonts w:ascii="Arial" w:hAnsi="Arial" w:cs="Arial"/>
                <w:color w:val="auto"/>
                <w:sz w:val="18"/>
                <w:szCs w:val="18"/>
                <w:lang w:val="sv-SE" w:eastAsia="sv-SE"/>
              </w:rPr>
              <w:t>Zamawiający nie zmienia treści pkt 17.3 w cz. VI siwz</w:t>
            </w:r>
          </w:p>
        </w:tc>
      </w:tr>
      <w:tr w:rsidR="00BD476C" w:rsidRPr="00BD476C" w14:paraId="31C8A56D"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ACC77F6"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42</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12320F7"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Dotyczy „Załącznik nr 2c - Warunki graniczne dla odczynników” „Dostarczenie opisów algorytmów różnicowania zakażeń, sepsy, wstrząsu septycznego, monitorowania leczenia antybiotykami, czułość, swoistość diagnostyczna, algorytm postępowania w neonatologii, pediatrii, pacjentów dorosłych z wartościami dla oferowanego testu, ze wskazaniem dostępu do przedstawianych danych”</w:t>
            </w:r>
          </w:p>
          <w:p w14:paraId="0BB45C4E"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Prosimy o potwierdzenie, że odczynnik do oznaczania Prokalcytoniny, który w ulotce odczynnikowej, zgodnie z danymi z piśmiennictwa, posiada informacje o następującej interpretacji wyników oznaczeń: &lt; 0.5 ng/ml - niskie ryzyko ciężkiej posocznicy i/lub wstrząsu septycznego, &gt; 0.5 - &lt; 2.0 ng/ml - umiarkowane ryzyko progresji do ciężkiej posocznicy i/lub wstrząsu septycznego; &gt; 2.0 - wysokie ryzyko ciężkiej posocznicy i/lub wstrząsu septycznego spełnia wymagania  Zamawiającego odnoście wymagań sformułowanych w cytowanym punkcie załącznika 2c.  </w:t>
            </w:r>
          </w:p>
          <w:p w14:paraId="2145D522"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Oferowany odczynnik posiada odsetek zgodności z testem Vidas Brahms PCT dla wartości odcięcia 0,5  i 2,0 ng/mL odpowiednio 95,8%  i  99,2%. Czułość dla oferowanego testu wynosi 0.01 ng/mL (LoD).</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F0E470E" w14:textId="77777777" w:rsidR="00482FA8" w:rsidRPr="00BD476C" w:rsidRDefault="00A41FF3" w:rsidP="00BD476C">
            <w:pPr>
              <w:widowControl w:val="0"/>
              <w:snapToGrid w:val="0"/>
              <w:jc w:val="center"/>
              <w:rPr>
                <w:rFonts w:ascii="Arial" w:eastAsia="Times New Roman" w:hAnsi="Arial" w:cs="Arial"/>
                <w:color w:val="auto"/>
                <w:sz w:val="18"/>
                <w:szCs w:val="18"/>
                <w:lang w:val="sv-SE" w:eastAsia="sv-SE"/>
              </w:rPr>
            </w:pPr>
            <w:r w:rsidRPr="00BD476C">
              <w:rPr>
                <w:rFonts w:ascii="Arial" w:hAnsi="Arial" w:cs="Arial"/>
                <w:color w:val="auto"/>
                <w:sz w:val="18"/>
                <w:szCs w:val="18"/>
                <w:lang w:val="sv-SE" w:eastAsia="sv-SE"/>
              </w:rPr>
              <w:t>Zamawiający nie zmienia treści pkt 17.3 w cz. VI siwz</w:t>
            </w:r>
          </w:p>
        </w:tc>
      </w:tr>
      <w:tr w:rsidR="00BD476C" w:rsidRPr="00BD476C" w14:paraId="05B132CB"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97F090E"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43</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98B62B6"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2d - parametry oceniane aparat i odczynniki do  immunochemicznych” punkt 5 – „Stabilność odczynników po otwarciu i wstawieniu na pokład analizatora”: </w:t>
            </w:r>
          </w:p>
          <w:p w14:paraId="1356A714"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Czy stabilność odczynników po otwarciu i wstawieniu na pokład analizatora ma być podana dla opakowania handlowego odczynników zgonie z sugerowanymi informacjami w ulotce odczynnikowej przy założeniu, że </w:t>
            </w:r>
            <w:r w:rsidRPr="00BD476C">
              <w:rPr>
                <w:rFonts w:ascii="Arial" w:eastAsia="PMingLiU" w:hAnsi="Arial" w:cs="Arial"/>
                <w:color w:val="auto"/>
                <w:sz w:val="18"/>
                <w:szCs w:val="18"/>
                <w:lang w:eastAsia="pl-PL"/>
              </w:rPr>
              <w:lastRenderedPageBreak/>
              <w:t xml:space="preserve">odczynnik będzie stale przebywał na pokładzie analizatora, a nowy odczynnik będzie wstawiany na pokład po zużyciu poprzedniego?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E545E43"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lastRenderedPageBreak/>
              <w:t>Zgodnie z ulotką dołączoną do odczynnika od producenta odczynnika</w:t>
            </w:r>
          </w:p>
        </w:tc>
      </w:tr>
      <w:tr w:rsidR="00BD476C" w:rsidRPr="00BD476C" w14:paraId="0E258820"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9F6525C"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44</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9C29199"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2d - parametry oceniane aparat i odczynniki do  immunochemicznych” punkt 6– „Stabilność kalibracji dla każdego testu”: </w:t>
            </w:r>
          </w:p>
          <w:p w14:paraId="3858964A"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Czy stabilność kalibracji ma być podana zgodnie z sugestiami w ulotkach odczynnikowych przy założeniu, że odczynnik będzie stale przebywał na pokładzie analizatora?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98A6A87"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Zgodnie z ulotką odczynnikową</w:t>
            </w:r>
          </w:p>
        </w:tc>
      </w:tr>
      <w:tr w:rsidR="00BD476C" w:rsidRPr="00BD476C" w14:paraId="49E11FA9"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0E3E740"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45</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22B61DC"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2d - parametry oceniane aparat i odczynniki do  immunochemicznych” punkt 10 – „Odczynnik do oznaczania prolaktyny aktywnej biologicznie bez interferecji makroprolaktyny”: </w:t>
            </w:r>
          </w:p>
          <w:p w14:paraId="65560611"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Czy Zamawiający uzna za spełniony powyższy warunek, jeśli w ulotce odczynnikowej jest zapis „test jest w minimalnym zakresie zakłócany przez makroprolaktynę”?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033AF84"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Zgodnie z zapisem w SIWZ</w:t>
            </w:r>
          </w:p>
        </w:tc>
      </w:tr>
      <w:tr w:rsidR="00BD476C" w:rsidRPr="00BD476C" w14:paraId="51F8F510"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C8885E3" w14:textId="77777777" w:rsidR="00482FA8" w:rsidRPr="00BD476C" w:rsidRDefault="00E7562F" w:rsidP="00BD476C">
            <w:pPr>
              <w:widowControl w:val="0"/>
              <w:ind w:left="137"/>
              <w:rPr>
                <w:rFonts w:ascii="Arial" w:eastAsia="Times New Roman" w:hAnsi="Arial" w:cs="Arial"/>
                <w:color w:val="auto"/>
                <w:sz w:val="18"/>
                <w:szCs w:val="18"/>
              </w:rPr>
            </w:pPr>
            <w:r w:rsidRPr="00BD476C">
              <w:rPr>
                <w:rFonts w:ascii="Arial" w:eastAsia="Times New Roman" w:hAnsi="Arial" w:cs="Arial"/>
                <w:color w:val="auto"/>
                <w:sz w:val="18"/>
                <w:szCs w:val="18"/>
              </w:rPr>
              <w:t>46</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C853A17"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2d - parametry oceniane aparat i odczynniki do  immunochemicznych” punkt 18 – „Opinie użytkowników na temat oferowanego analizatora, odczynników, kalibracji, kontroli łącznie”: </w:t>
            </w:r>
          </w:p>
          <w:p w14:paraId="1E128263"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Prosimy o potwierdzenie, że należy dołączyć 3 opinie, aby otrzymać maksymalną liczbę punktów. Jeśli nie to prosimy o doprecyzowanie jaką liczbę opinii należy dostarczyć, aby uzyskać maksymalną liczbę punktów.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720D785" w14:textId="77777777" w:rsidR="00482FA8" w:rsidRPr="00BD476C" w:rsidRDefault="00A41FF3" w:rsidP="00BD476C">
            <w:pPr>
              <w:widowControl w:val="0"/>
              <w:snapToGrid w:val="0"/>
              <w:jc w:val="center"/>
              <w:rPr>
                <w:rFonts w:ascii="Arial" w:eastAsia="Times New Roman" w:hAnsi="Arial" w:cs="Arial"/>
                <w:color w:val="auto"/>
                <w:sz w:val="18"/>
                <w:szCs w:val="18"/>
              </w:rPr>
            </w:pPr>
            <w:r w:rsidRPr="00BD476C">
              <w:rPr>
                <w:rFonts w:ascii="Arial" w:hAnsi="Arial" w:cs="Arial"/>
                <w:color w:val="auto"/>
                <w:sz w:val="18"/>
                <w:szCs w:val="18"/>
                <w:lang w:val="sv-SE" w:eastAsia="sv-SE"/>
              </w:rPr>
              <w:t>Zamawiający wykreśla z załącznika nr 2d pkt. 18.</w:t>
            </w:r>
          </w:p>
        </w:tc>
      </w:tr>
      <w:tr w:rsidR="00BD476C" w:rsidRPr="00BD476C" w14:paraId="2C4017AD"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6DE484B" w14:textId="77777777" w:rsidR="00482FA8" w:rsidRPr="00BD476C" w:rsidRDefault="00E7562F" w:rsidP="00BD476C">
            <w:pPr>
              <w:widowControl w:val="0"/>
              <w:ind w:left="131"/>
              <w:rPr>
                <w:rFonts w:ascii="Arial" w:eastAsia="Times New Roman" w:hAnsi="Arial" w:cs="Arial"/>
                <w:color w:val="auto"/>
                <w:sz w:val="18"/>
                <w:szCs w:val="18"/>
              </w:rPr>
            </w:pPr>
            <w:r w:rsidRPr="00BD476C">
              <w:rPr>
                <w:rFonts w:ascii="Arial" w:eastAsia="Times New Roman" w:hAnsi="Arial" w:cs="Arial"/>
                <w:color w:val="auto"/>
                <w:sz w:val="18"/>
                <w:szCs w:val="18"/>
              </w:rPr>
              <w:t>47</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8884B26"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Dotyczy „Załacznik nr 2 – Zestawienie asortymentowo – wartościowe” tabela „materiały kalibracyjne”: Zwracamy sie z prośbą o wyjaśnienie pozycji 28 „Troponina HS kalibrator” oraz pozycji 29 „troponina czuła kalibrator”</w:t>
            </w:r>
          </w:p>
          <w:p w14:paraId="0FB7CBD9"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Prosimy o potwierdzenie, że Zamawiający wymaga zaoferowania odczynnika i kalibratora do Troponiny wysokoczułej. Prosimy jednocześnie o wykreślenie pozycji 29 - „troponina czuła kalibrator”.</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13EB8C" w14:textId="77777777" w:rsidR="00482FA8" w:rsidRPr="00BD476C" w:rsidRDefault="00547BBB" w:rsidP="00BD476C">
            <w:pPr>
              <w:widowControl w:val="0"/>
              <w:snapToGrid w:val="0"/>
              <w:jc w:val="center"/>
              <w:rPr>
                <w:rFonts w:ascii="Arial" w:eastAsia="Times New Roman" w:hAnsi="Arial" w:cs="Arial"/>
                <w:color w:val="auto"/>
                <w:sz w:val="18"/>
                <w:szCs w:val="18"/>
              </w:rPr>
            </w:pPr>
            <w:r w:rsidRPr="00BD476C">
              <w:rPr>
                <w:rFonts w:ascii="Arial" w:hAnsi="Arial" w:cs="Arial"/>
                <w:color w:val="auto"/>
                <w:sz w:val="18"/>
                <w:szCs w:val="18"/>
                <w:lang w:val="sv-SE" w:eastAsia="sv-SE"/>
              </w:rPr>
              <w:t>Zamawiający opublikował w dniu 16.01.2020 r. zmodyfikowany załacznik nr 2, w którym uwzględniono treść zapytania</w:t>
            </w:r>
          </w:p>
        </w:tc>
      </w:tr>
      <w:tr w:rsidR="00BD476C" w:rsidRPr="00BD476C" w14:paraId="4C0D4674"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1D91C11" w14:textId="77777777" w:rsidR="00482FA8" w:rsidRPr="00BD476C" w:rsidRDefault="00E7562F" w:rsidP="00BD476C">
            <w:pPr>
              <w:widowControl w:val="0"/>
              <w:ind w:left="131"/>
              <w:rPr>
                <w:rFonts w:ascii="Arial" w:eastAsia="Times New Roman" w:hAnsi="Arial" w:cs="Arial"/>
                <w:color w:val="auto"/>
                <w:sz w:val="18"/>
                <w:szCs w:val="18"/>
              </w:rPr>
            </w:pPr>
            <w:r w:rsidRPr="00BD476C">
              <w:rPr>
                <w:rFonts w:ascii="Arial" w:eastAsia="Times New Roman" w:hAnsi="Arial" w:cs="Arial"/>
                <w:color w:val="auto"/>
                <w:sz w:val="18"/>
                <w:szCs w:val="18"/>
              </w:rPr>
              <w:t>48</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116984E"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Dotyczy „Załącznik nr 2 – Zestawienie asortymentowo – wartościowe” tabela „materiały kontrolne”: </w:t>
            </w:r>
          </w:p>
          <w:p w14:paraId="0ADDEA44" w14:textId="77777777" w:rsidR="00482FA8" w:rsidRPr="00BD476C" w:rsidRDefault="00E7562F" w:rsidP="00BD476C">
            <w:pPr>
              <w:jc w:val="both"/>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Zwracamy się z prośbą o wykreślenie z kolumny D „Nazwa” nazw materiałów kontrolnych. Wykonawca zaoferuje wszelkie niezbędne materiały kontrolne do wykonania wszystkich oznaczeń wymienionych w Załączniku nr 2a.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E70E4FA"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Nie wyrażamy zgody</w:t>
            </w:r>
          </w:p>
        </w:tc>
      </w:tr>
      <w:tr w:rsidR="00BD476C" w:rsidRPr="00BD476C" w14:paraId="7663477D"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4549EE4" w14:textId="77777777" w:rsidR="00482FA8" w:rsidRPr="00BD476C" w:rsidRDefault="00E7562F" w:rsidP="00BD476C">
            <w:pPr>
              <w:widowControl w:val="0"/>
              <w:ind w:left="131"/>
              <w:rPr>
                <w:rFonts w:ascii="Arial" w:eastAsia="Times New Roman" w:hAnsi="Arial" w:cs="Arial"/>
                <w:color w:val="auto"/>
                <w:sz w:val="18"/>
                <w:szCs w:val="18"/>
              </w:rPr>
            </w:pPr>
            <w:r w:rsidRPr="00BD476C">
              <w:rPr>
                <w:rFonts w:ascii="Arial" w:eastAsia="Times New Roman" w:hAnsi="Arial" w:cs="Arial"/>
                <w:color w:val="auto"/>
                <w:sz w:val="18"/>
                <w:szCs w:val="18"/>
              </w:rPr>
              <w:t>49</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D6066FF"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Prosimy o podanie informacji jaką minimalną wydajność analizatora określoną na podstawie podanych w ulotkach marketingowych maksymalnych teoretycznych wydajności analizatorów wymaga Zamawiający.</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65C1A21"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Wymagany warunek to uzyskanie wyniku badania troponina,BNP,prokalcytonia do 20 minut po wstawieniu próbki do analizatora</w:t>
            </w:r>
          </w:p>
        </w:tc>
      </w:tr>
      <w:tr w:rsidR="00BD476C" w:rsidRPr="00BD476C" w14:paraId="7F0D0543"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9BA8F01" w14:textId="77777777" w:rsidR="00482FA8" w:rsidRPr="00BD476C" w:rsidRDefault="00E7562F" w:rsidP="00BD476C">
            <w:pPr>
              <w:widowControl w:val="0"/>
              <w:ind w:left="131"/>
              <w:rPr>
                <w:rFonts w:ascii="Arial" w:eastAsia="Times New Roman" w:hAnsi="Arial" w:cs="Arial"/>
                <w:color w:val="auto"/>
                <w:sz w:val="18"/>
                <w:szCs w:val="18"/>
              </w:rPr>
            </w:pPr>
            <w:r w:rsidRPr="00BD476C">
              <w:rPr>
                <w:rFonts w:ascii="Arial" w:eastAsia="Times New Roman" w:hAnsi="Arial" w:cs="Arial"/>
                <w:color w:val="auto"/>
                <w:sz w:val="18"/>
                <w:szCs w:val="18"/>
              </w:rPr>
              <w:t>50</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650CF84C"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Z uwagi na zapis, że „stabilność odczynników powinna być liczona tylko w oparciu o stabilność na pokładzie analizatora” prosimy o potwierdzenie, że odczynniki na pokładzie analizatora będą przechowywane przez 24 godziny na dobę, bez konieczności ich okresowego umieszczania w lodówce zewnętrznej, a założona przez oferenta stabilność na pokładzie analizatora ma być zgodna ze stabilnością sugerowaną w ulotkach odczynnikowych.</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D9E5AC5"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Zgodnie z SIWZ</w:t>
            </w:r>
          </w:p>
        </w:tc>
      </w:tr>
      <w:tr w:rsidR="00BD476C" w:rsidRPr="00BD476C" w14:paraId="0B3812FB"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18FE968" w14:textId="77777777" w:rsidR="00482FA8" w:rsidRPr="00BD476C" w:rsidRDefault="00E7562F" w:rsidP="00BD476C">
            <w:pPr>
              <w:widowControl w:val="0"/>
              <w:ind w:left="-11"/>
              <w:jc w:val="center"/>
              <w:rPr>
                <w:rFonts w:ascii="Arial" w:eastAsia="Times New Roman" w:hAnsi="Arial" w:cs="Arial"/>
                <w:color w:val="auto"/>
                <w:sz w:val="18"/>
                <w:szCs w:val="18"/>
              </w:rPr>
            </w:pPr>
            <w:r w:rsidRPr="00BD476C">
              <w:rPr>
                <w:rFonts w:ascii="Arial" w:eastAsia="Times New Roman" w:hAnsi="Arial" w:cs="Arial"/>
                <w:color w:val="auto"/>
                <w:sz w:val="18"/>
                <w:szCs w:val="18"/>
              </w:rPr>
              <w:t>51</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8F9FD3D"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Z uwagi na to, że Zamawiający wymaga codziennej dostępności odczynników przez 24 godziny prosimy o potwierdzenie, że odczynniki na pokładzie analizatora będą przechowywane przez 24 godziny na dobę, bez konieczności ich okresowego umieszczania w lodówce zewnętrznej, a założona przez oferenta stabilność odczynnika na pokładzie analizatora i stabilność kalibracji ma być zgodna ze stabilnościami sugerowanymi w ulotkach odczynnikowych i że zgodnie z tymi danymi ma być konstruowana oferta przetargowa.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97511C9"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Zgodnie z SIWZ</w:t>
            </w:r>
          </w:p>
        </w:tc>
      </w:tr>
      <w:tr w:rsidR="00BD476C" w:rsidRPr="00BD476C" w14:paraId="2392C5D3"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013CDB30" w14:textId="77777777" w:rsidR="00482FA8" w:rsidRPr="00BD476C" w:rsidRDefault="00E7562F" w:rsidP="00BD476C">
            <w:pPr>
              <w:widowControl w:val="0"/>
              <w:ind w:left="131"/>
              <w:rPr>
                <w:rFonts w:ascii="Arial" w:eastAsia="Times New Roman" w:hAnsi="Arial" w:cs="Arial"/>
                <w:color w:val="auto"/>
                <w:sz w:val="18"/>
                <w:szCs w:val="18"/>
              </w:rPr>
            </w:pPr>
            <w:r w:rsidRPr="00BD476C">
              <w:rPr>
                <w:rFonts w:ascii="Arial" w:eastAsia="Times New Roman" w:hAnsi="Arial" w:cs="Arial"/>
                <w:color w:val="auto"/>
                <w:sz w:val="18"/>
                <w:szCs w:val="18"/>
              </w:rPr>
              <w:t>52</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6B1762A"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Prosimy o potwierdzenie, że w przypadku zaoferowania kontroli wieloparametrowej niezależnego producenta z wartościami dedykowanymi na oferowany analizator i odczynnik, można zrezygnować z kontroli dedykowanej producenta odczynnika wymienionej i wymaganej w ulotce odczynnikowej. Zgoda na taki materiał kontrolny pozwoli na obniżenie kosztów oferty i pozwoli na korzystanie z renomowanego materiału kontrolnego wieloparametrowego, co jest rozwiązaniem wygodniejszym w pracy Laboratorium i korzystniejszym ze względów ekonomicznych. Rozwiązanie takie jest powszechnie stosowane w praktyce laboratoryjnej.</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10EE5CD"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Materiały kontrolne muszą być dedykowane dla modelu oferowanego analizatora i oferowanych odczynników</w:t>
            </w:r>
          </w:p>
        </w:tc>
      </w:tr>
      <w:tr w:rsidR="00BD476C" w:rsidRPr="00BD476C" w14:paraId="27C891CF"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0BBF167" w14:textId="77777777" w:rsidR="00482FA8" w:rsidRPr="00BD476C" w:rsidRDefault="00E7562F" w:rsidP="00BD476C">
            <w:pPr>
              <w:widowControl w:val="0"/>
              <w:ind w:left="131"/>
              <w:rPr>
                <w:rFonts w:ascii="Arial" w:eastAsia="Times New Roman" w:hAnsi="Arial" w:cs="Arial"/>
                <w:color w:val="auto"/>
                <w:sz w:val="18"/>
                <w:szCs w:val="18"/>
              </w:rPr>
            </w:pPr>
            <w:r w:rsidRPr="00BD476C">
              <w:rPr>
                <w:rFonts w:ascii="Arial" w:eastAsia="Times New Roman" w:hAnsi="Arial" w:cs="Arial"/>
                <w:color w:val="auto"/>
                <w:sz w:val="18"/>
                <w:szCs w:val="18"/>
              </w:rPr>
              <w:t>53</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528D206"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§6 ust. 8 - Czy Zamawiający wyraża zgodę na zmianę czasu na 48 godzin w dni robocze?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A0E0AFF"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Nie</w:t>
            </w:r>
          </w:p>
        </w:tc>
      </w:tr>
      <w:tr w:rsidR="00BD476C" w:rsidRPr="00BD476C" w14:paraId="0FFCD4BF" w14:textId="77777777">
        <w:trPr>
          <w:trHeight w:val="3336"/>
        </w:trPr>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48E7C61" w14:textId="77777777" w:rsidR="00482FA8" w:rsidRPr="00BD476C" w:rsidRDefault="00E7562F" w:rsidP="00BD476C">
            <w:pPr>
              <w:widowControl w:val="0"/>
              <w:ind w:left="131"/>
              <w:rPr>
                <w:rFonts w:ascii="Arial" w:eastAsia="Times New Roman" w:hAnsi="Arial" w:cs="Arial"/>
                <w:color w:val="auto"/>
                <w:sz w:val="18"/>
                <w:szCs w:val="18"/>
              </w:rPr>
            </w:pPr>
            <w:r w:rsidRPr="00BD476C">
              <w:rPr>
                <w:rFonts w:ascii="Arial" w:eastAsia="Times New Roman" w:hAnsi="Arial" w:cs="Arial"/>
                <w:color w:val="auto"/>
                <w:sz w:val="18"/>
                <w:szCs w:val="18"/>
              </w:rPr>
              <w:lastRenderedPageBreak/>
              <w:t>54</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9466855"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§6 ust. 10 - Czy Zamawiający wyraża zgodę na zmianę na: „Jeśli zgłoszone do naprawy urządzenie nie zostanie oddane do eksploatacji (po jego naprawie)  w terminie ustalonym w ust. 9, Wykonawca jest zobowiązany do zainstalowania w jego miejsce, nie później niż w ciągu kolejnych 3 dni, urządzenia zastępczego, o parametrach i właściwościach nie gorszych od dzierżawionego w ramach Umowy.</w:t>
            </w:r>
            <w:r w:rsidRPr="00BD476C">
              <w:rPr>
                <w:rFonts w:ascii="Arial" w:eastAsia="PMingLiU" w:hAnsi="Arial" w:cs="Arial"/>
                <w:color w:val="auto"/>
                <w:sz w:val="18"/>
                <w:szCs w:val="18"/>
                <w:lang w:eastAsia="pl-PL"/>
              </w:rPr>
              <w:br/>
              <w:t xml:space="preserve">W przypadku, jeśli urządzeniem zastępczym będzie analizator laboratoryjny, i jako taki będzie przez Zamawiającego używany dłużej niż 72 godziny, od chwili oddania go Zamawiającemu do eksploatacji,  Wykonawca zapewni, wraz z upływem tego terminu, pełną współpracę analizatora zastępczego z systemem informatycznym w Szpitalu, o czym mowa w ust. 2..”? </w:t>
            </w:r>
          </w:p>
          <w:p w14:paraId="1D1D6F94" w14:textId="77777777" w:rsidR="00482FA8" w:rsidRPr="00BD476C" w:rsidRDefault="00482FA8" w:rsidP="00BD476C">
            <w:pPr>
              <w:suppressAutoHyphens w:val="0"/>
              <w:jc w:val="both"/>
              <w:textAlignment w:val="auto"/>
              <w:rPr>
                <w:rFonts w:ascii="Arial" w:eastAsia="PMingLiU" w:hAnsi="Arial" w:cs="Arial"/>
                <w:color w:val="auto"/>
                <w:sz w:val="18"/>
                <w:szCs w:val="18"/>
                <w:lang w:eastAsia="pl-PL"/>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D4E4D6C"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Nie</w:t>
            </w:r>
          </w:p>
        </w:tc>
      </w:tr>
      <w:tr w:rsidR="00BD476C" w:rsidRPr="00BD476C" w14:paraId="637BAB0A"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17A52D0" w14:textId="77777777" w:rsidR="00482FA8" w:rsidRPr="00BD476C" w:rsidRDefault="00E7562F" w:rsidP="00BD476C">
            <w:pPr>
              <w:widowControl w:val="0"/>
              <w:ind w:left="131"/>
              <w:rPr>
                <w:rFonts w:ascii="Arial" w:eastAsia="Times New Roman" w:hAnsi="Arial" w:cs="Arial"/>
                <w:color w:val="auto"/>
                <w:sz w:val="18"/>
                <w:szCs w:val="18"/>
              </w:rPr>
            </w:pPr>
            <w:r w:rsidRPr="00BD476C">
              <w:rPr>
                <w:rFonts w:ascii="Arial" w:eastAsia="Times New Roman" w:hAnsi="Arial" w:cs="Arial"/>
                <w:color w:val="auto"/>
                <w:sz w:val="18"/>
                <w:szCs w:val="18"/>
              </w:rPr>
              <w:t>55</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CC7F4F0"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§6 ust. 10 - Czy Zamawiający wyraża zgodę na zmianę na : Wykonawca zobowiązuje się do wymiany każdego urządzenia dzierżawionego w ramach Umowy na nowe, pozbawione wad, o parametrach oraz właściwościach funkcjonalnych i jakościowych nie gorszych od dzierżawionego dotychczas, w przypadku gdy w okresie 6 miesięcy jego eksploatacji, miały miejsce trzy awarie tego samego podzespołu, nie wynikające z przyczyn leżących po stronie użytkownika, uniemożliwiające wykonywanie badań diagnostycznych będących przedmiotem Umowy. Nowe urządzenie Wykonawca zainstaluje, uruchomi i przekaże do eksploatacji w ciągu 21 dni od daty zgłoszenia przez Zamawiającego trzeciego przypadku awarii, zawierającego ponadto żądanie wymiany urządzenia na nowe. Postanowienia dotyczące naprawy i urządzenia zastępczego (ust. 9 i 10) stosuje się odpowiednio.”?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E0C934D"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Nie akceptujemy propozycji</w:t>
            </w:r>
          </w:p>
        </w:tc>
      </w:tr>
      <w:tr w:rsidR="00BD476C" w:rsidRPr="00BD476C" w14:paraId="6E99DE0E"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A5D9612" w14:textId="77777777" w:rsidR="00482FA8" w:rsidRPr="00BD476C" w:rsidRDefault="00E7562F" w:rsidP="00BD476C">
            <w:pPr>
              <w:widowControl w:val="0"/>
              <w:ind w:right="-4"/>
              <w:jc w:val="center"/>
              <w:rPr>
                <w:rFonts w:ascii="Arial" w:eastAsia="Times New Roman" w:hAnsi="Arial" w:cs="Arial"/>
                <w:color w:val="auto"/>
                <w:sz w:val="18"/>
                <w:szCs w:val="18"/>
              </w:rPr>
            </w:pPr>
            <w:r w:rsidRPr="00BD476C">
              <w:rPr>
                <w:rFonts w:ascii="Arial" w:eastAsia="Times New Roman" w:hAnsi="Arial" w:cs="Arial"/>
                <w:color w:val="auto"/>
                <w:sz w:val="18"/>
                <w:szCs w:val="18"/>
              </w:rPr>
              <w:t>56</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352F88C"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§8 ust. 4 - Czy Zamawiający wyraża zgodę na zmianę na: „Zamawiający ma prawo do złożenia reklamacji w przypadku stwierdzenia, iż towar jest wadliwy w terminie 5 dni od daty odebrania dostawy.”?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115DBB0"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Nie akceptujemy propozycji</w:t>
            </w:r>
          </w:p>
        </w:tc>
      </w:tr>
      <w:tr w:rsidR="00BD476C" w:rsidRPr="00BD476C" w14:paraId="3C0AF10D"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FE8A750" w14:textId="77777777" w:rsidR="00482FA8" w:rsidRPr="00BD476C" w:rsidRDefault="00E7562F" w:rsidP="00BD476C">
            <w:pPr>
              <w:widowControl w:val="0"/>
              <w:ind w:left="273" w:hanging="142"/>
              <w:rPr>
                <w:rFonts w:ascii="Arial" w:eastAsia="Times New Roman" w:hAnsi="Arial" w:cs="Arial"/>
                <w:color w:val="auto"/>
                <w:sz w:val="18"/>
                <w:szCs w:val="18"/>
              </w:rPr>
            </w:pPr>
            <w:r w:rsidRPr="00BD476C">
              <w:rPr>
                <w:rFonts w:ascii="Arial" w:eastAsia="Times New Roman" w:hAnsi="Arial" w:cs="Arial"/>
                <w:color w:val="auto"/>
                <w:sz w:val="18"/>
                <w:szCs w:val="18"/>
              </w:rPr>
              <w:t>57</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B677504"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§8 ust. 7 - Czy Zamawiający wyraża zgodę na modyfikacje zapisu na: ,,Gdy dostawa jest niewłaściwa pod względem ilościowym, brakujący towar Wykonawca dostarczy odpowiednio w terminie 5 dni roboczych, licząc od dnia złożenia reklamacji."?</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00E2D6"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Nie akceptujemy propozycji</w:t>
            </w:r>
          </w:p>
        </w:tc>
      </w:tr>
      <w:tr w:rsidR="00BD476C" w:rsidRPr="00BD476C" w14:paraId="718C4D3C"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0ACE5A3D" w14:textId="77777777" w:rsidR="00482FA8" w:rsidRPr="00BD476C" w:rsidRDefault="00E7562F" w:rsidP="00BD476C">
            <w:pPr>
              <w:widowControl w:val="0"/>
              <w:ind w:left="131"/>
              <w:rPr>
                <w:rFonts w:ascii="Arial" w:eastAsia="Times New Roman" w:hAnsi="Arial" w:cs="Arial"/>
                <w:color w:val="auto"/>
                <w:sz w:val="18"/>
                <w:szCs w:val="18"/>
              </w:rPr>
            </w:pPr>
            <w:r w:rsidRPr="00BD476C">
              <w:rPr>
                <w:rFonts w:ascii="Arial" w:eastAsia="Times New Roman" w:hAnsi="Arial" w:cs="Arial"/>
                <w:color w:val="auto"/>
                <w:sz w:val="18"/>
                <w:szCs w:val="18"/>
              </w:rPr>
              <w:t>58</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96899D2"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§8 ust. 8 - Czy Zamawiający wyraża zgodę na modyfikacje zapisu na: ,,W przypadku dostawy w całości lub w części o niewłaściwej jakości, Wykonawca zobowiązuje się rozpatrzyć złożoną reklamację w ciągu 5 dni roboczych od daty jej otrzymania; jeżeli reklamacja zostanie uznana, towar wolny od wad Wykonawca dostarcza w terminie określonym  w § 5 ust. 1, licząc od dnia uznania reklamacji."?</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CE1E7F4"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Nie akceptujemy propozycji</w:t>
            </w:r>
          </w:p>
        </w:tc>
      </w:tr>
      <w:tr w:rsidR="00BD476C" w:rsidRPr="00BD476C" w14:paraId="660E0A86"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E7BEF95" w14:textId="77777777" w:rsidR="00482FA8" w:rsidRPr="00BD476C" w:rsidRDefault="00E7562F" w:rsidP="00BD476C">
            <w:pPr>
              <w:widowControl w:val="0"/>
              <w:ind w:left="273" w:hanging="142"/>
              <w:rPr>
                <w:rFonts w:ascii="Arial" w:eastAsia="Times New Roman" w:hAnsi="Arial" w:cs="Arial"/>
                <w:color w:val="auto"/>
                <w:sz w:val="18"/>
                <w:szCs w:val="18"/>
              </w:rPr>
            </w:pPr>
            <w:r w:rsidRPr="00BD476C">
              <w:rPr>
                <w:rFonts w:ascii="Arial" w:eastAsia="Times New Roman" w:hAnsi="Arial" w:cs="Arial"/>
                <w:color w:val="auto"/>
                <w:sz w:val="18"/>
                <w:szCs w:val="18"/>
              </w:rPr>
              <w:t>59</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63A2F979"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§9 ust. 1 - Czy Zamawiający wyraża zgodę na modyfikacje zapisu na: ,,W przypadku niedotrzymania uzgodnionego terminu dostawy, o którym mowa w § 5 ust.1, Wykonawca zapłaci Zamawiającemu karę umowną w wysokości 1%  wartości brutto zamówionego a nie dostarczonego w terminie towaru, za każdy dzień zwłoki."?</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E4988B2"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Nie akceptujemy propozycji</w:t>
            </w:r>
          </w:p>
        </w:tc>
      </w:tr>
      <w:tr w:rsidR="00BD476C" w:rsidRPr="00BD476C" w14:paraId="42B41F84"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43B6AC3E" w14:textId="77777777" w:rsidR="00482FA8" w:rsidRPr="00BD476C" w:rsidRDefault="00E7562F" w:rsidP="00BD476C">
            <w:pPr>
              <w:widowControl w:val="0"/>
              <w:ind w:left="137"/>
              <w:rPr>
                <w:rFonts w:ascii="Arial" w:eastAsia="Times New Roman" w:hAnsi="Arial" w:cs="Arial"/>
                <w:color w:val="auto"/>
                <w:sz w:val="18"/>
                <w:szCs w:val="18"/>
              </w:rPr>
            </w:pPr>
            <w:r w:rsidRPr="00BD476C">
              <w:rPr>
                <w:rFonts w:ascii="Arial" w:eastAsia="Times New Roman" w:hAnsi="Arial" w:cs="Arial"/>
                <w:color w:val="auto"/>
                <w:sz w:val="18"/>
                <w:szCs w:val="18"/>
              </w:rPr>
              <w:t>60</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1FAA023"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§9 ust. 1 - Jeżeli Zamawiający nie wyrażą zgody na powyższą modyfikację, prosimy o wyjaśnienie co Zamawiający rozumie pod pojęciem „maksymalnej wartości niedostarczonego towaru"?</w:t>
            </w:r>
          </w:p>
          <w:p w14:paraId="16DE41D9" w14:textId="77777777" w:rsidR="00482FA8" w:rsidRPr="00BD476C" w:rsidRDefault="00482FA8" w:rsidP="00BD476C">
            <w:pPr>
              <w:suppressAutoHyphens w:val="0"/>
              <w:jc w:val="both"/>
              <w:textAlignment w:val="auto"/>
              <w:rPr>
                <w:rFonts w:ascii="Arial" w:eastAsia="Times New Roman" w:hAnsi="Arial" w:cs="Arial"/>
                <w:color w:val="auto"/>
                <w:kern w:val="0"/>
                <w:sz w:val="18"/>
                <w:szCs w:val="18"/>
                <w:lang w:eastAsia="de-DE"/>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790E138" w14:textId="77777777" w:rsidR="00482FA8" w:rsidRPr="00BD476C" w:rsidRDefault="00E7562F" w:rsidP="00BD476C">
            <w:pPr>
              <w:widowControl w:val="0"/>
              <w:snapToGrid w:val="0"/>
              <w:jc w:val="center"/>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§9 ust. 1 projektu umowy otrzymuje nowe brzmienie:</w:t>
            </w:r>
          </w:p>
          <w:p w14:paraId="3C1D14CF" w14:textId="77777777" w:rsidR="00482FA8" w:rsidRPr="00BD476C" w:rsidRDefault="00E7562F" w:rsidP="00BD476C">
            <w:pPr>
              <w:widowControl w:val="0"/>
              <w:snapToGrid w:val="0"/>
              <w:rPr>
                <w:rFonts w:ascii="Arial" w:eastAsia="Times New Roman" w:hAnsi="Arial" w:cs="Arial"/>
                <w:color w:val="auto"/>
                <w:sz w:val="18"/>
                <w:szCs w:val="18"/>
              </w:rPr>
            </w:pPr>
            <w:r w:rsidRPr="00BD476C">
              <w:rPr>
                <w:rFonts w:ascii="Arial" w:eastAsia="Symbol" w:hAnsi="Arial" w:cs="Arial"/>
                <w:color w:val="auto"/>
                <w:sz w:val="18"/>
                <w:szCs w:val="18"/>
              </w:rPr>
              <w:t>„Każdorazowo, w przypadku niedotrzymania terminu dostawy jednostkowej, o której  mowa w § 5 ust. 1 lub dostawy niezgodnej z zamówieniem pod względem asortymentu, jakości bądź ilości Wykonawca zapłaci Zamawiającemu karę umowną w wysokości 1% wartości brutto danego zamówienia jednostkowego.</w:t>
            </w:r>
          </w:p>
        </w:tc>
      </w:tr>
      <w:tr w:rsidR="00BD476C" w:rsidRPr="00BD476C" w14:paraId="77E174A8"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329EE63"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61</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4AAB00DD"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§9 ust. 5 - Czy Zamawiający wyraża zgodę na modyfikacje zapisu na: „W przypadku wykonania prawa odstąpienia z przyczyn opisanych w ust. 3 Zamawiający naliczy karę umowną w wysokości 10 % niezrealizowanej części umowy brutto”.? maksymalnej wartości nominalnej zobowiązania, określonej w § 3 ust 5. </w:t>
            </w:r>
          </w:p>
          <w:p w14:paraId="1D4D0145" w14:textId="77777777" w:rsidR="00482FA8" w:rsidRPr="00BD476C" w:rsidRDefault="00482FA8" w:rsidP="00BD476C">
            <w:pPr>
              <w:suppressAutoHyphens w:val="0"/>
              <w:jc w:val="both"/>
              <w:textAlignment w:val="auto"/>
              <w:rPr>
                <w:rFonts w:ascii="Arial" w:eastAsia="Times New Roman" w:hAnsi="Arial" w:cs="Arial"/>
                <w:color w:val="auto"/>
                <w:kern w:val="0"/>
                <w:sz w:val="18"/>
                <w:szCs w:val="18"/>
                <w:lang w:eastAsia="de-DE"/>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366585"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Nie akceptujemy propozycji</w:t>
            </w:r>
          </w:p>
        </w:tc>
      </w:tr>
      <w:tr w:rsidR="00BD476C" w:rsidRPr="00BD476C" w14:paraId="7DE3710D"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F454CF7"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62</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40A663FE"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§9 ust.  - Jeżeli Zamawiający nie wyrażą zgody na powyższą modyfikację, prosimy o wyjaśnienie co Zamawiający rozumie pod pojęciem „maksymalnej wartości nominalnej zobowiązania, określonej w § 3 ust 5. "?</w:t>
            </w:r>
          </w:p>
          <w:p w14:paraId="4A56CCF5" w14:textId="77777777" w:rsidR="00482FA8" w:rsidRPr="00BD476C" w:rsidRDefault="00482FA8" w:rsidP="00BD476C">
            <w:pPr>
              <w:suppressAutoHyphens w:val="0"/>
              <w:jc w:val="both"/>
              <w:textAlignment w:val="auto"/>
              <w:rPr>
                <w:rFonts w:ascii="Arial" w:eastAsia="Times New Roman" w:hAnsi="Arial" w:cs="Arial"/>
                <w:color w:val="auto"/>
                <w:kern w:val="0"/>
                <w:sz w:val="18"/>
                <w:szCs w:val="18"/>
                <w:lang w:eastAsia="de-DE"/>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F01A9FE"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Wartość oferty brutto.</w:t>
            </w:r>
          </w:p>
        </w:tc>
      </w:tr>
      <w:tr w:rsidR="00BD476C" w:rsidRPr="00BD476C" w14:paraId="19DC33AD"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97502A0"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63</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8F27430"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 xml:space="preserve">§9 ust. 9 - Czy Zamawiający wyraża zgodę na modyfikacje zapisu na: „Strony ustalają następujące kary umowne, którymi Zamawiający może obciążyć Wykonawcę, w związku z nieterminowym wypełnieniem przez niego </w:t>
            </w:r>
            <w:r w:rsidRPr="00BD476C">
              <w:rPr>
                <w:rFonts w:ascii="Arial" w:eastAsia="PMingLiU" w:hAnsi="Arial" w:cs="Arial"/>
                <w:color w:val="auto"/>
                <w:sz w:val="18"/>
                <w:szCs w:val="18"/>
                <w:lang w:eastAsia="pl-PL"/>
              </w:rPr>
              <w:lastRenderedPageBreak/>
              <w:t xml:space="preserve">zobowiązań, wynikających z treści §6 ust 2, 3, 5, 7, 8, 9,10, i 14 niniejszej umowy, w wysokości 100,00 zł na każdy dzień zwłoki.”? </w:t>
            </w:r>
          </w:p>
          <w:p w14:paraId="48603AE4" w14:textId="77777777" w:rsidR="00482FA8" w:rsidRPr="00BD476C" w:rsidRDefault="00482FA8" w:rsidP="00BD476C">
            <w:pPr>
              <w:suppressAutoHyphens w:val="0"/>
              <w:jc w:val="both"/>
              <w:textAlignment w:val="auto"/>
              <w:rPr>
                <w:rFonts w:ascii="Arial" w:eastAsia="Times New Roman" w:hAnsi="Arial" w:cs="Arial"/>
                <w:color w:val="auto"/>
                <w:kern w:val="0"/>
                <w:sz w:val="18"/>
                <w:szCs w:val="18"/>
                <w:lang w:eastAsia="de-DE"/>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C0146C"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lastRenderedPageBreak/>
              <w:t>Nie akceptujemy propozycji</w:t>
            </w:r>
          </w:p>
        </w:tc>
      </w:tr>
      <w:tr w:rsidR="00BD476C" w:rsidRPr="00BD476C" w14:paraId="635A991D"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FB72F6B" w14:textId="77777777" w:rsidR="00482FA8" w:rsidRPr="00BD476C" w:rsidRDefault="00E7562F" w:rsidP="00BD476C">
            <w:pPr>
              <w:widowControl w:val="0"/>
              <w:ind w:left="142"/>
              <w:rPr>
                <w:rFonts w:ascii="Arial" w:eastAsia="Times New Roman" w:hAnsi="Arial" w:cs="Arial"/>
                <w:color w:val="auto"/>
                <w:sz w:val="18"/>
                <w:szCs w:val="18"/>
              </w:rPr>
            </w:pPr>
            <w:r w:rsidRPr="00BD476C">
              <w:rPr>
                <w:rFonts w:ascii="Arial" w:eastAsia="Times New Roman" w:hAnsi="Arial" w:cs="Arial"/>
                <w:color w:val="auto"/>
                <w:sz w:val="18"/>
                <w:szCs w:val="18"/>
              </w:rPr>
              <w:t>64</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1A2DEDC" w14:textId="77777777" w:rsidR="00482FA8" w:rsidRPr="00BD476C" w:rsidRDefault="00E7562F" w:rsidP="00BD476C">
            <w:pPr>
              <w:suppressAutoHyphens w:val="0"/>
              <w:jc w:val="both"/>
              <w:textAlignment w:val="auto"/>
              <w:rPr>
                <w:rFonts w:ascii="Arial" w:eastAsia="PMingLiU" w:hAnsi="Arial" w:cs="Arial"/>
                <w:color w:val="auto"/>
                <w:sz w:val="18"/>
                <w:szCs w:val="18"/>
                <w:lang w:eastAsia="pl-PL"/>
              </w:rPr>
            </w:pPr>
            <w:r w:rsidRPr="00BD476C">
              <w:rPr>
                <w:rFonts w:ascii="Arial" w:eastAsia="PMingLiU" w:hAnsi="Arial" w:cs="Arial"/>
                <w:color w:val="auto"/>
                <w:sz w:val="18"/>
                <w:szCs w:val="18"/>
                <w:lang w:eastAsia="pl-PL"/>
              </w:rPr>
              <w:t>§6 ust. 10 - Czy Zamawiający wyraża zgodę na zmianę na: „Jeśli zgłoszone do naprawy urządzenie nie zostanie oddane do eksploatacji (po jego naprawie)  w terminie ustalonym w ust. 9, Wykonawca jest zobowiązany do zainstalowania w jego miejsce, nie później niż w ciągu kolejnych 3 dni, urządzenia zastępczego, o parametrach i właściwościach nie gorszych od dzierżawionego w ramach Umowy.</w:t>
            </w:r>
            <w:r w:rsidRPr="00BD476C">
              <w:rPr>
                <w:rFonts w:ascii="Arial" w:eastAsia="PMingLiU" w:hAnsi="Arial" w:cs="Arial"/>
                <w:color w:val="auto"/>
                <w:sz w:val="18"/>
                <w:szCs w:val="18"/>
                <w:lang w:eastAsia="pl-PL"/>
              </w:rPr>
              <w:br/>
              <w:t xml:space="preserve">W przypadku, jeśli urządzeniem zastępczym będzie analizator laboratoryjny, i jako taki będzie przez Zamawiającego używany dłużej niż 72 godziny, od chwili oddania go Zamawiającemu do eksploatacji,  Wykonawca zapewni, wraz z upływem tego terminu, pełną współpracę analizatora zastępczego z systemem informatycznym w Szpitalu, o czym mowa w ust. 2..”? </w:t>
            </w:r>
          </w:p>
          <w:p w14:paraId="004C603D" w14:textId="77777777" w:rsidR="00482FA8" w:rsidRPr="00BD476C" w:rsidRDefault="00482FA8" w:rsidP="00BD476C">
            <w:pPr>
              <w:suppressAutoHyphens w:val="0"/>
              <w:jc w:val="both"/>
              <w:textAlignment w:val="auto"/>
              <w:rPr>
                <w:rFonts w:ascii="Arial" w:eastAsia="Times New Roman" w:hAnsi="Arial" w:cs="Arial"/>
                <w:color w:val="auto"/>
                <w:kern w:val="0"/>
                <w:sz w:val="18"/>
                <w:szCs w:val="18"/>
                <w:lang w:eastAsia="de-DE"/>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D14AE20"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§6 ust. 10 otrzymuje zmodyfikowane brzmienie:</w:t>
            </w:r>
          </w:p>
          <w:p w14:paraId="6D68AA4F" w14:textId="77777777" w:rsidR="00482FA8" w:rsidRPr="00BD476C" w:rsidRDefault="00E7562F" w:rsidP="00BD476C">
            <w:pPr>
              <w:widowControl w:val="0"/>
              <w:snapToGrid w:val="0"/>
              <w:jc w:val="center"/>
              <w:rPr>
                <w:rFonts w:ascii="Arial" w:eastAsia="Times New Roman" w:hAnsi="Arial" w:cs="Arial"/>
                <w:color w:val="auto"/>
                <w:sz w:val="18"/>
                <w:szCs w:val="18"/>
              </w:rPr>
            </w:pPr>
            <w:r w:rsidRPr="00BD476C">
              <w:rPr>
                <w:rFonts w:ascii="Arial" w:eastAsia="Times New Roman" w:hAnsi="Arial" w:cs="Arial"/>
                <w:color w:val="auto"/>
                <w:sz w:val="18"/>
                <w:szCs w:val="18"/>
              </w:rPr>
              <w:t>„</w:t>
            </w:r>
            <w:r w:rsidRPr="00BD476C">
              <w:rPr>
                <w:rFonts w:ascii="Arial" w:eastAsia="Symbol" w:hAnsi="Arial" w:cs="Arial"/>
                <w:color w:val="auto"/>
                <w:sz w:val="18"/>
                <w:szCs w:val="18"/>
              </w:rPr>
              <w:t>Jeśli zgłoszone do naprawy urządzenie nie zostanie oddane do eksploatacji (po jego naprawie)  w terminie ustalonym w ust. 9, Wykonawca jest zobowiązany do zainstalowania w jego miejsce, nie później niż w dniu upływu tego terminu, urządzenia zastępczego, o parametrach i właściwościach nie gorszych od dzierżawionego w ramach Umowy.    W przypadku, jeśli urządzeniem zastępczym będzie analizator laboratoryjny, i jako taki będzie przez Zamawiającego używany dłużej niż 72 godziny (licząc od chwili od chwili oddania go Zamawiającemu do eksploatacji)  Wykonawca zapewni, wraz z upływem tego terminu, pełną współpracę analizatora zastępczego z systemem informatycznym w Szpitalu, o czym mowa w ust. 2."</w:t>
            </w:r>
          </w:p>
        </w:tc>
      </w:tr>
      <w:tr w:rsidR="00BD476C" w:rsidRPr="00BD476C" w14:paraId="57DCCAC2" w14:textId="77777777">
        <w:trPr>
          <w:trHeight w:val="3476"/>
        </w:trPr>
        <w:tc>
          <w:tcPr>
            <w:tcW w:w="562" w:type="dxa"/>
            <w:tcBorders>
              <w:top w:val="single" w:sz="4" w:space="0" w:color="000000"/>
              <w:left w:val="single" w:sz="4" w:space="0" w:color="000000"/>
              <w:bottom w:val="single" w:sz="4" w:space="0" w:color="000000"/>
            </w:tcBorders>
            <w:shd w:val="clear" w:color="auto" w:fill="auto"/>
            <w:vAlign w:val="center"/>
          </w:tcPr>
          <w:p w14:paraId="25B0EB57"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65</w:t>
            </w:r>
          </w:p>
        </w:tc>
        <w:tc>
          <w:tcPr>
            <w:tcW w:w="6096" w:type="dxa"/>
            <w:tcBorders>
              <w:top w:val="single" w:sz="4" w:space="0" w:color="000000"/>
              <w:left w:val="single" w:sz="4" w:space="0" w:color="000000"/>
              <w:bottom w:val="single" w:sz="4" w:space="0" w:color="000000"/>
            </w:tcBorders>
            <w:shd w:val="clear" w:color="auto" w:fill="auto"/>
            <w:vAlign w:val="center"/>
          </w:tcPr>
          <w:p w14:paraId="0F414179"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1. Zwracamy się z prośbą wyjaśnienie rozbieżności pomiędzy Załącznikiem nr 2  - Zestawienie asortymentowo-wartościowe a Załącznikiem nr 2a - Ilość badań immunochemicznych:</w:t>
            </w:r>
          </w:p>
          <w:p w14:paraId="557982C4"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  a. Prolaktyna - pozycja 20 załącznika nr 2a. W załączniku nr 2 w części odczynnikowej tego odczynnika nie ma. Jest natomiast wyspecyfikowany kalibrator do prolaktyny w załączniku nr 2 w części materiały kalibracyjne . Czy należy zatem wyspecyfikować odczynnik do Prolaktyny w załączniku nr 2?</w:t>
            </w:r>
          </w:p>
          <w:p w14:paraId="319A81CE"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  b. Kontrola vitaminaD - pozycja 38 załącznika nr 2 w części materiały kontrolne. Zarówno w załączniku nr 2 oraz 2a nie ma odczynnika do Witaminy D. Czy należy zatem wyspecyfikować odczynnik do Witaminy D? Jeśli tak to prosimy o podanie ilości oznaczeń.</w:t>
            </w:r>
          </w:p>
          <w:p w14:paraId="0F728532"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  c. Załącznik 2a poz.27 Troponina 19000 badań na 4 lata a w załącznik 2 poz.88 troponina ultraczuła (HS) 10 000 badań i poz .89 troponina czuła 9000 badań + kalibratory do nich</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6C7BF9" w14:textId="77777777" w:rsidR="00482FA8" w:rsidRPr="00BD476C" w:rsidRDefault="00547BBB" w:rsidP="00BD476C">
            <w:pPr>
              <w:pStyle w:val="Standard"/>
              <w:snapToGrid w:val="0"/>
              <w:jc w:val="center"/>
              <w:rPr>
                <w:rFonts w:ascii="Arial" w:hAnsi="Arial" w:cs="Arial"/>
                <w:sz w:val="18"/>
                <w:szCs w:val="18"/>
                <w:lang w:bidi="hi-IN"/>
              </w:rPr>
            </w:pPr>
            <w:r w:rsidRPr="00BD476C">
              <w:rPr>
                <w:rFonts w:ascii="Arial" w:hAnsi="Arial" w:cs="Arial"/>
                <w:sz w:val="18"/>
                <w:szCs w:val="18"/>
                <w:lang w:val="sv-SE" w:eastAsia="sv-SE"/>
              </w:rPr>
              <w:t>Zamawiający opublikował w dniu 16.01.2020 r. zmodyfikowany załacznik nr 2, w którym uwzględnionorozbieżnośc, o których mowa w pytaniu.</w:t>
            </w:r>
          </w:p>
        </w:tc>
      </w:tr>
      <w:tr w:rsidR="00BD476C" w:rsidRPr="00BD476C" w14:paraId="20AC1429" w14:textId="77777777">
        <w:tc>
          <w:tcPr>
            <w:tcW w:w="562" w:type="dxa"/>
            <w:tcBorders>
              <w:top w:val="single" w:sz="4" w:space="0" w:color="000000"/>
              <w:left w:val="single" w:sz="4" w:space="0" w:color="000000"/>
              <w:bottom w:val="single" w:sz="4" w:space="0" w:color="000000"/>
            </w:tcBorders>
            <w:shd w:val="clear" w:color="auto" w:fill="auto"/>
            <w:vAlign w:val="center"/>
          </w:tcPr>
          <w:p w14:paraId="4C5B635F"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66</w:t>
            </w:r>
          </w:p>
        </w:tc>
        <w:tc>
          <w:tcPr>
            <w:tcW w:w="6096" w:type="dxa"/>
            <w:tcBorders>
              <w:top w:val="single" w:sz="4" w:space="0" w:color="000000"/>
              <w:left w:val="single" w:sz="4" w:space="0" w:color="000000"/>
              <w:bottom w:val="single" w:sz="4" w:space="0" w:color="000000"/>
            </w:tcBorders>
            <w:shd w:val="clear" w:color="auto" w:fill="auto"/>
            <w:vAlign w:val="center"/>
          </w:tcPr>
          <w:p w14:paraId="690006C1"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Prosimy o potwierdzenie, że Zamawiający oczekuje wyceny testów kalibratorów i kontroli do wykonania 19000 badań troponiny wysokoczułej (hs)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1012C0"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Tak troponina wysokoczuła-19000 badańpacjentów na 4 lata</w:t>
            </w:r>
          </w:p>
        </w:tc>
      </w:tr>
      <w:tr w:rsidR="00BD476C" w:rsidRPr="00BD476C" w14:paraId="504D6871" w14:textId="77777777">
        <w:tc>
          <w:tcPr>
            <w:tcW w:w="562" w:type="dxa"/>
            <w:tcBorders>
              <w:top w:val="single" w:sz="4" w:space="0" w:color="000000"/>
              <w:left w:val="single" w:sz="4" w:space="0" w:color="000000"/>
              <w:bottom w:val="single" w:sz="4" w:space="0" w:color="000000"/>
            </w:tcBorders>
            <w:shd w:val="clear" w:color="auto" w:fill="auto"/>
            <w:vAlign w:val="center"/>
          </w:tcPr>
          <w:p w14:paraId="048E3C85"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67</w:t>
            </w:r>
          </w:p>
        </w:tc>
        <w:tc>
          <w:tcPr>
            <w:tcW w:w="6096" w:type="dxa"/>
            <w:tcBorders>
              <w:top w:val="single" w:sz="4" w:space="0" w:color="000000"/>
              <w:left w:val="single" w:sz="4" w:space="0" w:color="000000"/>
              <w:bottom w:val="single" w:sz="4" w:space="0" w:color="000000"/>
            </w:tcBorders>
            <w:shd w:val="clear" w:color="auto" w:fill="auto"/>
            <w:vAlign w:val="center"/>
          </w:tcPr>
          <w:p w14:paraId="5FB462B3"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 Czy Zamawiający wyrazi zgodę by w pozycji 22 załącznika nr 2 w części materiały kalibracyjne nie wyspecyfikowywać "Prokalcytonina kalibrator"? Kalibrator do Prokalcytoniny jest już zawarty w opakowaniu handlowym testu.</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3B698F"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Należ zapisać nie dotyczy w przypadku,gdy materiał kalibracyjny znajduje się w opakowaniu odczynnika i stanowi całość opakowania,i jest w cenie opakowania odczynnikowego</w:t>
            </w:r>
          </w:p>
        </w:tc>
      </w:tr>
      <w:tr w:rsidR="00BD476C" w:rsidRPr="00BD476C" w14:paraId="650EDB70" w14:textId="77777777">
        <w:tc>
          <w:tcPr>
            <w:tcW w:w="562" w:type="dxa"/>
            <w:tcBorders>
              <w:top w:val="single" w:sz="4" w:space="0" w:color="000000"/>
              <w:left w:val="single" w:sz="4" w:space="0" w:color="000000"/>
              <w:bottom w:val="single" w:sz="4" w:space="0" w:color="000000"/>
            </w:tcBorders>
            <w:shd w:val="clear" w:color="auto" w:fill="auto"/>
            <w:vAlign w:val="center"/>
          </w:tcPr>
          <w:p w14:paraId="44AC9A8E"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68</w:t>
            </w:r>
          </w:p>
        </w:tc>
        <w:tc>
          <w:tcPr>
            <w:tcW w:w="6096" w:type="dxa"/>
            <w:tcBorders>
              <w:top w:val="single" w:sz="4" w:space="0" w:color="000000"/>
              <w:left w:val="single" w:sz="4" w:space="0" w:color="000000"/>
              <w:bottom w:val="single" w:sz="4" w:space="0" w:color="000000"/>
            </w:tcBorders>
            <w:shd w:val="clear" w:color="auto" w:fill="auto"/>
            <w:vAlign w:val="center"/>
          </w:tcPr>
          <w:p w14:paraId="2CB21BD2"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val="en-US" w:eastAsia="en-US" w:bidi="hi-IN"/>
              </w:rPr>
            </w:pPr>
            <w:r w:rsidRPr="00BD476C">
              <w:rPr>
                <w:rFonts w:ascii="Arial" w:eastAsia="Times New Roman" w:hAnsi="Arial" w:cs="Arial"/>
                <w:color w:val="auto"/>
                <w:kern w:val="0"/>
                <w:sz w:val="18"/>
                <w:szCs w:val="18"/>
                <w:lang w:eastAsia="en-US" w:bidi="hi-IN"/>
              </w:rPr>
              <w:t xml:space="preserve">. Czy podane ilości oznaczeń zawierają już testy na kalibrację i kontrolę. </w:t>
            </w:r>
            <w:r w:rsidRPr="00BD476C">
              <w:rPr>
                <w:rFonts w:ascii="Arial" w:eastAsia="Times New Roman" w:hAnsi="Arial" w:cs="Arial"/>
                <w:color w:val="auto"/>
                <w:kern w:val="0"/>
                <w:sz w:val="18"/>
                <w:szCs w:val="18"/>
                <w:lang w:val="en-US" w:eastAsia="en-US" w:bidi="hi-IN"/>
              </w:rPr>
              <w:t>Jeśli nie prosimy o wskazanie harmonogramu kontroli wewnątrzlaboratoryjnej.</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E1FFC9" w14:textId="77777777" w:rsidR="004D3E6D" w:rsidRPr="00BD476C" w:rsidRDefault="00E7562F" w:rsidP="00BD476C">
            <w:pPr>
              <w:pStyle w:val="Standard"/>
              <w:snapToGrid w:val="0"/>
              <w:jc w:val="center"/>
              <w:rPr>
                <w:rFonts w:ascii="Arial" w:hAnsi="Arial" w:cs="Arial"/>
                <w:sz w:val="18"/>
                <w:szCs w:val="18"/>
                <w:lang w:bidi="hi-IN"/>
              </w:rPr>
            </w:pPr>
            <w:r w:rsidRPr="00BD476C">
              <w:rPr>
                <w:rFonts w:ascii="Arial" w:hAnsi="Arial" w:cs="Arial"/>
                <w:sz w:val="18"/>
                <w:szCs w:val="18"/>
                <w:lang w:val="sv-SE" w:eastAsia="sv-SE" w:bidi="hi-IN"/>
              </w:rPr>
              <w:t xml:space="preserve">     </w:t>
            </w:r>
            <w:r w:rsidR="004D3E6D" w:rsidRPr="00BD476C">
              <w:rPr>
                <w:rFonts w:ascii="Arial" w:hAnsi="Arial" w:cs="Arial"/>
                <w:sz w:val="18"/>
                <w:szCs w:val="18"/>
                <w:lang w:bidi="hi-IN"/>
              </w:rPr>
              <w:t>Nie, przewidywana ilość oznaczeń zawiera tylko badania pacjentów.</w:t>
            </w:r>
            <w:r w:rsidR="004D3E6D" w:rsidRPr="00BD476C">
              <w:rPr>
                <w:rFonts w:ascii="Arial" w:hAnsi="Arial" w:cs="Arial"/>
                <w:sz w:val="18"/>
                <w:szCs w:val="18"/>
                <w:lang w:bidi="hi-IN"/>
              </w:rPr>
              <w:br/>
              <w:t>Wykonawca winien uwzględnić w ofercie dodatkowe ilości testów przeznaczonych na wykonanie oznaczeń kontroli i kalibracji wg wymagań producenta</w:t>
            </w:r>
          </w:p>
          <w:p w14:paraId="441E9A36"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{kontrola codzienna na jednym poziomie naprzemiennie i wszystkie poziomy po kalibracji,czyli 1460 oznaczeń kontrolnych plus dodatkowo kontrole po kalibracji dla rzadkich testów jeden poziom w dniu oznaczenia i wszyskie poziomy po kalibracji</w:t>
            </w:r>
          </w:p>
        </w:tc>
      </w:tr>
      <w:tr w:rsidR="00BD476C" w:rsidRPr="00BD476C" w14:paraId="7AE60FBB" w14:textId="77777777">
        <w:tc>
          <w:tcPr>
            <w:tcW w:w="562" w:type="dxa"/>
            <w:tcBorders>
              <w:top w:val="single" w:sz="4" w:space="0" w:color="000000"/>
              <w:left w:val="single" w:sz="4" w:space="0" w:color="000000"/>
              <w:bottom w:val="single" w:sz="4" w:space="0" w:color="000000"/>
            </w:tcBorders>
            <w:shd w:val="clear" w:color="auto" w:fill="auto"/>
            <w:vAlign w:val="center"/>
          </w:tcPr>
          <w:p w14:paraId="06053F04"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69</w:t>
            </w:r>
          </w:p>
        </w:tc>
        <w:tc>
          <w:tcPr>
            <w:tcW w:w="6096" w:type="dxa"/>
            <w:tcBorders>
              <w:top w:val="single" w:sz="4" w:space="0" w:color="000000"/>
              <w:left w:val="single" w:sz="4" w:space="0" w:color="000000"/>
              <w:bottom w:val="single" w:sz="4" w:space="0" w:color="000000"/>
            </w:tcBorders>
            <w:shd w:val="clear" w:color="auto" w:fill="auto"/>
            <w:vAlign w:val="center"/>
          </w:tcPr>
          <w:p w14:paraId="124F4270"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 xml:space="preserve">. Prosimy o wyjaśnienie i uściślenie, czy Zamawiający zamierza stosować test b-HCG total wyłącznie jako test ciążowy, czy także jako marker nowotworowy w chorobach trofoblastu w ginekologii onkologicznej? Odpowiedź: Zamawiający wyjaśnia, iż zamierza stosować test b-HCG total </w:t>
            </w:r>
            <w:r w:rsidRPr="00BD476C">
              <w:rPr>
                <w:rFonts w:ascii="Arial" w:eastAsia="Times New Roman" w:hAnsi="Arial" w:cs="Arial"/>
                <w:color w:val="auto"/>
                <w:kern w:val="0"/>
                <w:sz w:val="18"/>
                <w:szCs w:val="18"/>
                <w:lang w:eastAsia="en-US" w:bidi="hi-IN"/>
              </w:rPr>
              <w:lastRenderedPageBreak/>
              <w:t>jako test ciążowy i także jako marker nowotworowy w chorobach trofoblastu w ginekologii onkologicznej.</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48F31"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lastRenderedPageBreak/>
              <w:t>Zamawiający zamierza stosować test beta HCG jako test ciążowy</w:t>
            </w:r>
          </w:p>
        </w:tc>
      </w:tr>
      <w:tr w:rsidR="00BD476C" w:rsidRPr="00BD476C" w14:paraId="4EA5B623" w14:textId="77777777">
        <w:tc>
          <w:tcPr>
            <w:tcW w:w="562" w:type="dxa"/>
            <w:tcBorders>
              <w:top w:val="single" w:sz="4" w:space="0" w:color="000000"/>
              <w:left w:val="single" w:sz="4" w:space="0" w:color="000000"/>
              <w:bottom w:val="single" w:sz="4" w:space="0" w:color="000000"/>
            </w:tcBorders>
            <w:shd w:val="clear" w:color="auto" w:fill="auto"/>
            <w:vAlign w:val="center"/>
          </w:tcPr>
          <w:p w14:paraId="66F67D54"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70</w:t>
            </w:r>
          </w:p>
        </w:tc>
        <w:tc>
          <w:tcPr>
            <w:tcW w:w="6096" w:type="dxa"/>
            <w:tcBorders>
              <w:top w:val="single" w:sz="4" w:space="0" w:color="000000"/>
              <w:left w:val="single" w:sz="4" w:space="0" w:color="000000"/>
              <w:bottom w:val="single" w:sz="4" w:space="0" w:color="000000"/>
            </w:tcBorders>
            <w:shd w:val="clear" w:color="auto" w:fill="auto"/>
            <w:vAlign w:val="center"/>
          </w:tcPr>
          <w:p w14:paraId="1932FE39"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i Załącznik 2.</w:t>
            </w:r>
          </w:p>
          <w:p w14:paraId="544F8A1A"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wyjaśnienie i uściślenie, czy Zamawiający wymaga, aby oferowany test do oznaczania troponiny był testem wysokoczułym (HS), zgodnym z obowiązującymi zaleceniami i wymogami Polskiego Towarzystwa Kardiologicznego PTK oraz Europejskiego Towarzystwa Kardiologicznego ESC i umożliwiał zastosowanie szybkiego 1-godzinnego algorytmu diagnostyki zawału mięśnia sercowego? Pozwoli to Zamawiającemu na prowadzenie wiarygodnej i szybkiej diagnostyki kardiologicznej zgodnie z najnowszymi rekomendacjami. Odpowiedź: Zamawiający wyraża zgodę na zaoferowanie testu do oznaczania troponiny, który jest testem wysokoczułym, zgodnym z obowiązującymi zaleceniami i wymogami Polskiego Towarzystwa Kardiologicznego PTK oraz Europejskiego Towarzystwa Kardiologicznego ESC i umożliwia zastosowanie szybkiego 1-godzinnego algorytmu diagnostyki zawału mięśnia sercowego.</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71E688"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Wymagany jest test troponiny ultraczułej HS zgodnie z rekomendacjami Polskiego Towarzystwa Kardiologicznego i Europejskiego Towarzystwa Kardiologicznego</w:t>
            </w:r>
          </w:p>
        </w:tc>
      </w:tr>
      <w:tr w:rsidR="00BD476C" w:rsidRPr="00BD476C" w14:paraId="1696E330" w14:textId="77777777">
        <w:tc>
          <w:tcPr>
            <w:tcW w:w="562" w:type="dxa"/>
            <w:tcBorders>
              <w:top w:val="single" w:sz="4" w:space="0" w:color="000000"/>
              <w:left w:val="single" w:sz="4" w:space="0" w:color="000000"/>
              <w:bottom w:val="single" w:sz="4" w:space="0" w:color="000000"/>
            </w:tcBorders>
            <w:shd w:val="clear" w:color="auto" w:fill="auto"/>
            <w:vAlign w:val="center"/>
          </w:tcPr>
          <w:p w14:paraId="46494889"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71</w:t>
            </w:r>
          </w:p>
        </w:tc>
        <w:tc>
          <w:tcPr>
            <w:tcW w:w="6096" w:type="dxa"/>
            <w:tcBorders>
              <w:top w:val="single" w:sz="4" w:space="0" w:color="000000"/>
              <w:left w:val="single" w:sz="4" w:space="0" w:color="000000"/>
              <w:bottom w:val="single" w:sz="4" w:space="0" w:color="000000"/>
            </w:tcBorders>
            <w:shd w:val="clear" w:color="auto" w:fill="auto"/>
            <w:vAlign w:val="center"/>
          </w:tcPr>
          <w:p w14:paraId="04709839"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b Lp.21</w:t>
            </w:r>
          </w:p>
          <w:p w14:paraId="6E8C7E1F"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wyrażenie zgody na przechowywanie odczynników na pokładzie analizatora w warunkach zapewniających ich stabilność zgodnie z zaleceniami producenta, bez chłodzenia ich na pokładzie w temperaturze lodówki.</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CF6D0A"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Zgodnie z zaleceniami producenta odczynników</w:t>
            </w:r>
          </w:p>
        </w:tc>
      </w:tr>
      <w:tr w:rsidR="00BD476C" w:rsidRPr="00BD476C" w14:paraId="76EBFA1B" w14:textId="77777777">
        <w:tc>
          <w:tcPr>
            <w:tcW w:w="562" w:type="dxa"/>
            <w:tcBorders>
              <w:top w:val="single" w:sz="4" w:space="0" w:color="000000"/>
              <w:left w:val="single" w:sz="4" w:space="0" w:color="000000"/>
              <w:bottom w:val="single" w:sz="4" w:space="0" w:color="000000"/>
            </w:tcBorders>
            <w:shd w:val="clear" w:color="auto" w:fill="auto"/>
            <w:vAlign w:val="center"/>
          </w:tcPr>
          <w:p w14:paraId="35967803"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72</w:t>
            </w:r>
          </w:p>
        </w:tc>
        <w:tc>
          <w:tcPr>
            <w:tcW w:w="6096" w:type="dxa"/>
            <w:tcBorders>
              <w:top w:val="single" w:sz="4" w:space="0" w:color="000000"/>
              <w:left w:val="single" w:sz="4" w:space="0" w:color="000000"/>
              <w:bottom w:val="single" w:sz="4" w:space="0" w:color="000000"/>
            </w:tcBorders>
            <w:shd w:val="clear" w:color="auto" w:fill="auto"/>
            <w:vAlign w:val="center"/>
          </w:tcPr>
          <w:p w14:paraId="6886E12E"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b Lp.22</w:t>
            </w:r>
          </w:p>
          <w:p w14:paraId="1979969A"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wyrażenie zgodym by dostawianie odczynników odbywało się w trybie pracy analizatora określanym jako Stand-by.</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935335"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Wyrażamy zgodę</w:t>
            </w:r>
          </w:p>
        </w:tc>
      </w:tr>
      <w:tr w:rsidR="00BD476C" w:rsidRPr="00BD476C" w14:paraId="25EEFC6B" w14:textId="77777777">
        <w:tc>
          <w:tcPr>
            <w:tcW w:w="562" w:type="dxa"/>
            <w:tcBorders>
              <w:top w:val="single" w:sz="4" w:space="0" w:color="000000"/>
              <w:left w:val="single" w:sz="4" w:space="0" w:color="000000"/>
              <w:bottom w:val="single" w:sz="4" w:space="0" w:color="000000"/>
            </w:tcBorders>
            <w:shd w:val="clear" w:color="auto" w:fill="auto"/>
            <w:vAlign w:val="center"/>
          </w:tcPr>
          <w:p w14:paraId="55E6E68D"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73</w:t>
            </w:r>
          </w:p>
        </w:tc>
        <w:tc>
          <w:tcPr>
            <w:tcW w:w="6096" w:type="dxa"/>
            <w:tcBorders>
              <w:top w:val="single" w:sz="4" w:space="0" w:color="000000"/>
              <w:left w:val="single" w:sz="4" w:space="0" w:color="000000"/>
              <w:bottom w:val="single" w:sz="4" w:space="0" w:color="000000"/>
            </w:tcBorders>
            <w:shd w:val="clear" w:color="auto" w:fill="auto"/>
            <w:vAlign w:val="center"/>
          </w:tcPr>
          <w:p w14:paraId="16279C19"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b Lp.23 </w:t>
            </w:r>
          </w:p>
          <w:p w14:paraId="089C1BA4"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wyrażenie zgody by monitorowanie parametrów odbywało się w różny sposób np. w postaci alarmów w formie zdefiniowanych flag czy sygnalizacji pulsującym światłem</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D0AAA"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Wyrażamy zgodę</w:t>
            </w:r>
          </w:p>
        </w:tc>
      </w:tr>
      <w:tr w:rsidR="00BD476C" w:rsidRPr="00BD476C" w14:paraId="7B4C5801" w14:textId="77777777">
        <w:tc>
          <w:tcPr>
            <w:tcW w:w="562" w:type="dxa"/>
            <w:tcBorders>
              <w:top w:val="single" w:sz="4" w:space="0" w:color="000000"/>
              <w:left w:val="single" w:sz="4" w:space="0" w:color="000000"/>
              <w:bottom w:val="single" w:sz="4" w:space="0" w:color="000000"/>
            </w:tcBorders>
            <w:shd w:val="clear" w:color="auto" w:fill="auto"/>
            <w:vAlign w:val="center"/>
          </w:tcPr>
          <w:p w14:paraId="5C56547C"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74</w:t>
            </w:r>
          </w:p>
        </w:tc>
        <w:tc>
          <w:tcPr>
            <w:tcW w:w="6096" w:type="dxa"/>
            <w:tcBorders>
              <w:top w:val="single" w:sz="4" w:space="0" w:color="000000"/>
              <w:left w:val="single" w:sz="4" w:space="0" w:color="000000"/>
              <w:bottom w:val="single" w:sz="4" w:space="0" w:color="000000"/>
            </w:tcBorders>
            <w:shd w:val="clear" w:color="auto" w:fill="auto"/>
            <w:vAlign w:val="center"/>
          </w:tcPr>
          <w:p w14:paraId="76F3FB0D"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b Lp.24</w:t>
            </w:r>
          </w:p>
          <w:p w14:paraId="08F3120B"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potwierdzenie, że Zamawiający ma na myśli całkowitą eliminację kontaminacji</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7EE42"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Zgodnie z siwz</w:t>
            </w:r>
          </w:p>
        </w:tc>
      </w:tr>
      <w:tr w:rsidR="00BD476C" w:rsidRPr="00BD476C" w14:paraId="6B81A43E" w14:textId="77777777">
        <w:tc>
          <w:tcPr>
            <w:tcW w:w="562" w:type="dxa"/>
            <w:tcBorders>
              <w:top w:val="single" w:sz="4" w:space="0" w:color="000000"/>
              <w:left w:val="single" w:sz="4" w:space="0" w:color="000000"/>
              <w:bottom w:val="single" w:sz="4" w:space="0" w:color="000000"/>
            </w:tcBorders>
            <w:shd w:val="clear" w:color="auto" w:fill="auto"/>
            <w:vAlign w:val="center"/>
          </w:tcPr>
          <w:p w14:paraId="3AD90C49"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75</w:t>
            </w:r>
          </w:p>
        </w:tc>
        <w:tc>
          <w:tcPr>
            <w:tcW w:w="6096" w:type="dxa"/>
            <w:tcBorders>
              <w:top w:val="single" w:sz="4" w:space="0" w:color="000000"/>
              <w:left w:val="single" w:sz="4" w:space="0" w:color="000000"/>
              <w:bottom w:val="single" w:sz="4" w:space="0" w:color="000000"/>
            </w:tcBorders>
            <w:shd w:val="clear" w:color="auto" w:fill="auto"/>
            <w:vAlign w:val="center"/>
          </w:tcPr>
          <w:p w14:paraId="33B911FB"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b Lp.27 i Załącznik nr 2c Lp.2</w:t>
            </w:r>
          </w:p>
          <w:p w14:paraId="5DF38C45"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ujednolicenie zapisów i wyrażenie zgody na zaoferowanie materiałów kontrolnych na min. 2 poziomach</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914D9"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Wyrażamy zgodę</w:t>
            </w:r>
          </w:p>
        </w:tc>
      </w:tr>
      <w:tr w:rsidR="00BD476C" w:rsidRPr="00BD476C" w14:paraId="486DAB7A" w14:textId="77777777">
        <w:tc>
          <w:tcPr>
            <w:tcW w:w="562" w:type="dxa"/>
            <w:tcBorders>
              <w:top w:val="single" w:sz="4" w:space="0" w:color="000000"/>
              <w:left w:val="single" w:sz="4" w:space="0" w:color="000000"/>
              <w:bottom w:val="single" w:sz="4" w:space="0" w:color="000000"/>
            </w:tcBorders>
            <w:shd w:val="clear" w:color="auto" w:fill="auto"/>
            <w:vAlign w:val="center"/>
          </w:tcPr>
          <w:p w14:paraId="6786CF70"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76</w:t>
            </w:r>
          </w:p>
        </w:tc>
        <w:tc>
          <w:tcPr>
            <w:tcW w:w="6096" w:type="dxa"/>
            <w:tcBorders>
              <w:top w:val="single" w:sz="4" w:space="0" w:color="000000"/>
              <w:left w:val="single" w:sz="4" w:space="0" w:color="000000"/>
              <w:bottom w:val="single" w:sz="4" w:space="0" w:color="000000"/>
            </w:tcBorders>
            <w:shd w:val="clear" w:color="auto" w:fill="auto"/>
            <w:vAlign w:val="center"/>
          </w:tcPr>
          <w:p w14:paraId="39D0F1B3"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b Lp.28</w:t>
            </w:r>
          </w:p>
          <w:p w14:paraId="1FD53D17"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wskazanie parametrów nie objętych kontrolą COBJwDL oraz wskazanie nazwy dostawcy preferowanej lub używanej obecnie kontroli zewnątrzlaboratoryjnej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9565C2"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Prokalcytonina.vit D,DHEAS,C-peptyd,anty TG,antyTPO,anty TSHreceptor-program RIQAS f.Randox</w:t>
            </w:r>
          </w:p>
        </w:tc>
      </w:tr>
      <w:tr w:rsidR="00BD476C" w:rsidRPr="00BD476C" w14:paraId="5BEE5A2E" w14:textId="77777777">
        <w:tc>
          <w:tcPr>
            <w:tcW w:w="562" w:type="dxa"/>
            <w:tcBorders>
              <w:top w:val="single" w:sz="4" w:space="0" w:color="000000"/>
              <w:left w:val="single" w:sz="4" w:space="0" w:color="000000"/>
              <w:bottom w:val="single" w:sz="4" w:space="0" w:color="000000"/>
            </w:tcBorders>
            <w:shd w:val="clear" w:color="auto" w:fill="auto"/>
            <w:vAlign w:val="center"/>
          </w:tcPr>
          <w:p w14:paraId="325845A8"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77</w:t>
            </w:r>
          </w:p>
        </w:tc>
        <w:tc>
          <w:tcPr>
            <w:tcW w:w="6096" w:type="dxa"/>
            <w:tcBorders>
              <w:top w:val="single" w:sz="4" w:space="0" w:color="000000"/>
              <w:left w:val="single" w:sz="4" w:space="0" w:color="000000"/>
              <w:bottom w:val="single" w:sz="4" w:space="0" w:color="000000"/>
            </w:tcBorders>
            <w:shd w:val="clear" w:color="auto" w:fill="auto"/>
            <w:vAlign w:val="center"/>
          </w:tcPr>
          <w:p w14:paraId="7F750BCE"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b Lp.31</w:t>
            </w:r>
          </w:p>
          <w:p w14:paraId="4852CC81"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Czy przez określenie "Zapamiętywanie krzywych kalibracyjnych"  Zamawiający ma na myśli prekalibrowane fabrycznie odczynniki, dla których krzywa kalibracyjna wczytywana jest automatycznie do aparatu z kodu paskowego?</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7C55A5"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Zamawiający ma na mysli wyniki ostatniej rekalibracji wykonanej przez użytkownika</w:t>
            </w:r>
          </w:p>
        </w:tc>
      </w:tr>
      <w:tr w:rsidR="00BD476C" w:rsidRPr="00BD476C" w14:paraId="59022A60" w14:textId="77777777">
        <w:tc>
          <w:tcPr>
            <w:tcW w:w="562" w:type="dxa"/>
            <w:tcBorders>
              <w:top w:val="single" w:sz="4" w:space="0" w:color="000000"/>
              <w:left w:val="single" w:sz="4" w:space="0" w:color="000000"/>
              <w:bottom w:val="single" w:sz="4" w:space="0" w:color="000000"/>
            </w:tcBorders>
            <w:shd w:val="clear" w:color="auto" w:fill="auto"/>
            <w:vAlign w:val="center"/>
          </w:tcPr>
          <w:p w14:paraId="62067C3D"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78</w:t>
            </w:r>
          </w:p>
        </w:tc>
        <w:tc>
          <w:tcPr>
            <w:tcW w:w="6096" w:type="dxa"/>
            <w:tcBorders>
              <w:top w:val="single" w:sz="4" w:space="0" w:color="000000"/>
              <w:left w:val="single" w:sz="4" w:space="0" w:color="000000"/>
              <w:bottom w:val="single" w:sz="4" w:space="0" w:color="000000"/>
            </w:tcBorders>
            <w:shd w:val="clear" w:color="auto" w:fill="auto"/>
            <w:vAlign w:val="center"/>
          </w:tcPr>
          <w:p w14:paraId="2DD90EB9"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b Lp.51</w:t>
            </w:r>
          </w:p>
          <w:p w14:paraId="7B168B85"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wyrażenie zgody by w opisanej sytuacji badania wykonywane były na kompatybilnym aparacie w innym laboratorium, przy czym Wykonawca pokryje koszty transportu próbek i różnicę w cenie wynikającą z ceny badania wykonanego na zewnątrz i w złożonej w postępowaniu ofercie.</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F375FD"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 wyrażamy zgody</w:t>
            </w:r>
          </w:p>
        </w:tc>
      </w:tr>
      <w:tr w:rsidR="00BD476C" w:rsidRPr="00BD476C" w14:paraId="5CD69BC3" w14:textId="77777777">
        <w:tc>
          <w:tcPr>
            <w:tcW w:w="562" w:type="dxa"/>
            <w:tcBorders>
              <w:top w:val="single" w:sz="4" w:space="0" w:color="000000"/>
              <w:left w:val="single" w:sz="4" w:space="0" w:color="000000"/>
              <w:bottom w:val="single" w:sz="4" w:space="0" w:color="000000"/>
            </w:tcBorders>
            <w:shd w:val="clear" w:color="auto" w:fill="auto"/>
            <w:vAlign w:val="center"/>
          </w:tcPr>
          <w:p w14:paraId="432078F2"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79</w:t>
            </w:r>
          </w:p>
        </w:tc>
        <w:tc>
          <w:tcPr>
            <w:tcW w:w="6096" w:type="dxa"/>
            <w:tcBorders>
              <w:top w:val="single" w:sz="4" w:space="0" w:color="000000"/>
              <w:left w:val="single" w:sz="4" w:space="0" w:color="000000"/>
              <w:bottom w:val="single" w:sz="4" w:space="0" w:color="000000"/>
            </w:tcBorders>
            <w:shd w:val="clear" w:color="auto" w:fill="auto"/>
            <w:vAlign w:val="center"/>
          </w:tcPr>
          <w:p w14:paraId="4FCCAE1C"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c i Załącznik nr 2d</w:t>
            </w:r>
          </w:p>
          <w:p w14:paraId="7A404BF9"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korektę numeracji w kolumnie Lp.</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AF8D91" w14:textId="77777777" w:rsidR="00482FA8" w:rsidRPr="00BD476C" w:rsidRDefault="004D3E6D"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 zmieniamy numeracji.</w:t>
            </w:r>
          </w:p>
        </w:tc>
      </w:tr>
      <w:tr w:rsidR="00BD476C" w:rsidRPr="00BD476C" w14:paraId="799F9E67" w14:textId="77777777">
        <w:tc>
          <w:tcPr>
            <w:tcW w:w="562" w:type="dxa"/>
            <w:tcBorders>
              <w:top w:val="single" w:sz="4" w:space="0" w:color="000000"/>
              <w:left w:val="single" w:sz="4" w:space="0" w:color="000000"/>
              <w:bottom w:val="single" w:sz="4" w:space="0" w:color="000000"/>
            </w:tcBorders>
            <w:shd w:val="clear" w:color="auto" w:fill="auto"/>
            <w:vAlign w:val="center"/>
          </w:tcPr>
          <w:p w14:paraId="30226880"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80</w:t>
            </w:r>
          </w:p>
        </w:tc>
        <w:tc>
          <w:tcPr>
            <w:tcW w:w="6096" w:type="dxa"/>
            <w:tcBorders>
              <w:top w:val="single" w:sz="4" w:space="0" w:color="000000"/>
              <w:left w:val="single" w:sz="4" w:space="0" w:color="000000"/>
              <w:bottom w:val="single" w:sz="4" w:space="0" w:color="000000"/>
            </w:tcBorders>
            <w:shd w:val="clear" w:color="auto" w:fill="auto"/>
            <w:vAlign w:val="center"/>
          </w:tcPr>
          <w:p w14:paraId="330FB61E"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c Lp.między 6 a 7.</w:t>
            </w:r>
          </w:p>
          <w:p w14:paraId="7CCA588A"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wyjaśnienie do jakiego parametru odnosi się przedstawiony opis</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B39672"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Do prokalcytoniny</w:t>
            </w:r>
          </w:p>
        </w:tc>
      </w:tr>
      <w:tr w:rsidR="00BD476C" w:rsidRPr="00BD476C" w14:paraId="5B6E5365" w14:textId="77777777">
        <w:tc>
          <w:tcPr>
            <w:tcW w:w="562" w:type="dxa"/>
            <w:tcBorders>
              <w:top w:val="single" w:sz="4" w:space="0" w:color="000000"/>
              <w:left w:val="single" w:sz="4" w:space="0" w:color="000000"/>
              <w:bottom w:val="single" w:sz="4" w:space="0" w:color="000000"/>
            </w:tcBorders>
            <w:shd w:val="clear" w:color="auto" w:fill="auto"/>
            <w:vAlign w:val="center"/>
          </w:tcPr>
          <w:p w14:paraId="7B8CD385"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81</w:t>
            </w:r>
          </w:p>
        </w:tc>
        <w:tc>
          <w:tcPr>
            <w:tcW w:w="6096" w:type="dxa"/>
            <w:tcBorders>
              <w:top w:val="single" w:sz="4" w:space="0" w:color="000000"/>
              <w:left w:val="single" w:sz="4" w:space="0" w:color="000000"/>
              <w:bottom w:val="single" w:sz="4" w:space="0" w:color="000000"/>
            </w:tcBorders>
            <w:shd w:val="clear" w:color="auto" w:fill="auto"/>
            <w:vAlign w:val="center"/>
          </w:tcPr>
          <w:p w14:paraId="649B8A21"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c Lp.13</w:t>
            </w:r>
          </w:p>
          <w:p w14:paraId="3E0EF4B9"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Prosimy o wyjaśnienie, czy za spełnienie wymogu Zamawiający uzna dostarczenie odczynników w specjalnie skonstruowanych kasetach, zabezpieczających zawartość przed dostępem światła?</w:t>
            </w:r>
          </w:p>
          <w:p w14:paraId="5ECF23CA"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Odczynniki nie wymagają  ciągłego przechowywania w zamkniętym magazynie czy w lodówce na pokładzie analizatora.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9CDA45"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Zgodnie z wymaganiami producenta odczynników zapisanych w ulotkach odczynnikowych</w:t>
            </w:r>
          </w:p>
        </w:tc>
      </w:tr>
      <w:tr w:rsidR="00BD476C" w:rsidRPr="00BD476C" w14:paraId="2A2FCC28" w14:textId="77777777">
        <w:tc>
          <w:tcPr>
            <w:tcW w:w="562" w:type="dxa"/>
            <w:tcBorders>
              <w:top w:val="single" w:sz="4" w:space="0" w:color="000000"/>
              <w:left w:val="single" w:sz="4" w:space="0" w:color="000000"/>
              <w:bottom w:val="single" w:sz="4" w:space="0" w:color="000000"/>
            </w:tcBorders>
            <w:shd w:val="clear" w:color="auto" w:fill="auto"/>
            <w:vAlign w:val="center"/>
          </w:tcPr>
          <w:p w14:paraId="32822ABA"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82</w:t>
            </w:r>
          </w:p>
        </w:tc>
        <w:tc>
          <w:tcPr>
            <w:tcW w:w="6096" w:type="dxa"/>
            <w:tcBorders>
              <w:top w:val="single" w:sz="4" w:space="0" w:color="000000"/>
              <w:left w:val="single" w:sz="4" w:space="0" w:color="000000"/>
              <w:bottom w:val="single" w:sz="4" w:space="0" w:color="000000"/>
            </w:tcBorders>
            <w:shd w:val="clear" w:color="auto" w:fill="auto"/>
            <w:vAlign w:val="center"/>
          </w:tcPr>
          <w:p w14:paraId="46ADDDAA"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d Lp.3</w:t>
            </w:r>
          </w:p>
          <w:p w14:paraId="171D9029"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potwierdzenie, że Zamawiający ma na myśli łączną objętość martwą i objętość materiału do analizy </w:t>
            </w:r>
            <w:r w:rsidRPr="00BD476C">
              <w:rPr>
                <w:rFonts w:ascii="Arial" w:eastAsia="Times New Roman" w:hAnsi="Arial" w:cs="Arial"/>
                <w:color w:val="auto"/>
                <w:kern w:val="0"/>
                <w:sz w:val="18"/>
                <w:szCs w:val="18"/>
                <w:u w:val="single"/>
                <w:lang w:eastAsia="en-US" w:bidi="hi-IN"/>
              </w:rPr>
              <w:t>nie większą niż 200 ul.</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3040B8"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Dopuszcza się  łączna objetość nie więcej niż 300ul</w:t>
            </w:r>
          </w:p>
        </w:tc>
      </w:tr>
      <w:tr w:rsidR="00BD476C" w:rsidRPr="00BD476C" w14:paraId="04071BBA" w14:textId="77777777">
        <w:tc>
          <w:tcPr>
            <w:tcW w:w="562" w:type="dxa"/>
            <w:tcBorders>
              <w:top w:val="single" w:sz="4" w:space="0" w:color="000000"/>
              <w:left w:val="single" w:sz="4" w:space="0" w:color="000000"/>
              <w:bottom w:val="single" w:sz="4" w:space="0" w:color="000000"/>
            </w:tcBorders>
            <w:shd w:val="clear" w:color="auto" w:fill="auto"/>
            <w:vAlign w:val="center"/>
          </w:tcPr>
          <w:p w14:paraId="06B7D0EF" w14:textId="77777777" w:rsidR="00482FA8" w:rsidRPr="00BD476C" w:rsidRDefault="00E7562F" w:rsidP="00BD476C">
            <w:pPr>
              <w:pStyle w:val="Standard"/>
              <w:ind w:left="354" w:hanging="288"/>
              <w:textAlignment w:val="auto"/>
              <w:rPr>
                <w:rFonts w:ascii="Arial" w:hAnsi="Arial" w:cs="Arial"/>
                <w:sz w:val="18"/>
                <w:szCs w:val="18"/>
                <w:lang w:bidi="hi-IN"/>
              </w:rPr>
            </w:pPr>
            <w:r w:rsidRPr="00BD476C">
              <w:rPr>
                <w:rFonts w:ascii="Arial" w:hAnsi="Arial" w:cs="Arial"/>
                <w:sz w:val="18"/>
                <w:szCs w:val="18"/>
                <w:lang w:bidi="hi-IN"/>
              </w:rPr>
              <w:t>83</w:t>
            </w:r>
          </w:p>
        </w:tc>
        <w:tc>
          <w:tcPr>
            <w:tcW w:w="6096" w:type="dxa"/>
            <w:tcBorders>
              <w:top w:val="single" w:sz="4" w:space="0" w:color="000000"/>
              <w:left w:val="single" w:sz="4" w:space="0" w:color="000000"/>
              <w:bottom w:val="single" w:sz="4" w:space="0" w:color="000000"/>
            </w:tcBorders>
            <w:shd w:val="clear" w:color="auto" w:fill="auto"/>
            <w:vAlign w:val="center"/>
          </w:tcPr>
          <w:p w14:paraId="54D70F5B"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d Lp.8 </w:t>
            </w:r>
          </w:p>
          <w:p w14:paraId="5974E82E"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wyjaśnienie ile punktów przyzna Zamawiający w sytuacji gdy wykonawca zaoferuje materiały kontrolne zarówno wielo jak i jednoparametrowe?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FC098B"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Zgodnie z siwz</w:t>
            </w:r>
          </w:p>
        </w:tc>
      </w:tr>
      <w:tr w:rsidR="00BD476C" w:rsidRPr="00BD476C" w14:paraId="6982F0EE" w14:textId="77777777">
        <w:tc>
          <w:tcPr>
            <w:tcW w:w="562" w:type="dxa"/>
            <w:tcBorders>
              <w:top w:val="single" w:sz="4" w:space="0" w:color="000000"/>
              <w:left w:val="single" w:sz="4" w:space="0" w:color="000000"/>
              <w:bottom w:val="single" w:sz="4" w:space="0" w:color="000000"/>
            </w:tcBorders>
            <w:shd w:val="clear" w:color="auto" w:fill="auto"/>
            <w:vAlign w:val="center"/>
          </w:tcPr>
          <w:p w14:paraId="1FBF565C"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84</w:t>
            </w:r>
          </w:p>
        </w:tc>
        <w:tc>
          <w:tcPr>
            <w:tcW w:w="6096" w:type="dxa"/>
            <w:tcBorders>
              <w:top w:val="single" w:sz="4" w:space="0" w:color="000000"/>
              <w:left w:val="single" w:sz="4" w:space="0" w:color="000000"/>
              <w:bottom w:val="single" w:sz="4" w:space="0" w:color="000000"/>
            </w:tcBorders>
            <w:shd w:val="clear" w:color="auto" w:fill="auto"/>
            <w:vAlign w:val="center"/>
          </w:tcPr>
          <w:p w14:paraId="0A60CC36"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d Lp.11</w:t>
            </w:r>
          </w:p>
          <w:p w14:paraId="3E86DD5A"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Prosimy o wyjaśnienie czy Zamawiający ma na myśli uzyskane najwyższe stężenia przed rozcieńczeniem?</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E6A634" w14:textId="77777777" w:rsidR="00482FA8" w:rsidRPr="00BD476C" w:rsidRDefault="00E7562F" w:rsidP="00BD476C">
            <w:pPr>
              <w:pStyle w:val="Standard"/>
              <w:snapToGrid w:val="0"/>
              <w:jc w:val="center"/>
              <w:rPr>
                <w:rFonts w:ascii="Arial" w:hAnsi="Arial" w:cs="Arial"/>
                <w:sz w:val="18"/>
                <w:szCs w:val="18"/>
                <w:lang w:bidi="hi-IN"/>
              </w:rPr>
            </w:pPr>
            <w:r w:rsidRPr="00BD476C">
              <w:rPr>
                <w:rFonts w:ascii="Arial" w:hAnsi="Arial" w:cs="Arial"/>
                <w:sz w:val="18"/>
                <w:szCs w:val="18"/>
                <w:lang w:bidi="hi-IN"/>
              </w:rPr>
              <w:t>Zamawiający ma na myśli górną wartość zakresu liniowego{,pierwszy wynik badania przed rozcieńczeniem]</w:t>
            </w:r>
          </w:p>
        </w:tc>
      </w:tr>
      <w:tr w:rsidR="00BD476C" w:rsidRPr="00BD476C" w14:paraId="625BBA5F" w14:textId="77777777">
        <w:tc>
          <w:tcPr>
            <w:tcW w:w="562" w:type="dxa"/>
            <w:tcBorders>
              <w:top w:val="single" w:sz="4" w:space="0" w:color="000000"/>
              <w:left w:val="single" w:sz="4" w:space="0" w:color="000000"/>
              <w:bottom w:val="single" w:sz="4" w:space="0" w:color="000000"/>
            </w:tcBorders>
            <w:shd w:val="clear" w:color="auto" w:fill="auto"/>
            <w:vAlign w:val="center"/>
          </w:tcPr>
          <w:p w14:paraId="5F61C4B5"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85</w:t>
            </w:r>
          </w:p>
        </w:tc>
        <w:tc>
          <w:tcPr>
            <w:tcW w:w="6096" w:type="dxa"/>
            <w:tcBorders>
              <w:top w:val="single" w:sz="4" w:space="0" w:color="000000"/>
              <w:left w:val="single" w:sz="4" w:space="0" w:color="000000"/>
              <w:bottom w:val="single" w:sz="4" w:space="0" w:color="000000"/>
            </w:tcBorders>
            <w:shd w:val="clear" w:color="auto" w:fill="auto"/>
            <w:vAlign w:val="center"/>
          </w:tcPr>
          <w:p w14:paraId="44C44352"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eastAsia="Times New Roman" w:hAnsi="Arial" w:cs="Arial"/>
                <w:color w:val="auto"/>
                <w:kern w:val="0"/>
                <w:sz w:val="18"/>
                <w:szCs w:val="18"/>
                <w:lang w:eastAsia="en-US" w:bidi="hi-IN"/>
              </w:rPr>
              <w:t>Dotyczy Załącznik nr 2 b Lp.6</w:t>
            </w:r>
          </w:p>
          <w:p w14:paraId="38578C63"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lastRenderedPageBreak/>
              <w:t>Prosimy o sprostowanie zapisów : „konseracje potwierdzającego parametry wpisane do tabeli”</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18583" w14:textId="77777777" w:rsidR="00482FA8" w:rsidRPr="00BD476C" w:rsidRDefault="00E7562F" w:rsidP="00BD476C">
            <w:pPr>
              <w:pStyle w:val="Standard"/>
              <w:snapToGrid w:val="0"/>
              <w:jc w:val="center"/>
              <w:rPr>
                <w:rFonts w:ascii="Arial" w:hAnsi="Arial" w:cs="Arial"/>
                <w:sz w:val="18"/>
                <w:szCs w:val="18"/>
                <w:lang w:bidi="hi-IN"/>
              </w:rPr>
            </w:pPr>
            <w:r w:rsidRPr="00BD476C">
              <w:rPr>
                <w:rFonts w:ascii="Arial" w:hAnsi="Arial" w:cs="Arial"/>
                <w:sz w:val="18"/>
                <w:szCs w:val="18"/>
                <w:lang w:bidi="hi-IN"/>
              </w:rPr>
              <w:lastRenderedPageBreak/>
              <w:t xml:space="preserve">Dostarczenie folderu i opisu </w:t>
            </w:r>
            <w:r w:rsidRPr="00BD476C">
              <w:rPr>
                <w:rFonts w:ascii="Arial" w:hAnsi="Arial" w:cs="Arial"/>
                <w:sz w:val="18"/>
                <w:szCs w:val="18"/>
                <w:lang w:bidi="hi-IN"/>
              </w:rPr>
              <w:lastRenderedPageBreak/>
              <w:t>techniczno-eksploatacyjnego oferowanego aparatu oraz   zapisów z Instrukcji Obsługi potwierdzających  opis parametrów aparatu z uwzględniemiem konserwacji aparatu,wpisanych do Załączników</w:t>
            </w:r>
          </w:p>
        </w:tc>
      </w:tr>
      <w:tr w:rsidR="00BD476C" w:rsidRPr="00BD476C" w14:paraId="33DBB693" w14:textId="77777777">
        <w:tc>
          <w:tcPr>
            <w:tcW w:w="562" w:type="dxa"/>
            <w:tcBorders>
              <w:top w:val="single" w:sz="4" w:space="0" w:color="000000"/>
              <w:left w:val="single" w:sz="4" w:space="0" w:color="000000"/>
              <w:bottom w:val="single" w:sz="4" w:space="0" w:color="000000"/>
            </w:tcBorders>
            <w:shd w:val="clear" w:color="auto" w:fill="auto"/>
            <w:vAlign w:val="center"/>
          </w:tcPr>
          <w:p w14:paraId="7409A8CC"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lastRenderedPageBreak/>
              <w:t>86</w:t>
            </w:r>
          </w:p>
        </w:tc>
        <w:tc>
          <w:tcPr>
            <w:tcW w:w="6096" w:type="dxa"/>
            <w:tcBorders>
              <w:top w:val="single" w:sz="4" w:space="0" w:color="000000"/>
              <w:left w:val="single" w:sz="4" w:space="0" w:color="000000"/>
              <w:bottom w:val="single" w:sz="4" w:space="0" w:color="000000"/>
            </w:tcBorders>
            <w:shd w:val="clear" w:color="auto" w:fill="auto"/>
            <w:vAlign w:val="center"/>
          </w:tcPr>
          <w:p w14:paraId="319D9598"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eastAsia="Times New Roman" w:hAnsi="Arial" w:cs="Arial"/>
                <w:color w:val="auto"/>
                <w:kern w:val="0"/>
                <w:sz w:val="18"/>
                <w:szCs w:val="18"/>
                <w:lang w:eastAsia="en-US" w:bidi="hi-IN"/>
              </w:rPr>
              <w:t>Dotyczy Załącznik nr 2 c Lp.15Czy Zamawiający uzna za spełniony warunek przedstawienie rekomendacji użytkowników oferowanego analizatora?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80A8E3"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Rekomendacje uzytkowników oferowanego systemu  czyli  oferowanego modelu analizatora i oferowanych odczynników</w:t>
            </w:r>
          </w:p>
        </w:tc>
      </w:tr>
      <w:tr w:rsidR="00BD476C" w:rsidRPr="00BD476C" w14:paraId="0DA0F7F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80264"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87</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B8079C3"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2 ust. 1 Czy Zamawiający wyrazi zgodę na skrócenie terminu obowiązywania umowy do 44 miesięcy?</w:t>
            </w:r>
          </w:p>
          <w:p w14:paraId="6ACC19F6" w14:textId="77777777" w:rsidR="00482FA8" w:rsidRPr="00BD476C" w:rsidRDefault="00E7562F" w:rsidP="00BD476C">
            <w:pPr>
              <w:rPr>
                <w:rFonts w:ascii="Arial" w:hAnsi="Arial" w:cs="Arial"/>
                <w:color w:val="auto"/>
                <w:sz w:val="18"/>
                <w:szCs w:val="18"/>
                <w:lang w:bidi="hi-IN"/>
              </w:rPr>
            </w:pPr>
            <w:r w:rsidRPr="00BD476C">
              <w:rPr>
                <w:rFonts w:ascii="Arial" w:hAnsi="Arial" w:cs="Arial"/>
                <w:color w:val="auto"/>
                <w:sz w:val="18"/>
                <w:szCs w:val="18"/>
                <w:shd w:val="clear" w:color="auto" w:fill="FFFFFF"/>
                <w:lang w:bidi="hi-IN"/>
              </w:rPr>
              <w:t>Uzasadnienie:</w:t>
            </w:r>
            <w:r w:rsidRPr="00BD476C">
              <w:rPr>
                <w:rFonts w:ascii="Arial" w:hAnsi="Arial" w:cs="Arial"/>
                <w:color w:val="auto"/>
                <w:sz w:val="18"/>
                <w:szCs w:val="18"/>
                <w:lang w:bidi="hi-IN"/>
              </w:rPr>
              <w:br/>
            </w:r>
            <w:r w:rsidRPr="00BD476C">
              <w:rPr>
                <w:rFonts w:ascii="Arial" w:hAnsi="Arial" w:cs="Arial"/>
                <w:color w:val="auto"/>
                <w:sz w:val="18"/>
                <w:szCs w:val="18"/>
                <w:shd w:val="clear" w:color="auto" w:fill="FFFFFF"/>
                <w:lang w:bidi="hi-IN"/>
              </w:rPr>
              <w:t>Dłuższy termin trwania umowy niż 44 miesiące narazi Zamawiającego na konieczność amortyzowania przedmiotu umowy, a tym samym zwiększy po jego stronie koszty kontraktu.</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0CD054"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w:t>
            </w:r>
          </w:p>
        </w:tc>
      </w:tr>
      <w:tr w:rsidR="00BD476C" w:rsidRPr="00BD476C" w14:paraId="626EDC8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58336"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88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297AF92"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6 ust. 2 Czy Zamawiający wyrazi zgodę aby termin dostawy analizatora wynosił 21 dni od daty podpisania umowy a termin jego instalacji 7 dni od daty dostarczenia?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373EBF"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 zmieniamy brzmienia § 6 ust. 2</w:t>
            </w:r>
          </w:p>
        </w:tc>
      </w:tr>
      <w:tr w:rsidR="00BD476C" w:rsidRPr="00BD476C" w14:paraId="51CCEA3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F419F"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89</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E554E6C"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6 ust. 2 Czy Zamawiający wyrazi zgodę na doprecyzowanie niniejszego postanowienia umowy poprzez wskazanie liczby osób, które mają zostać poddane szkoleniu, o którym mowa w niniejszym postanowieniu umowy?</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AE6106" w14:textId="77777777" w:rsidR="00482FA8" w:rsidRPr="00BD476C" w:rsidRDefault="00E7562F" w:rsidP="00BD476C">
            <w:pPr>
              <w:pStyle w:val="Standard"/>
              <w:snapToGrid w:val="0"/>
              <w:jc w:val="center"/>
              <w:rPr>
                <w:rFonts w:ascii="Arial" w:hAnsi="Arial" w:cs="Arial"/>
                <w:sz w:val="18"/>
                <w:szCs w:val="18"/>
              </w:rPr>
            </w:pPr>
            <w:r w:rsidRPr="00BD476C">
              <w:rPr>
                <w:rFonts w:ascii="Arial" w:hAnsi="Arial" w:cs="Arial"/>
                <w:sz w:val="18"/>
                <w:szCs w:val="18"/>
                <w:lang w:val="sv-SE" w:eastAsia="sv-SE" w:bidi="hi-IN"/>
              </w:rPr>
              <w:t>5 osób</w:t>
            </w:r>
          </w:p>
        </w:tc>
      </w:tr>
      <w:tr w:rsidR="00BD476C" w:rsidRPr="00BD476C" w14:paraId="6414451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1FAF3"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745143F"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6 ust. 5, ust. 13 Czy Zamawiający wyrazi zgodę na zamianę słowa "godzin" na "godzin w dni robocze"?</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2671CE"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§6</w:t>
            </w:r>
            <w:r w:rsidRPr="00BD476C">
              <w:rPr>
                <w:rFonts w:ascii="Arial" w:eastAsia="Symbol" w:hAnsi="Arial" w:cs="Arial"/>
                <w:kern w:val="0"/>
                <w:sz w:val="18"/>
                <w:szCs w:val="18"/>
                <w:lang w:val="sv-SE" w:eastAsia="pl-PL" w:bidi="hi-IN"/>
              </w:rPr>
              <w:t xml:space="preserve"> </w:t>
            </w:r>
            <w:r w:rsidRPr="00BD476C">
              <w:rPr>
                <w:rFonts w:ascii="Arial" w:hAnsi="Arial" w:cs="Arial"/>
                <w:sz w:val="18"/>
                <w:szCs w:val="18"/>
                <w:lang w:val="sv-SE" w:eastAsia="sv-SE" w:bidi="hi-IN"/>
              </w:rPr>
              <w:t>ust. 5 otrzymuje nowe brzmienie:</w:t>
            </w:r>
          </w:p>
          <w:p w14:paraId="7DE8B929" w14:textId="77777777" w:rsidR="00482FA8" w:rsidRPr="00BD476C" w:rsidRDefault="00E7562F" w:rsidP="00BD476C">
            <w:pPr>
              <w:pStyle w:val="Tekstpodstawowy"/>
              <w:spacing w:after="0"/>
              <w:rPr>
                <w:rFonts w:ascii="Arial" w:hAnsi="Arial" w:cs="Arial"/>
                <w:color w:val="auto"/>
                <w:sz w:val="18"/>
                <w:szCs w:val="18"/>
                <w:lang w:val="sv-SE" w:eastAsia="sv-SE" w:bidi="hi-IN"/>
              </w:rPr>
            </w:pPr>
            <w:r w:rsidRPr="00BD476C">
              <w:rPr>
                <w:rFonts w:ascii="Arial" w:eastAsia="Symbol" w:hAnsi="Arial" w:cs="Arial"/>
                <w:color w:val="auto"/>
                <w:kern w:val="0"/>
                <w:sz w:val="18"/>
                <w:szCs w:val="18"/>
                <w:lang w:eastAsia="pl-PL" w:bidi="hi-IN"/>
              </w:rPr>
              <w:t>„Wykonanie przeglądu technicznego Wykonawca udokumentuje każdorazowo przekazaniem Zamawiającemu, w terminie 1 dnia roboczego od zakończenia przeglądu,  stosownego certyfikatu sprawności technicznej urządzenia, potwierdzającego  wypełnienie specyfikacji producenta (świadectwo walidacji). Przekazanie takiego dokumentu jest warunkiem uznania przez Zamawiającego przeglądu za przeprowadzony.”</w:t>
            </w:r>
          </w:p>
        </w:tc>
      </w:tr>
      <w:tr w:rsidR="00BD476C" w:rsidRPr="00BD476C" w14:paraId="70386CB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C6709"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8F9CDFE"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6 ust. 12 Czy Zamawiający wyrazi zgodę na to, by obowiązek wymiany dotyczył wyłącznie wadliwego elementu, a nie całego aparatu?</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60375A"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w:t>
            </w:r>
          </w:p>
        </w:tc>
      </w:tr>
      <w:tr w:rsidR="00BD476C" w:rsidRPr="00BD476C" w14:paraId="0B0CEAD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37A5"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92</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6539C91"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6 ust. 14 Czy Zamawiający odstąpi od wymogu ubezpieczenia aparatury określonego w niniejszym postanowieniu umowy?</w:t>
            </w:r>
          </w:p>
          <w:p w14:paraId="30AA4889" w14:textId="77777777" w:rsidR="00482FA8" w:rsidRPr="00BD476C" w:rsidRDefault="00E7562F" w:rsidP="00BD476C">
            <w:pPr>
              <w:rPr>
                <w:rFonts w:ascii="Arial" w:hAnsi="Arial" w:cs="Arial"/>
                <w:color w:val="auto"/>
                <w:sz w:val="18"/>
                <w:szCs w:val="18"/>
                <w:lang w:bidi="hi-IN"/>
              </w:rPr>
            </w:pPr>
            <w:r w:rsidRPr="00BD476C">
              <w:rPr>
                <w:rFonts w:ascii="Arial" w:hAnsi="Arial" w:cs="Arial"/>
                <w:color w:val="auto"/>
                <w:sz w:val="18"/>
                <w:szCs w:val="18"/>
                <w:shd w:val="clear" w:color="auto" w:fill="FFFFFF"/>
                <w:lang w:bidi="hi-IN"/>
              </w:rPr>
              <w:t>Uzasadnienie:</w:t>
            </w:r>
            <w:r w:rsidRPr="00BD476C">
              <w:rPr>
                <w:rFonts w:ascii="Arial" w:hAnsi="Arial" w:cs="Arial"/>
                <w:color w:val="auto"/>
                <w:sz w:val="18"/>
                <w:szCs w:val="18"/>
                <w:lang w:bidi="hi-IN"/>
              </w:rPr>
              <w:br/>
            </w:r>
            <w:r w:rsidRPr="00BD476C">
              <w:rPr>
                <w:rFonts w:ascii="Arial" w:hAnsi="Arial" w:cs="Arial"/>
                <w:color w:val="auto"/>
                <w:sz w:val="18"/>
                <w:szCs w:val="18"/>
                <w:shd w:val="clear" w:color="auto" w:fill="FFFFFF"/>
                <w:lang w:bidi="hi-IN"/>
              </w:rPr>
              <w:t>Ubezpieczenie urządzenia leży w strefie autonomicznych uprawnień Wykonawcy jako właściciela przedmiotu dzierżawy, dlatego umowa pomiędzy Wykonawcą a Zamawiającym nie powinna regulować tej kwestii.</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AD6BCA"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Tak</w:t>
            </w:r>
          </w:p>
        </w:tc>
      </w:tr>
      <w:tr w:rsidR="00BD476C" w:rsidRPr="00BD476C" w14:paraId="671EE5A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923E1"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3021AF2"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8 ust. 13 Czy Zamawiający wyrazi zgodę, aby uprawnienie do odstąpienia od umowy przysługiwało po bezskutecznym pisemnym wezwaniu Wykonawcy do należytego wykonania umowy z wyznaczeniem dodatkowego terminu, nie krótszego niż 3 dni robocze?</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D09633"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w:t>
            </w:r>
          </w:p>
        </w:tc>
      </w:tr>
      <w:tr w:rsidR="00BD476C" w:rsidRPr="00BD476C" w14:paraId="7A8B40A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D7B02"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844C3CF"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9 Czy Zamawiający wyrazi zgodę na dodanie postanowienia w brzmieniu: „Zamawiający może w każdym czasie odstąpić od żądania zapłaty przez Wykonawcę kary umownej.’’</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18AC00"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w:t>
            </w:r>
          </w:p>
        </w:tc>
      </w:tr>
      <w:tr w:rsidR="00BD476C" w:rsidRPr="00BD476C" w14:paraId="247738B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B6F60"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22C9EB3"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9 ust. 2, ust. 4 Czy Zamawiający wyrazi zgodę, aby uprawnienie do odstąpienia od umowy przysługiwało po bezskutecznym pisemnym wezwaniu Wykonawcy do należytego wykonania umowy z wyznaczeniem dodatkowego terminu, nie krótszego niż 3 dni robocze?</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D1174A"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 zmieniamy odnośnych postanowien projektu umowy</w:t>
            </w:r>
          </w:p>
        </w:tc>
      </w:tr>
      <w:tr w:rsidR="00BD476C" w:rsidRPr="00BD476C" w14:paraId="56B0890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AABB"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9085E6"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9 ust. 5 Czy Zamawiający wyrazi zgodę na modyfikację niniejszego postanowienia wzoru umowy w taki sposób, aby wysokość kary umownej naliczana była od wartości wynagrodzenia brutto dotyczącego niezrealizowanej części umowy?</w:t>
            </w:r>
          </w:p>
          <w:p w14:paraId="0F6DAAB7" w14:textId="77777777" w:rsidR="00482FA8" w:rsidRPr="00BD476C" w:rsidRDefault="00E7562F" w:rsidP="00BD476C">
            <w:pPr>
              <w:rPr>
                <w:rFonts w:ascii="Arial" w:hAnsi="Arial" w:cs="Arial"/>
                <w:color w:val="auto"/>
                <w:sz w:val="18"/>
                <w:szCs w:val="18"/>
                <w:lang w:bidi="hi-IN"/>
              </w:rPr>
            </w:pPr>
            <w:r w:rsidRPr="00BD476C">
              <w:rPr>
                <w:rFonts w:ascii="Arial" w:hAnsi="Arial" w:cs="Arial"/>
                <w:color w:val="auto"/>
                <w:sz w:val="18"/>
                <w:szCs w:val="18"/>
                <w:shd w:val="clear" w:color="auto" w:fill="FFFFFF"/>
                <w:lang w:bidi="hi-IN"/>
              </w:rPr>
              <w:t>Uzasadnienie:</w:t>
            </w:r>
            <w:r w:rsidRPr="00BD476C">
              <w:rPr>
                <w:rFonts w:ascii="Arial" w:hAnsi="Arial" w:cs="Arial"/>
                <w:color w:val="auto"/>
                <w:sz w:val="18"/>
                <w:szCs w:val="18"/>
                <w:lang w:bidi="hi-IN"/>
              </w:rPr>
              <w:br/>
            </w:r>
            <w:r w:rsidRPr="00BD476C">
              <w:rPr>
                <w:rFonts w:ascii="Arial" w:hAnsi="Arial" w:cs="Arial"/>
                <w:color w:val="auto"/>
                <w:sz w:val="18"/>
                <w:szCs w:val="18"/>
                <w:shd w:val="clear" w:color="auto" w:fill="FFFFFF"/>
                <w:lang w:bidi="hi-IN"/>
              </w:rPr>
              <w:t>Jeśli dostawa towaru będzie w znaczącej mierze realizowana w sposób prawidłowy, a dla przykładu odstąpienie do umowy będzie dotyczyć niewielkiej partii towaru, to zastrzeżenie kary umownej naliczanej od ogólnej wartości całej umowy na dostawę będzie miała charakter rażąco zawyżony. W takiej sytuacji budzi wątpliwości dysproporcja między poniesioną szkodą a wysokością kary umownej.</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3AE001"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w:t>
            </w:r>
          </w:p>
        </w:tc>
      </w:tr>
      <w:tr w:rsidR="00BD476C" w:rsidRPr="00BD476C" w14:paraId="79F2454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61614"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97</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C09E81D"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Par. 9 ust. 9 Czy Zamawiający wyrazi zgodę na zmianę wysokości kary umownej na 100 zł?</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1A7B20"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w:t>
            </w:r>
          </w:p>
        </w:tc>
      </w:tr>
      <w:tr w:rsidR="00BD476C" w:rsidRPr="00BD476C" w14:paraId="4E42C6D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7A527"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367C193" w14:textId="77777777" w:rsidR="00482FA8" w:rsidRPr="00BD476C" w:rsidRDefault="00E7562F" w:rsidP="00BD476C">
            <w:pPr>
              <w:shd w:val="clear" w:color="auto" w:fill="FFFFFF"/>
              <w:rPr>
                <w:rFonts w:ascii="Arial" w:hAnsi="Arial" w:cs="Arial"/>
                <w:color w:val="auto"/>
                <w:sz w:val="18"/>
                <w:szCs w:val="18"/>
                <w:lang w:bidi="hi-IN"/>
              </w:rPr>
            </w:pPr>
            <w:r w:rsidRPr="00BD476C">
              <w:rPr>
                <w:rFonts w:ascii="Arial" w:hAnsi="Arial" w:cs="Arial"/>
                <w:color w:val="auto"/>
                <w:sz w:val="18"/>
                <w:szCs w:val="18"/>
                <w:lang w:bidi="hi-IN"/>
              </w:rPr>
              <w:t xml:space="preserve">Par. 9 ust. 11 Czy Zamawiający wyrazi zgodę, aby uprawnienie do wypowiedzenia umowy przysługiwało po bezskutecznym pisemnym </w:t>
            </w:r>
            <w:r w:rsidRPr="00BD476C">
              <w:rPr>
                <w:rFonts w:ascii="Arial" w:hAnsi="Arial" w:cs="Arial"/>
                <w:color w:val="auto"/>
                <w:sz w:val="18"/>
                <w:szCs w:val="18"/>
                <w:lang w:bidi="hi-IN"/>
              </w:rPr>
              <w:lastRenderedPageBreak/>
              <w:t>wezwaniu Wykonawcy do należytego wykonania umowy z wyznaczeniem dodatkowego terminu, nie krótszego niż 3 dni robocze?</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7A20A3"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lastRenderedPageBreak/>
              <w:t>Nie</w:t>
            </w:r>
          </w:p>
        </w:tc>
      </w:tr>
      <w:tr w:rsidR="00BD476C" w:rsidRPr="00BD476C" w14:paraId="5F002D16" w14:textId="77777777">
        <w:trPr>
          <w:trHeight w:val="275"/>
        </w:trPr>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2D2CD5D"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99</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C1D6FE2"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dotyczy poz. 21 Załącznik 2a „Ilości badań immunochemicznych”:</w:t>
            </w:r>
          </w:p>
          <w:p w14:paraId="3059F7C3"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Czy Zamawiający dopuści zaoferowanie testu do oznaczania prokalcytoniny metodą równoważną z metodą BRAHMS? Równoważność potwierdzona badaniami, wyniki do przedstawienia na życzenie Zamawiającego.</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682B255" w14:textId="77777777" w:rsidR="00482FA8" w:rsidRPr="00BD476C" w:rsidRDefault="00E7562F" w:rsidP="00BD476C">
            <w:pPr>
              <w:pStyle w:val="Standard"/>
              <w:snapToGrid w:val="0"/>
              <w:jc w:val="center"/>
              <w:rPr>
                <w:rFonts w:ascii="Arial" w:hAnsi="Arial" w:cs="Arial"/>
                <w:sz w:val="18"/>
                <w:szCs w:val="18"/>
                <w:lang w:bidi="hi-IN"/>
              </w:rPr>
            </w:pPr>
            <w:r w:rsidRPr="00BD476C">
              <w:rPr>
                <w:rFonts w:ascii="Arial" w:hAnsi="Arial" w:cs="Arial"/>
                <w:sz w:val="18"/>
                <w:szCs w:val="18"/>
                <w:lang w:bidi="hi-IN"/>
              </w:rPr>
              <w:t>Nie dopuszcza</w:t>
            </w:r>
          </w:p>
        </w:tc>
      </w:tr>
      <w:tr w:rsidR="00BD476C" w:rsidRPr="00BD476C" w14:paraId="1C8685F0"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4CE8667"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100</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206D5FE"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Dotyczy poz. 9 Załącznik 2 b „Warunki graniczne dla analizatora do immunochemii”:</w:t>
            </w:r>
          </w:p>
          <w:p w14:paraId="7B4C2A11"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hAnsi="Arial" w:cs="Arial"/>
                <w:color w:val="auto"/>
                <w:sz w:val="18"/>
                <w:szCs w:val="18"/>
                <w:lang w:bidi="hi-IN"/>
              </w:rPr>
              <w:t>Prosimy o doprecyzowanie jakie wymagania wg. Zamawiającego ma spełnić analizator, wykonujący częste i krótkie serie badań, określony przez Zamawiającego jako : „energooszczędny, dostosowany do wykonywania częstych, krótkich serii badań”</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3F6C23E" w14:textId="77777777" w:rsidR="00482FA8" w:rsidRPr="00BD476C" w:rsidRDefault="00E7562F" w:rsidP="00BD476C">
            <w:pPr>
              <w:pStyle w:val="Standard"/>
              <w:snapToGrid w:val="0"/>
              <w:jc w:val="center"/>
              <w:rPr>
                <w:rFonts w:ascii="Arial" w:hAnsi="Arial" w:cs="Arial"/>
                <w:sz w:val="18"/>
                <w:szCs w:val="18"/>
                <w:lang w:bidi="hi-IN"/>
              </w:rPr>
            </w:pPr>
            <w:r w:rsidRPr="00BD476C">
              <w:rPr>
                <w:rFonts w:ascii="Arial" w:hAnsi="Arial" w:cs="Arial"/>
                <w:sz w:val="18"/>
                <w:szCs w:val="18"/>
                <w:lang w:val="sv-SE" w:eastAsia="sv-SE" w:bidi="hi-IN"/>
              </w:rPr>
              <w:t>Zgodnie z SIWZ,szybkie oznaczanie testów bez czasochłonnego przygotowywania się  analizatora do rozpoczęcia pracy.Analizator w stałej gotowości.Wykonanie pojedynczego badania bez zwiększenia kosztów w porównaniu do badań w długiej serii</w:t>
            </w:r>
          </w:p>
        </w:tc>
      </w:tr>
      <w:tr w:rsidR="00BD476C" w:rsidRPr="00BD476C" w14:paraId="1E8C137F"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6FCD119D"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101</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929B48A"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Dotyczy poz. 15 Załącznik 2b „Warunki graniczne dla analizatora do immunochemii”:</w:t>
            </w:r>
          </w:p>
          <w:p w14:paraId="3FFFD964"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Prosimy o doprecyzowanie co Zamawiający rozumie pod „ pozytywną identyfikacją próbek badanych za pomocą kodów kreskowych? Czy pod tym określeniem należy rozumieć koordynację  zleceń badań z sieci i numeru identyfikacyjnego próbki poprzez wewnętrzny skaner analizatora podczas wprowadzania statywu z próbkami do toru wewnątrz aparatu?</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543A133"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tak</w:t>
            </w:r>
          </w:p>
        </w:tc>
      </w:tr>
      <w:tr w:rsidR="00BD476C" w:rsidRPr="00BD476C" w14:paraId="285744CB"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7ED4AD2D"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102</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40048079"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Dotyczy poz. 16 Załącznik 2b „Warunki graniczne dla analizatora do immunochemii”:</w:t>
            </w:r>
          </w:p>
          <w:p w14:paraId="07C175CE" w14:textId="77777777" w:rsidR="00482FA8" w:rsidRPr="00BD476C" w:rsidRDefault="00E7562F" w:rsidP="00BD476C">
            <w:pPr>
              <w:shd w:val="clear" w:color="auto" w:fill="FFFFFF"/>
              <w:suppressAutoHyphens w:val="0"/>
              <w:rPr>
                <w:rFonts w:ascii="Arial" w:eastAsia="Times New Roman" w:hAnsi="Arial" w:cs="Arial"/>
                <w:color w:val="auto"/>
                <w:kern w:val="0"/>
                <w:sz w:val="18"/>
                <w:szCs w:val="18"/>
                <w:lang w:eastAsia="en-US" w:bidi="hi-IN"/>
              </w:rPr>
            </w:pPr>
            <w:r w:rsidRPr="00BD476C">
              <w:rPr>
                <w:rFonts w:ascii="Arial" w:hAnsi="Arial" w:cs="Arial"/>
                <w:color w:val="auto"/>
                <w:sz w:val="18"/>
                <w:szCs w:val="18"/>
                <w:lang w:bidi="hi-IN"/>
              </w:rPr>
              <w:t>Prosimy o doprecyzowanie czy Zamawiający oczekuje wewnętrzny czytnik znajdujący się w bocznej ścianie przedziału odczynnikowego identyfikujący wprowadzany statyw wraz probówkami oklejonymi kodami kreskowymi?</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3D11D21"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Zgodnie z siwz</w:t>
            </w:r>
          </w:p>
        </w:tc>
      </w:tr>
      <w:tr w:rsidR="00BD476C" w:rsidRPr="00BD476C" w14:paraId="4F1D3F5E"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6F6F65D"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103</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B5626BA"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Dotyczy poz. 17 Załącznik 2b „Warunki graniczne dla analizatora do immunochemii”:</w:t>
            </w:r>
          </w:p>
          <w:p w14:paraId="73187859"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Czy Zamawiający dopuści analizator, gdzie identyfikacja odczynników wstawianych do analizatora odbywa się tagowaniem RFID?</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CCDD2D0"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Stosowany system identyfikacja odczynników musi być sprawny  w  pracy i lokalizacji naszego laboratorium</w:t>
            </w:r>
          </w:p>
        </w:tc>
      </w:tr>
      <w:tr w:rsidR="00BD476C" w:rsidRPr="00BD476C" w14:paraId="3B542D62"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3014CFC4"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104</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9736B25"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Dotyczy poz. 88 i 89 formularza asortymentowo-cenowego oraz poz. 27 Załącznika 2a „Ilości badań immunochemicznych”</w:t>
            </w:r>
          </w:p>
          <w:p w14:paraId="4BE23538"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Czy Zamawiający dopuszcza troponinę czułą dla wykonania 19 000 testów?</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02089D3" w14:textId="77777777" w:rsidR="00482FA8" w:rsidRPr="00BD476C" w:rsidRDefault="00E7562F" w:rsidP="00BD476C">
            <w:pPr>
              <w:pStyle w:val="Standard"/>
              <w:snapToGrid w:val="0"/>
              <w:jc w:val="center"/>
              <w:rPr>
                <w:rFonts w:ascii="Arial" w:hAnsi="Arial" w:cs="Arial"/>
                <w:sz w:val="18"/>
                <w:szCs w:val="18"/>
                <w:lang w:bidi="hi-IN"/>
              </w:rPr>
            </w:pPr>
            <w:r w:rsidRPr="00BD476C">
              <w:rPr>
                <w:rFonts w:ascii="Arial" w:hAnsi="Arial" w:cs="Arial"/>
                <w:sz w:val="18"/>
                <w:szCs w:val="18"/>
                <w:lang w:val="sv-SE" w:eastAsia="sv-SE" w:bidi="hi-IN"/>
              </w:rPr>
              <w:t xml:space="preserve"> Nie dopuszcza ,wyamagana jest troponina wysokoczuła 19000 dla pacjentów</w:t>
            </w:r>
          </w:p>
        </w:tc>
      </w:tr>
      <w:tr w:rsidR="00BD476C" w:rsidRPr="00BD476C" w14:paraId="234339C5"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275DD841"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105</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563DEC4F"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Dotyczy poz. 18 Załącznik 2b „Warunki graniczne dla analizatora do immunochemii”:</w:t>
            </w:r>
          </w:p>
          <w:p w14:paraId="209F8378"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Czy Zamawiający dopuści analizator z 15 pozycjami odczynnikowymi i wykonanie w jednej serii min. 15 różnych testów?</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283543C"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 dopuszcza</w:t>
            </w:r>
          </w:p>
        </w:tc>
      </w:tr>
      <w:tr w:rsidR="00BD476C" w:rsidRPr="00BD476C" w14:paraId="5E1470FC" w14:textId="77777777">
        <w:tc>
          <w:tcPr>
            <w:tcW w:w="562"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650C0857"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106</w:t>
            </w:r>
          </w:p>
        </w:tc>
        <w:tc>
          <w:tcPr>
            <w:tcW w:w="6096" w:type="dxa"/>
            <w:tcBorders>
              <w:top w:val="single" w:sz="4" w:space="0" w:color="000000"/>
              <w:left w:val="single" w:sz="4" w:space="0" w:color="000000"/>
              <w:bottom w:val="single" w:sz="4" w:space="0" w:color="000000"/>
            </w:tcBorders>
            <w:shd w:val="clear" w:color="auto" w:fill="auto"/>
            <w:tcMar>
              <w:left w:w="10" w:type="dxa"/>
              <w:right w:w="10" w:type="dxa"/>
            </w:tcMar>
            <w:vAlign w:val="center"/>
          </w:tcPr>
          <w:p w14:paraId="19A8E047" w14:textId="77777777" w:rsidR="00482FA8" w:rsidRPr="00BD476C" w:rsidRDefault="00E7562F" w:rsidP="00BD476C">
            <w:pPr>
              <w:shd w:val="clear" w:color="auto" w:fill="FFFFFF"/>
              <w:suppressAutoHyphens w:val="0"/>
              <w:rPr>
                <w:rFonts w:ascii="Arial" w:hAnsi="Arial" w:cs="Arial"/>
                <w:color w:val="auto"/>
                <w:sz w:val="18"/>
                <w:szCs w:val="18"/>
                <w:lang w:bidi="hi-IN"/>
              </w:rPr>
            </w:pPr>
            <w:r w:rsidRPr="00BD476C">
              <w:rPr>
                <w:rFonts w:ascii="Arial" w:hAnsi="Arial" w:cs="Arial"/>
                <w:color w:val="auto"/>
                <w:sz w:val="18"/>
                <w:szCs w:val="18"/>
                <w:lang w:bidi="hi-IN"/>
              </w:rPr>
              <w:t>Dotyczy poz. 33 Załącznik 2b „Warunki graniczne dla analizatora do immunochemii”: Czy Zamawiający dopuści troponinę z czasem wykonania badania poniżej 30 minut?</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EB0C221"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 dopuszcza</w:t>
            </w:r>
          </w:p>
        </w:tc>
      </w:tr>
      <w:tr w:rsidR="00BD476C" w:rsidRPr="00BD476C" w14:paraId="42C4B5D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3F5D45"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107</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6EA0539"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 xml:space="preserve">Dotyczy formularza cenowego, kolumna 3 </w:t>
            </w:r>
          </w:p>
          <w:p w14:paraId="5AD7176C"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Prosimy o wyjaśnienie co kryje się pod pojęciem indeks produktów?</w:t>
            </w:r>
          </w:p>
          <w:p w14:paraId="08AA8186"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Zwracamy uwagę, iż zgodnie z ustawą Pzp art. 20 ust. 3 przedmiotu zamówienia nie można opisywać przez wskazanie znaków towarowych, patentów lub pochodzenia, źródła lub szczególnego procesu, który charakteryzuje produkty lub usługi dostarczane przez konkretnego wykonawcę….” Oraz zgodnie z art. 29 ust. 2 „Przedmiotu zamówienia nie można opisywać w sposób, który mógłby utrudniać uczciwą konkurencję.</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037ABC1"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Jest to wewnetrzny u zamawiajacego kod grupy towaru.</w:t>
            </w:r>
          </w:p>
        </w:tc>
      </w:tr>
      <w:tr w:rsidR="00BD476C" w:rsidRPr="00BD476C" w14:paraId="745CB6B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F8027A9"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27E473A"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Dotyczy formularza cenowego</w:t>
            </w:r>
          </w:p>
          <w:p w14:paraId="017F44D4"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Czy Zamawiający wyrazi zgodę aby w kolumnie 11 i 12 podać cenę jednostkową opakowania?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A803ACE"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Tak</w:t>
            </w:r>
          </w:p>
        </w:tc>
      </w:tr>
      <w:tr w:rsidR="00BD476C" w:rsidRPr="00BD476C" w14:paraId="6B86695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3DB8E6C"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109</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8F39CFA"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Dotyczy pkt. 53 parametrów granicznych dla analizatora oraz pkt. 15 parametrów granicznych dla odczynników oraz pkt. 18 parametrów ocenianych</w:t>
            </w:r>
          </w:p>
          <w:p w14:paraId="74D9F131"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Prosimy o ujednolicenie ilości opinii użytkowników na temat oferowanego analizatora i odczynników,  jakimi ma dysponować oferent. Parametry graniczne wymagają 6 opinii a parametry oceniane min. 3.</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806E4DA" w14:textId="77777777" w:rsidR="00482FA8" w:rsidRPr="00BD476C" w:rsidRDefault="00BD476C" w:rsidP="00BD476C">
            <w:pPr>
              <w:pStyle w:val="Standard"/>
              <w:snapToGrid w:val="0"/>
              <w:ind w:left="720"/>
              <w:rPr>
                <w:rFonts w:ascii="Arial" w:hAnsi="Arial" w:cs="Arial"/>
                <w:sz w:val="18"/>
                <w:szCs w:val="18"/>
                <w:lang w:val="sv-SE" w:eastAsia="sv-SE" w:bidi="hi-IN"/>
              </w:rPr>
            </w:pPr>
            <w:r w:rsidRPr="00BD476C">
              <w:rPr>
                <w:rFonts w:ascii="Arial" w:hAnsi="Arial" w:cs="Arial"/>
                <w:sz w:val="18"/>
                <w:szCs w:val="18"/>
                <w:lang w:val="sv-SE" w:eastAsia="sv-SE"/>
              </w:rPr>
              <w:t>Zamawiający wykreśla z załącznika nr 2d pkt. 18.</w:t>
            </w:r>
          </w:p>
        </w:tc>
      </w:tr>
      <w:tr w:rsidR="00BD476C" w:rsidRPr="00BD476C" w14:paraId="0657B7B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E8523C0"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110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4B9461A"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Załącznik nr 2b - Warunki graniczne dla analizatora do immunochemii</w:t>
            </w:r>
          </w:p>
          <w:p w14:paraId="02C34CFC"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 xml:space="preserve">Czy Zamawiający dopuści analizator nie starszy niż wyprodukowany w 2016 roku? Oferowany analizator będzie po przeglądzie producenta, objęty będzie dzierżawą i stałą prewencyjną opieką serwisową. </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6D04A4"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 dopuszcza</w:t>
            </w:r>
          </w:p>
        </w:tc>
      </w:tr>
      <w:tr w:rsidR="00BD476C" w:rsidRPr="00BD476C" w14:paraId="1D37D9A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E2E9694"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111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C539C16"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Czy Zamawiający wyrazi zgodę na udostępnienie Internetu w miejscu instalacji oferowanego analizatora celem podłączenia analizatora do sieci umożliwiającej zdalną diagnostykę analizatora? Każdy oferowany analizator posiada wbudowane oprogramowanie umożliwiające monitorowanie błędów występujących w trakcie pracy analizatora z automatycznym i bezobsługowym powiadamianiem serwisu o występujących problemach tzw. proaktywny monitoring. Powyższe rozwiązanie pozwala unikać nieprzewidzianych przestojów analizatora, a dodatkowo poprzez wgląd w historię błędów odpowiednio przygotować inżyniera serwisu przed wizytą w celu usunięcia usterki. Połączenie jest szyfrowane i posiada odpowiedni certyfikat bezpieczeństwa transmisji danych.</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E97B641"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Nie udostepniamy internetu szpitalnego</w:t>
            </w:r>
          </w:p>
        </w:tc>
      </w:tr>
      <w:tr w:rsidR="00BD476C" w:rsidRPr="00BD476C" w14:paraId="45AC843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2A55681" w14:textId="77777777" w:rsidR="00482FA8" w:rsidRPr="00BD476C" w:rsidRDefault="00E7562F" w:rsidP="00BD476C">
            <w:pPr>
              <w:pStyle w:val="Standard"/>
              <w:ind w:left="360" w:hanging="360"/>
              <w:textAlignment w:val="auto"/>
              <w:rPr>
                <w:rFonts w:ascii="Arial" w:hAnsi="Arial" w:cs="Arial"/>
                <w:sz w:val="18"/>
                <w:szCs w:val="18"/>
                <w:lang w:bidi="hi-IN"/>
              </w:rPr>
            </w:pPr>
            <w:r w:rsidRPr="00BD476C">
              <w:rPr>
                <w:rFonts w:ascii="Arial" w:hAnsi="Arial" w:cs="Arial"/>
                <w:sz w:val="18"/>
                <w:szCs w:val="18"/>
                <w:lang w:bidi="hi-IN"/>
              </w:rPr>
              <w:t>112</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BF431E3"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Załącznik nr 2b - Warunki graniczne dla analizatora do immunochemii</w:t>
            </w:r>
          </w:p>
          <w:p w14:paraId="022A8C97"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lastRenderedPageBreak/>
              <w:t>Czy zamawiający wykreśli punkt 14. warunków granicznych dla analizatora do immunochemii? Analogiczny opis znajduje się w parametrach ocenianych dla aparatu i odczynników – pozycja 3.</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5602D09" w14:textId="77777777" w:rsidR="00482FA8" w:rsidRPr="00BD476C" w:rsidRDefault="00E7562F" w:rsidP="00BD476C">
            <w:pPr>
              <w:pStyle w:val="Standard"/>
              <w:snapToGrid w:val="0"/>
              <w:jc w:val="center"/>
              <w:rPr>
                <w:rFonts w:ascii="Arial" w:hAnsi="Arial" w:cs="Arial"/>
                <w:sz w:val="18"/>
                <w:szCs w:val="18"/>
                <w:lang w:bidi="hi-IN"/>
              </w:rPr>
            </w:pPr>
            <w:r w:rsidRPr="00BD476C">
              <w:rPr>
                <w:rFonts w:ascii="Arial" w:hAnsi="Arial" w:cs="Arial"/>
                <w:sz w:val="18"/>
                <w:szCs w:val="18"/>
                <w:lang w:val="sv-SE" w:eastAsia="sv-SE" w:bidi="hi-IN"/>
              </w:rPr>
              <w:lastRenderedPageBreak/>
              <w:t xml:space="preserve">Poprawiono:Wykonanie badań z </w:t>
            </w:r>
            <w:r w:rsidRPr="00BD476C">
              <w:rPr>
                <w:rFonts w:ascii="Arial" w:hAnsi="Arial" w:cs="Arial"/>
                <w:sz w:val="18"/>
                <w:szCs w:val="18"/>
                <w:lang w:val="sv-SE" w:eastAsia="sv-SE" w:bidi="hi-IN"/>
              </w:rPr>
              <w:lastRenderedPageBreak/>
              <w:t>próbek wtórnych tzw.cups o pojemności 500ul,o łącznej objętości surowicy   nie większej niż 300ul{próbka do analizy plus  stała tzw. Martwa objętość dla łącznie TSH,troponiny prokalcytoniny</w:t>
            </w:r>
          </w:p>
        </w:tc>
      </w:tr>
      <w:tr w:rsidR="00BD476C" w:rsidRPr="00BD476C" w14:paraId="2AC8D23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65A246E"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lastRenderedPageBreak/>
              <w:t>113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B3444A3"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Załącznik nr 2b - Warunki graniczne dla analizatora do immunochemii</w:t>
            </w:r>
          </w:p>
          <w:p w14:paraId="2F39EF4B"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Prosimy o podanie wymiarów zewnętrznych probówek opisanych w punkcie 13. – wysokość i średnica zewnętrzna.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C9DCE0F"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2.7ml-śr.11mmxdł.66mm</w:t>
            </w:r>
          </w:p>
          <w:p w14:paraId="2CF71009"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4.9ml-śr.13mmxdł.90mm</w:t>
            </w:r>
          </w:p>
          <w:p w14:paraId="1D2EE30B"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7.9ml-śr.15mmxdł.92mm</w:t>
            </w:r>
          </w:p>
        </w:tc>
      </w:tr>
      <w:tr w:rsidR="00BD476C" w:rsidRPr="00BD476C" w14:paraId="5ECEB3B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534A0A7"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114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F04145C" w14:textId="77777777" w:rsidR="00482FA8" w:rsidRPr="00BD476C" w:rsidRDefault="00E7562F" w:rsidP="00BD476C">
            <w:pPr>
              <w:ind w:left="73"/>
              <w:jc w:val="both"/>
              <w:rPr>
                <w:rFonts w:ascii="Arial" w:hAnsi="Arial" w:cs="Arial"/>
                <w:color w:val="auto"/>
                <w:sz w:val="18"/>
                <w:szCs w:val="18"/>
                <w:lang w:bidi="hi-IN"/>
              </w:rPr>
            </w:pPr>
            <w:r w:rsidRPr="00BD476C">
              <w:rPr>
                <w:rFonts w:ascii="Arial" w:hAnsi="Arial" w:cs="Arial"/>
                <w:color w:val="auto"/>
                <w:sz w:val="18"/>
                <w:szCs w:val="18"/>
                <w:lang w:bidi="hi-IN"/>
              </w:rPr>
              <w:t>Załącznik nr 2b - Warunki graniczne dla analizatora do immunochemii oraz Załącznik nr.2c- Warunki graniczne dla odczynników</w:t>
            </w:r>
          </w:p>
          <w:p w14:paraId="5A8E0AA0" w14:textId="77777777" w:rsidR="00482FA8" w:rsidRPr="00BD476C" w:rsidRDefault="00E7562F" w:rsidP="00BD476C">
            <w:pPr>
              <w:ind w:left="73"/>
              <w:jc w:val="both"/>
              <w:rPr>
                <w:rFonts w:ascii="Arial" w:hAnsi="Arial" w:cs="Arial"/>
                <w:color w:val="auto"/>
                <w:sz w:val="18"/>
                <w:szCs w:val="18"/>
                <w:lang w:bidi="hi-IN"/>
              </w:rPr>
            </w:pPr>
            <w:r w:rsidRPr="00BD476C">
              <w:rPr>
                <w:rFonts w:ascii="Arial" w:hAnsi="Arial" w:cs="Arial"/>
                <w:color w:val="auto"/>
                <w:sz w:val="18"/>
                <w:szCs w:val="18"/>
                <w:lang w:bidi="hi-IN"/>
              </w:rPr>
              <w:t>Czy Zamawiający dopuści zaoferowanie wysokoczułej Troponiny I (hs Troponina I) jako równoważnej? Troponina I wysokoczuła jest badaniem rekomendowanym w najnowszej Czwartej definicją zawału mięśnia sercowego z 2018 roku oraz posiada algorytmy 0-1 godzinne i 0-3 godzinne do wykluczenia zawału mięśnia sercowego. Dodatkowo Troponina I wysokoczuła oferowana przez naszą firmę wolna jest od wpływu biotyny na poziom oznaczenia.</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63A8A0C"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Wymagamy oferowania troponiny  hs zgodnie z rekomendacjami  Towarzaystwa Kardiologicznego</w:t>
            </w:r>
          </w:p>
        </w:tc>
      </w:tr>
      <w:tr w:rsidR="00BD476C" w:rsidRPr="00BD476C" w14:paraId="4E6D66C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AD26181"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115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3F377C4"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Załącznik nr.2c- Warunki graniczne dla odczynników</w:t>
            </w:r>
          </w:p>
          <w:p w14:paraId="1E46753E"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Czy zamawiający dopuści dostarczenie materiałów z punktu 4. w formie plików w formacie PDF umieszczonych na dysku CD lub DVD?</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00C999A"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dopuszcza</w:t>
            </w:r>
          </w:p>
        </w:tc>
      </w:tr>
      <w:tr w:rsidR="00BD476C" w:rsidRPr="00BD476C" w14:paraId="5E6CE47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60C1B0F"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116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976EE95"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Załącznik nr 2b - Warunki graniczne dla analizatora do immunochemii</w:t>
            </w:r>
          </w:p>
          <w:p w14:paraId="52ABA5B1"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Prosimy o określenie częstotliwości udziału w kontroli zewnątrzlaboratoryjnej dla punktu 28.</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E004FCB"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Sprawdziany w COBJWDL w   ŁODZI Immunochemia podstawowa{hormony TSH,FT3,FT4,PSA}  4 próbki{2x2} w 1 roku</w:t>
            </w:r>
          </w:p>
          <w:p w14:paraId="0D01E615"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immunochemia poszerzona wszystkie parametry{hormony,markery,leki}-4 próbki{2x2} w 1 roku</w:t>
            </w:r>
          </w:p>
          <w:p w14:paraId="1CE4641C"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immunochemia  markery kardiologiczne troponina,BNP/proBNP 4 próbki w 1 roku</w:t>
            </w:r>
          </w:p>
          <w:p w14:paraId="00E14DA8"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vit.D3,prokalcytonina   sprawdzian kontroli międzynarodowej w przypadku braku kontroli krajowej</w:t>
            </w:r>
          </w:p>
        </w:tc>
      </w:tr>
      <w:tr w:rsidR="00BD476C" w:rsidRPr="00BD476C" w14:paraId="5326E1D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284CF05"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117</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C06BD73"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Załącznik nr 2b - Warunki graniczne dla analizatora do immunochemii</w:t>
            </w:r>
          </w:p>
          <w:p w14:paraId="799E94F4"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Czy Zamawiający zgodzi się aby zaoferowana chłodziarka posiadała wymiary 180x60x61cm oraz aby zakres temperatur był w granicach +1</w:t>
            </w:r>
            <w:r w:rsidRPr="00BD476C">
              <w:rPr>
                <w:rFonts w:ascii="Arial" w:hAnsi="Arial" w:cs="Arial"/>
                <w:sz w:val="18"/>
                <w:szCs w:val="18"/>
                <w:vertAlign w:val="superscript"/>
                <w:lang w:bidi="hi-IN"/>
              </w:rPr>
              <w:t xml:space="preserve"> o</w:t>
            </w:r>
            <w:r w:rsidRPr="00BD476C">
              <w:rPr>
                <w:rFonts w:ascii="Arial" w:hAnsi="Arial" w:cs="Arial"/>
                <w:sz w:val="18"/>
                <w:szCs w:val="18"/>
                <w:lang w:bidi="hi-IN"/>
              </w:rPr>
              <w:t>C do +15</w:t>
            </w:r>
            <w:r w:rsidRPr="00BD476C">
              <w:rPr>
                <w:rFonts w:ascii="Arial" w:hAnsi="Arial" w:cs="Arial"/>
                <w:sz w:val="18"/>
                <w:szCs w:val="18"/>
                <w:vertAlign w:val="superscript"/>
                <w:lang w:bidi="hi-IN"/>
              </w:rPr>
              <w:t>o</w:t>
            </w:r>
            <w:r w:rsidRPr="00BD476C">
              <w:rPr>
                <w:rFonts w:ascii="Arial" w:hAnsi="Arial" w:cs="Arial"/>
                <w:sz w:val="18"/>
                <w:szCs w:val="18"/>
                <w:lang w:bidi="hi-IN"/>
              </w:rPr>
              <w:t>C? Takie parametry są odpowiednie do przechowywania odczynników, kontroli i kalibratorów.</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3C54CF9" w14:textId="77777777" w:rsidR="00482FA8" w:rsidRPr="00BD476C" w:rsidRDefault="00E7562F" w:rsidP="00BD476C">
            <w:pPr>
              <w:pStyle w:val="Standard"/>
              <w:snapToGrid w:val="0"/>
              <w:jc w:val="center"/>
              <w:rPr>
                <w:rFonts w:ascii="Arial" w:hAnsi="Arial" w:cs="Arial"/>
                <w:sz w:val="18"/>
                <w:szCs w:val="18"/>
                <w:lang w:bidi="hi-IN"/>
              </w:rPr>
            </w:pPr>
            <w:r w:rsidRPr="00BD476C">
              <w:rPr>
                <w:rFonts w:ascii="Arial" w:hAnsi="Arial" w:cs="Arial"/>
                <w:sz w:val="18"/>
                <w:szCs w:val="18"/>
                <w:lang w:bidi="hi-IN"/>
              </w:rPr>
              <w:t>Urządzenie musi spełniać warunki przechowywania oferowanych odczynników poza analizatorem</w:t>
            </w:r>
          </w:p>
        </w:tc>
      </w:tr>
      <w:tr w:rsidR="00BD476C" w:rsidRPr="00BD476C" w14:paraId="337A5E8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5B3F3B1"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118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3989250"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Prosimy aby Zamawiający określił częstotliwość kontroli wewnątrzlaboratoryjnej dla każdego parametru?</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F31C5B3" w14:textId="77777777" w:rsidR="00482FA8" w:rsidRPr="00BD476C" w:rsidRDefault="00E7562F" w:rsidP="00BD476C">
            <w:pPr>
              <w:pStyle w:val="Standard"/>
              <w:snapToGrid w:val="0"/>
              <w:jc w:val="center"/>
              <w:rPr>
                <w:rFonts w:ascii="Arial" w:hAnsi="Arial" w:cs="Arial"/>
                <w:sz w:val="18"/>
                <w:szCs w:val="18"/>
                <w:lang w:bidi="hi-IN"/>
              </w:rPr>
            </w:pPr>
            <w:bookmarkStart w:id="1" w:name="__DdeLink__1316_2399909900"/>
            <w:r w:rsidRPr="00BD476C">
              <w:rPr>
                <w:rFonts w:ascii="Arial" w:hAnsi="Arial" w:cs="Arial"/>
                <w:sz w:val="18"/>
                <w:szCs w:val="18"/>
                <w:lang w:bidi="hi-IN"/>
              </w:rPr>
              <w:t>Codziennie 1 poziom naprzemiennie dla każdego testu,w przypadku rzadkich testów  w dniu wykonywania,dla każdego testu  wszystkie poziomy po kalibrac</w:t>
            </w:r>
            <w:bookmarkEnd w:id="1"/>
            <w:r w:rsidRPr="00BD476C">
              <w:rPr>
                <w:rFonts w:ascii="Arial" w:hAnsi="Arial" w:cs="Arial"/>
                <w:sz w:val="18"/>
                <w:szCs w:val="18"/>
                <w:lang w:bidi="hi-IN"/>
              </w:rPr>
              <w:t>ji</w:t>
            </w:r>
          </w:p>
        </w:tc>
      </w:tr>
      <w:tr w:rsidR="00BD476C" w:rsidRPr="00BD476C" w14:paraId="1E05FFC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8898702"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119</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F0D3E61"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Czy Zamawiający przy podanej ilości badań uwzględnił testy na kalibracje i kontrolę? Jeśli nie to czy należy doliczyć odpowiednią ilość testów na kontrolę i kalibrację w zaokrągleniu do pełnych opakowań?</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A1EE362" w14:textId="77777777" w:rsidR="00482FA8" w:rsidRPr="00BD476C" w:rsidRDefault="00BD476C"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bidi="hi-IN"/>
              </w:rPr>
              <w:t>Nie, przewidywana ilość oznaczeń zawiera tylko badania pacjentów.</w:t>
            </w:r>
            <w:r w:rsidRPr="00BD476C">
              <w:rPr>
                <w:rFonts w:ascii="Arial" w:hAnsi="Arial" w:cs="Arial"/>
                <w:sz w:val="18"/>
                <w:szCs w:val="18"/>
                <w:lang w:bidi="hi-IN"/>
              </w:rPr>
              <w:br/>
              <w:t>Wykonawca winien uwzględnić w ofercie dodatkowe ilości testów przeznaczonych na wykonanie oznaczeń kontroli i kalibracji wg wymagań producenta</w:t>
            </w:r>
          </w:p>
        </w:tc>
      </w:tr>
      <w:tr w:rsidR="00BD476C" w:rsidRPr="00BD476C" w14:paraId="30608FB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731E1E2"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120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FB39994"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lang w:bidi="hi-IN"/>
              </w:rPr>
              <w:t>Prosimy o podanie schematu kontroli dla wymaganych parametrów.</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817B3FC"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bidi="hi-IN"/>
              </w:rPr>
              <w:t>Codziennie 1 poziom naprzemiennie dla każdego testu,w przypadku rzadkich testów  w dniu wykonywania,dla każdego testu  wszystkie poziomy po kalibracji</w:t>
            </w:r>
          </w:p>
        </w:tc>
      </w:tr>
      <w:tr w:rsidR="00BD476C" w:rsidRPr="00BD476C" w14:paraId="61D626A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375DF56"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121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058BC8" w14:textId="77777777" w:rsidR="00482FA8" w:rsidRPr="00BD476C" w:rsidRDefault="00E7562F" w:rsidP="00BD476C">
            <w:pPr>
              <w:pStyle w:val="Bezodstpw"/>
              <w:ind w:left="73"/>
              <w:jc w:val="both"/>
              <w:rPr>
                <w:rFonts w:ascii="Arial" w:hAnsi="Arial" w:cs="Arial"/>
                <w:sz w:val="18"/>
                <w:szCs w:val="18"/>
                <w:lang w:bidi="hi-IN"/>
              </w:rPr>
            </w:pPr>
            <w:r w:rsidRPr="00BD476C">
              <w:rPr>
                <w:rFonts w:ascii="Arial" w:hAnsi="Arial" w:cs="Arial"/>
                <w:sz w:val="18"/>
                <w:szCs w:val="18"/>
              </w:rPr>
              <w:t>Czy Zamawiający możewyjaśnić dlaczego w kryteriach oceny oferty-oceniana jest ilośćopinii użytkowników(minimum 3 ) analizatora / odczynników,jeżelijednocześnie Zamawiającypostawił jako warunek graniczny zarówno w warunkach dotyczących analizatora jak i odczynników przedstawienie minimum 6 opinii od użytkowników?</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BD05192" w14:textId="77777777" w:rsidR="00482FA8" w:rsidRPr="00BD476C" w:rsidRDefault="00BD476C"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lang w:val="sv-SE" w:eastAsia="sv-SE"/>
              </w:rPr>
              <w:t>Zamawiający wykreśla z załącznika nr 2d pkt. 18.</w:t>
            </w:r>
          </w:p>
        </w:tc>
      </w:tr>
      <w:tr w:rsidR="00BD476C" w:rsidRPr="00BD476C" w14:paraId="59B857B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96B67A"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122</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3E35B4A" w14:textId="77777777" w:rsidR="00482FA8" w:rsidRPr="00BD476C" w:rsidRDefault="00E7562F" w:rsidP="00BD476C">
            <w:pPr>
              <w:pStyle w:val="Tekstpodstawowy3"/>
              <w:widowControl/>
              <w:suppressAutoHyphens w:val="0"/>
              <w:spacing w:after="0"/>
              <w:ind w:right="108"/>
              <w:jc w:val="both"/>
              <w:textAlignment w:val="auto"/>
              <w:rPr>
                <w:rFonts w:ascii="Arial" w:hAnsi="Arial" w:cs="Arial"/>
                <w:sz w:val="18"/>
                <w:szCs w:val="18"/>
              </w:rPr>
            </w:pPr>
            <w:r w:rsidRPr="00BD476C">
              <w:rPr>
                <w:rFonts w:ascii="Arial" w:hAnsi="Arial" w:cs="Arial"/>
                <w:sz w:val="18"/>
                <w:szCs w:val="18"/>
              </w:rPr>
              <w:t>Dotyczy pkt. 40 parametrów granicznych dla analizatora (zał. 2b): W celu optymalizacji rozwiązania niezbędnego do zapewnienia odpowiednich warunków temperaturowych w pomieszczeniu do pracy oferowanego analizatora czy Zamawiający dopuści zaoferowanie rozwiązania o wyższej głośności niż 20dB? Jednocześnie czy Zamawiający zapewnia odpowiednią infrastrukturę dotyczącą zasilania elektrycznego (ilość niezbędnych faz, mocy prądowej w gniazdkach), dla oczekiwanych urządzeń (w aktualnym pomieszczeniu instalacyjnym oraz w pomieszczaniach do których Wykonawcy będą zobowiązani przenieść urządzenia)?</w:t>
            </w:r>
          </w:p>
          <w:p w14:paraId="4431C7D3" w14:textId="77777777" w:rsidR="00482FA8" w:rsidRPr="00BD476C" w:rsidRDefault="00482FA8" w:rsidP="00BD476C">
            <w:pPr>
              <w:pStyle w:val="Bezodstpw"/>
              <w:ind w:left="73"/>
              <w:jc w:val="both"/>
              <w:rPr>
                <w:rFonts w:ascii="Arial" w:hAnsi="Arial" w:cs="Arial"/>
                <w:sz w:val="18"/>
                <w:szCs w:val="18"/>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4CBCE5B"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rPr>
              <w:t xml:space="preserve">Zamawiający dopuści rozwiązania o wyższej głośności niż 20dB. </w:t>
            </w:r>
            <w:r w:rsidRPr="00BD476C">
              <w:rPr>
                <w:rFonts w:ascii="Arial" w:hAnsi="Arial" w:cs="Arial"/>
                <w:sz w:val="18"/>
                <w:szCs w:val="18"/>
              </w:rPr>
              <w:br/>
              <w:t>   Zamawiający zapewni odpowiednią infrastrukturę - parametry wymagane proszę podać razem z ofertą.</w:t>
            </w:r>
          </w:p>
        </w:tc>
      </w:tr>
      <w:tr w:rsidR="00BD476C" w:rsidRPr="00BD476C" w14:paraId="21C655F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0090AF4"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lastRenderedPageBreak/>
              <w:t>123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5F5EA76" w14:textId="77777777" w:rsidR="00482FA8" w:rsidRPr="00BD476C" w:rsidRDefault="00E7562F" w:rsidP="00BD476C">
            <w:pPr>
              <w:pStyle w:val="Tekstpodstawowy3"/>
              <w:widowControl/>
              <w:suppressAutoHyphens w:val="0"/>
              <w:spacing w:after="0"/>
              <w:ind w:right="108"/>
              <w:jc w:val="both"/>
              <w:textAlignment w:val="auto"/>
              <w:rPr>
                <w:rFonts w:ascii="Arial" w:hAnsi="Arial" w:cs="Arial"/>
                <w:sz w:val="18"/>
                <w:szCs w:val="18"/>
              </w:rPr>
            </w:pPr>
            <w:r w:rsidRPr="00BD476C">
              <w:rPr>
                <w:rFonts w:ascii="Arial" w:hAnsi="Arial" w:cs="Arial"/>
                <w:sz w:val="18"/>
                <w:szCs w:val="18"/>
              </w:rPr>
              <w:t>Dotyczy par. 6 ust. 18 projektu umowy: W związku z wymogiem dwukrotnego przeniesienia analizatora i wyposażenia wymaganego w siwz czy Zamawiający zapewni pełną infrastrukturę dotyczącą podłączenia do sieci elektrycznej, LIS-owej oraz wymaganej do podłączenia klimatyzatorów?</w:t>
            </w:r>
          </w:p>
          <w:p w14:paraId="06309713" w14:textId="77777777" w:rsidR="00482FA8" w:rsidRPr="00BD476C" w:rsidRDefault="00482FA8" w:rsidP="00BD476C">
            <w:pPr>
              <w:pStyle w:val="Bezodstpw"/>
              <w:ind w:left="73"/>
              <w:jc w:val="both"/>
              <w:rPr>
                <w:rFonts w:ascii="Arial" w:hAnsi="Arial" w:cs="Arial"/>
                <w:sz w:val="18"/>
                <w:szCs w:val="18"/>
              </w:rPr>
            </w:pP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1205E17"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rPr>
              <w:t>Zamawiający zapewni pełna infrastrukturę - parametry wymagane proszę podać razem z ofertą.</w:t>
            </w:r>
          </w:p>
        </w:tc>
      </w:tr>
      <w:tr w:rsidR="00BD476C" w:rsidRPr="00BD476C" w14:paraId="57AC7D6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0DC0A97" w14:textId="77777777" w:rsidR="00482FA8" w:rsidRPr="00BD476C" w:rsidRDefault="00E7562F" w:rsidP="00BD476C">
            <w:pPr>
              <w:pStyle w:val="Standard"/>
              <w:ind w:left="360" w:hanging="294"/>
              <w:textAlignment w:val="auto"/>
              <w:rPr>
                <w:rFonts w:ascii="Arial" w:hAnsi="Arial" w:cs="Arial"/>
                <w:sz w:val="18"/>
                <w:szCs w:val="18"/>
                <w:lang w:bidi="hi-IN"/>
              </w:rPr>
            </w:pPr>
            <w:r w:rsidRPr="00BD476C">
              <w:rPr>
                <w:rFonts w:ascii="Arial" w:hAnsi="Arial" w:cs="Arial"/>
                <w:sz w:val="18"/>
                <w:szCs w:val="18"/>
                <w:lang w:bidi="hi-IN"/>
              </w:rPr>
              <w:t>124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48F2F5B" w14:textId="77777777" w:rsidR="00482FA8" w:rsidRPr="00BD476C" w:rsidRDefault="00E7562F" w:rsidP="00BD476C">
            <w:pPr>
              <w:pStyle w:val="Tekstpodstawowy3"/>
              <w:widowControl/>
              <w:suppressAutoHyphens w:val="0"/>
              <w:spacing w:after="0"/>
              <w:ind w:right="108"/>
              <w:jc w:val="both"/>
              <w:textAlignment w:val="auto"/>
              <w:rPr>
                <w:rFonts w:ascii="Arial" w:hAnsi="Arial" w:cs="Arial"/>
                <w:sz w:val="18"/>
                <w:szCs w:val="18"/>
              </w:rPr>
            </w:pPr>
            <w:r w:rsidRPr="00BD476C">
              <w:rPr>
                <w:rFonts w:ascii="Arial" w:hAnsi="Arial" w:cs="Arial"/>
                <w:sz w:val="18"/>
                <w:szCs w:val="18"/>
              </w:rPr>
              <w:t>Dotyczy pkt. 39 parametrów granicznych dla analizatora (zał. 2b): Czy Zamawiający dopuści zaoferowanie UPS-y o wyższym poziomie hałasu - do 65 dB? Taka wartość charakteryzuje UPS-y o większej mocy, kompatybilne z analizatorem opisanym w siwz.</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4186A23" w14:textId="77777777" w:rsidR="00482FA8" w:rsidRPr="00BD476C" w:rsidRDefault="00E7562F" w:rsidP="00BD476C">
            <w:pPr>
              <w:pStyle w:val="Standard"/>
              <w:snapToGrid w:val="0"/>
              <w:jc w:val="center"/>
              <w:rPr>
                <w:rFonts w:ascii="Arial" w:hAnsi="Arial" w:cs="Arial"/>
                <w:sz w:val="18"/>
                <w:szCs w:val="18"/>
                <w:lang w:val="sv-SE" w:eastAsia="sv-SE" w:bidi="hi-IN"/>
              </w:rPr>
            </w:pPr>
            <w:r w:rsidRPr="00BD476C">
              <w:rPr>
                <w:rFonts w:ascii="Arial" w:hAnsi="Arial" w:cs="Arial"/>
                <w:sz w:val="18"/>
                <w:szCs w:val="18"/>
              </w:rPr>
              <w:t>Zamawiający dopuści UPS-y o wyższym poziomie hałasu - proszę podać przy składaniu ofert.</w:t>
            </w:r>
          </w:p>
        </w:tc>
      </w:tr>
      <w:tr w:rsidR="00C80F31" w:rsidRPr="00BD476C" w14:paraId="13DDF6C4" w14:textId="77777777" w:rsidTr="00DA62D3">
        <w:trPr>
          <w:trHeight w:val="1070"/>
        </w:trPr>
        <w:tc>
          <w:tcPr>
            <w:tcW w:w="562" w:type="dxa"/>
            <w:tcBorders>
              <w:top w:val="single" w:sz="4" w:space="0" w:color="000000"/>
              <w:left w:val="single" w:sz="4" w:space="0" w:color="000000"/>
              <w:bottom w:val="single" w:sz="4" w:space="0" w:color="000000"/>
            </w:tcBorders>
            <w:shd w:val="clear" w:color="auto" w:fill="auto"/>
            <w:vAlign w:val="center"/>
          </w:tcPr>
          <w:p w14:paraId="01DFBE63" w14:textId="1F417FA6" w:rsidR="00C80F31" w:rsidRPr="00BD476C" w:rsidRDefault="00C80F31" w:rsidP="00DA62D3">
            <w:pPr>
              <w:pStyle w:val="Standard"/>
              <w:jc w:val="center"/>
              <w:rPr>
                <w:rFonts w:ascii="Arial" w:hAnsi="Arial" w:cs="Arial"/>
                <w:sz w:val="18"/>
                <w:szCs w:val="18"/>
              </w:rPr>
            </w:pPr>
            <w:r>
              <w:rPr>
                <w:rFonts w:ascii="Arial" w:hAnsi="Arial" w:cs="Arial"/>
                <w:sz w:val="18"/>
                <w:szCs w:val="18"/>
              </w:rPr>
              <w:t>125</w:t>
            </w:r>
            <w:r w:rsidRPr="00BD476C">
              <w:rPr>
                <w:rFonts w:ascii="Arial" w:hAnsi="Arial" w:cs="Arial"/>
                <w:sz w:val="18"/>
                <w:szCs w:val="18"/>
              </w:rPr>
              <w:t>.</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7F977CDB" w14:textId="77777777" w:rsidR="00C80F31" w:rsidRDefault="00C80F31" w:rsidP="00DA62D3">
            <w:pPr>
              <w:pStyle w:val="Tekstpodstawowy3"/>
              <w:widowControl/>
              <w:suppressAutoHyphens w:val="0"/>
              <w:spacing w:after="0"/>
              <w:ind w:right="108"/>
              <w:jc w:val="both"/>
              <w:textAlignment w:val="auto"/>
              <w:rPr>
                <w:rFonts w:ascii="Siemens Sans" w:hAnsi="Siemens Sans" w:cs="Arial"/>
                <w:color w:val="000000"/>
                <w:sz w:val="20"/>
                <w:szCs w:val="20"/>
              </w:rPr>
            </w:pPr>
            <w:r>
              <w:rPr>
                <w:rFonts w:ascii="Siemens Sans" w:hAnsi="Siemens Sans" w:cs="Arial"/>
                <w:color w:val="000000"/>
                <w:sz w:val="20"/>
                <w:szCs w:val="20"/>
              </w:rPr>
              <w:t xml:space="preserve">Dotyczy </w:t>
            </w:r>
            <w:r>
              <w:rPr>
                <w:rFonts w:ascii="Siemens Sans" w:hAnsi="Siemens Sans"/>
                <w:sz w:val="20"/>
                <w:szCs w:val="20"/>
              </w:rPr>
              <w:t xml:space="preserve">parametrów witryny chłodniczej do przechowywania odczynników -załącznika nr 2e oraz pkt. 46 załącznika nr 2b: </w:t>
            </w:r>
            <w:r>
              <w:rPr>
                <w:rFonts w:ascii="Siemens Sans" w:hAnsi="Siemens Sans" w:cs="Arial"/>
                <w:color w:val="000000"/>
                <w:sz w:val="20"/>
                <w:szCs w:val="20"/>
              </w:rPr>
              <w:t xml:space="preserve">Czy Zamawiający dopuści zaoferowanie  witryny chłodniczej do przechowywania odczynników spełniającej parametry wymagane za wyjątkiem wymiarów </w:t>
            </w:r>
            <w:r>
              <w:rPr>
                <w:rFonts w:ascii="Siemens Sans" w:hAnsi="Siemens Sans" w:cs="Arial"/>
                <w:color w:val="000000"/>
                <w:sz w:val="20"/>
                <w:szCs w:val="20"/>
                <w:u w:val="single"/>
              </w:rPr>
              <w:t>wysokość 173 cm</w:t>
            </w:r>
            <w:r>
              <w:rPr>
                <w:rFonts w:ascii="Siemens Sans" w:hAnsi="Siemens Sans" w:cs="Arial"/>
                <w:color w:val="000000"/>
                <w:sz w:val="20"/>
                <w:szCs w:val="20"/>
              </w:rPr>
              <w:t xml:space="preserve"> (zamiast 170 cm wg siwz)?</w:t>
            </w:r>
          </w:p>
          <w:p w14:paraId="719DD3CC" w14:textId="77777777" w:rsidR="00C80F31" w:rsidRPr="00BD476C" w:rsidRDefault="00C80F31" w:rsidP="00DA62D3">
            <w:pPr>
              <w:pStyle w:val="scfbrieftext"/>
              <w:rPr>
                <w:rFonts w:ascii="Arial" w:hAnsi="Arial" w:cs="Arial"/>
                <w:sz w:val="18"/>
                <w:szCs w:val="18"/>
                <w:lang w:val="pl-PL"/>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1BCA" w14:textId="77777777" w:rsidR="00C80F31" w:rsidRPr="00BD476C" w:rsidRDefault="00C80F31" w:rsidP="00DA62D3">
            <w:pPr>
              <w:pStyle w:val="Standard"/>
              <w:snapToGrid w:val="0"/>
              <w:jc w:val="center"/>
              <w:rPr>
                <w:rFonts w:ascii="Arial" w:hAnsi="Arial" w:cs="Arial"/>
                <w:sz w:val="18"/>
                <w:szCs w:val="18"/>
                <w:lang w:bidi="hi-IN"/>
              </w:rPr>
            </w:pPr>
            <w:r>
              <w:rPr>
                <w:rFonts w:ascii="Arial" w:hAnsi="Arial" w:cs="Arial"/>
                <w:sz w:val="18"/>
                <w:szCs w:val="18"/>
                <w:lang w:bidi="hi-IN"/>
              </w:rPr>
              <w:t xml:space="preserve">Tak. </w:t>
            </w:r>
          </w:p>
        </w:tc>
      </w:tr>
      <w:tr w:rsidR="00C80F31" w:rsidRPr="00BD476C" w14:paraId="529CA24C" w14:textId="77777777" w:rsidTr="00DA62D3">
        <w:trPr>
          <w:trHeight w:val="614"/>
        </w:trPr>
        <w:tc>
          <w:tcPr>
            <w:tcW w:w="562" w:type="dxa"/>
            <w:tcBorders>
              <w:top w:val="single" w:sz="4" w:space="0" w:color="000000"/>
              <w:left w:val="single" w:sz="4" w:space="0" w:color="000000"/>
              <w:bottom w:val="single" w:sz="4" w:space="0" w:color="000000"/>
            </w:tcBorders>
            <w:shd w:val="clear" w:color="auto" w:fill="auto"/>
            <w:vAlign w:val="center"/>
          </w:tcPr>
          <w:p w14:paraId="455083A3" w14:textId="01C961DD" w:rsidR="00C80F31" w:rsidRPr="00BD476C" w:rsidRDefault="00C80F31" w:rsidP="00DA62D3">
            <w:pPr>
              <w:pStyle w:val="Standard"/>
              <w:jc w:val="center"/>
              <w:rPr>
                <w:rFonts w:ascii="Arial" w:hAnsi="Arial" w:cs="Arial"/>
                <w:sz w:val="18"/>
                <w:szCs w:val="18"/>
              </w:rPr>
            </w:pPr>
            <w:r>
              <w:rPr>
                <w:rFonts w:ascii="Arial" w:hAnsi="Arial" w:cs="Arial"/>
                <w:sz w:val="18"/>
                <w:szCs w:val="18"/>
              </w:rPr>
              <w:t>126</w:t>
            </w:r>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3CD6D42A" w14:textId="77777777" w:rsidR="00C80F31" w:rsidRPr="00516C4F" w:rsidRDefault="00C80F31" w:rsidP="00DA62D3">
            <w:pPr>
              <w:pStyle w:val="Tekstpodstawowy3"/>
              <w:widowControl/>
              <w:suppressAutoHyphens w:val="0"/>
              <w:spacing w:after="0"/>
              <w:ind w:right="108"/>
              <w:jc w:val="both"/>
              <w:textAlignment w:val="auto"/>
              <w:rPr>
                <w:rFonts w:ascii="Siemens Sans" w:hAnsi="Siemens Sans" w:cs="Arial"/>
                <w:color w:val="000000"/>
                <w:sz w:val="20"/>
                <w:szCs w:val="20"/>
              </w:rPr>
            </w:pPr>
            <w:r>
              <w:rPr>
                <w:rFonts w:ascii="Siemens Sans" w:hAnsi="Siemens Sans" w:cs="Arial"/>
                <w:color w:val="000000"/>
                <w:sz w:val="20"/>
                <w:szCs w:val="20"/>
              </w:rPr>
              <w:t>Czy w pomieszczeniu tymczasowym zostanie przez szpital przygotowana sieć elektryczna gwarantująca możliwość zasilania wszystkich analizatorów?</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621D5" w14:textId="77777777" w:rsidR="00C80F31" w:rsidRPr="00BD476C" w:rsidRDefault="00C80F31" w:rsidP="00DA62D3">
            <w:pPr>
              <w:pStyle w:val="Standard"/>
              <w:snapToGrid w:val="0"/>
              <w:jc w:val="center"/>
              <w:rPr>
                <w:rFonts w:ascii="Arial" w:hAnsi="Arial" w:cs="Arial"/>
                <w:sz w:val="18"/>
                <w:szCs w:val="18"/>
              </w:rPr>
            </w:pPr>
            <w:r>
              <w:rPr>
                <w:rFonts w:ascii="Arial" w:hAnsi="Arial" w:cs="Arial"/>
                <w:sz w:val="18"/>
                <w:szCs w:val="18"/>
              </w:rPr>
              <w:t>Tak</w:t>
            </w:r>
            <w:r w:rsidRPr="00BD476C">
              <w:rPr>
                <w:rFonts w:ascii="Arial" w:hAnsi="Arial" w:cs="Arial"/>
                <w:sz w:val="18"/>
                <w:szCs w:val="18"/>
              </w:rPr>
              <w:t>-</w:t>
            </w:r>
            <w:r>
              <w:rPr>
                <w:rFonts w:ascii="Arial" w:hAnsi="Arial" w:cs="Arial"/>
                <w:sz w:val="18"/>
                <w:szCs w:val="18"/>
              </w:rPr>
              <w:t>po podaniu</w:t>
            </w:r>
            <w:r w:rsidRPr="00BD476C">
              <w:rPr>
                <w:rFonts w:ascii="Arial" w:hAnsi="Arial" w:cs="Arial"/>
                <w:sz w:val="18"/>
                <w:szCs w:val="18"/>
              </w:rPr>
              <w:t xml:space="preserve"> parametr</w:t>
            </w:r>
            <w:r>
              <w:rPr>
                <w:rFonts w:ascii="Arial" w:hAnsi="Arial" w:cs="Arial"/>
                <w:sz w:val="18"/>
                <w:szCs w:val="18"/>
              </w:rPr>
              <w:t xml:space="preserve">ów </w:t>
            </w:r>
            <w:r w:rsidRPr="00BD476C">
              <w:rPr>
                <w:rFonts w:ascii="Arial" w:hAnsi="Arial" w:cs="Arial"/>
                <w:sz w:val="18"/>
                <w:szCs w:val="18"/>
              </w:rPr>
              <w:t>wymagan</w:t>
            </w:r>
            <w:r>
              <w:rPr>
                <w:rFonts w:ascii="Arial" w:hAnsi="Arial" w:cs="Arial"/>
                <w:sz w:val="18"/>
                <w:szCs w:val="18"/>
              </w:rPr>
              <w:t>ych-</w:t>
            </w:r>
            <w:r w:rsidRPr="00BD476C">
              <w:rPr>
                <w:rFonts w:ascii="Arial" w:hAnsi="Arial" w:cs="Arial"/>
                <w:sz w:val="18"/>
                <w:szCs w:val="18"/>
              </w:rPr>
              <w:t xml:space="preserve"> proszę podać razem z ofertą.</w:t>
            </w:r>
          </w:p>
        </w:tc>
      </w:tr>
      <w:tr w:rsidR="00C80F31" w:rsidRPr="00BD476C" w14:paraId="37074C72" w14:textId="77777777" w:rsidTr="00DA62D3">
        <w:trPr>
          <w:trHeight w:val="816"/>
        </w:trPr>
        <w:tc>
          <w:tcPr>
            <w:tcW w:w="562" w:type="dxa"/>
            <w:tcBorders>
              <w:top w:val="single" w:sz="4" w:space="0" w:color="000000"/>
              <w:left w:val="single" w:sz="4" w:space="0" w:color="000000"/>
              <w:bottom w:val="single" w:sz="4" w:space="0" w:color="000000"/>
            </w:tcBorders>
            <w:shd w:val="clear" w:color="auto" w:fill="auto"/>
            <w:vAlign w:val="center"/>
          </w:tcPr>
          <w:p w14:paraId="5E0B271B" w14:textId="27E45C1F" w:rsidR="00C80F31" w:rsidRPr="00BD476C" w:rsidRDefault="00C80F31" w:rsidP="00DA62D3">
            <w:pPr>
              <w:pStyle w:val="Standard"/>
              <w:jc w:val="center"/>
              <w:rPr>
                <w:rFonts w:ascii="Arial" w:hAnsi="Arial" w:cs="Arial"/>
                <w:sz w:val="18"/>
                <w:szCs w:val="18"/>
              </w:rPr>
            </w:pPr>
            <w:r>
              <w:rPr>
                <w:rFonts w:ascii="Arial" w:hAnsi="Arial" w:cs="Arial"/>
                <w:sz w:val="18"/>
                <w:szCs w:val="18"/>
              </w:rPr>
              <w:t>127</w:t>
            </w:r>
            <w:bookmarkStart w:id="2" w:name="_GoBack"/>
            <w:bookmarkEnd w:id="2"/>
          </w:p>
        </w:tc>
        <w:tc>
          <w:tcPr>
            <w:tcW w:w="6113" w:type="dxa"/>
            <w:gridSpan w:val="2"/>
            <w:tcBorders>
              <w:top w:val="single" w:sz="4" w:space="0" w:color="000000"/>
              <w:left w:val="single" w:sz="4" w:space="0" w:color="000000"/>
              <w:bottom w:val="single" w:sz="4" w:space="0" w:color="000000"/>
            </w:tcBorders>
            <w:shd w:val="clear" w:color="auto" w:fill="auto"/>
            <w:vAlign w:val="center"/>
          </w:tcPr>
          <w:p w14:paraId="6CE82D6B" w14:textId="77777777" w:rsidR="00C80F31" w:rsidRDefault="00C80F31" w:rsidP="00DA62D3">
            <w:pPr>
              <w:pStyle w:val="Tekstpodstawowy3"/>
              <w:widowControl/>
              <w:suppressAutoHyphens w:val="0"/>
              <w:spacing w:after="0"/>
              <w:ind w:right="108"/>
              <w:jc w:val="both"/>
              <w:textAlignment w:val="auto"/>
              <w:rPr>
                <w:rFonts w:ascii="Siemens Sans" w:hAnsi="Siemens Sans" w:cs="Arial"/>
                <w:color w:val="000000"/>
                <w:sz w:val="20"/>
                <w:szCs w:val="20"/>
              </w:rPr>
            </w:pPr>
            <w:r>
              <w:rPr>
                <w:rFonts w:ascii="Siemens Sans" w:hAnsi="Siemens Sans" w:cs="Arial"/>
                <w:color w:val="000000"/>
                <w:sz w:val="20"/>
                <w:szCs w:val="20"/>
              </w:rPr>
              <w:t>Dotyczy klimatyzatora: Czy Zamawiający dopuści zaoferowanie klimatyzatora instalowanego jako jednostka wewnętrzna / zewnętrzna o poziomie hałasu do 45 dB?</w:t>
            </w:r>
          </w:p>
          <w:p w14:paraId="22235051" w14:textId="77777777" w:rsidR="00C80F31" w:rsidRPr="00BD476C" w:rsidRDefault="00C80F31" w:rsidP="00DA62D3">
            <w:pPr>
              <w:pStyle w:val="scfbrieftext"/>
              <w:rPr>
                <w:rFonts w:ascii="Arial" w:hAnsi="Arial" w:cs="Arial"/>
                <w:sz w:val="18"/>
                <w:szCs w:val="18"/>
                <w:lang w:val="pl-PL"/>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0360" w14:textId="77777777" w:rsidR="00C80F31" w:rsidRPr="00BD476C" w:rsidRDefault="00C80F31" w:rsidP="00DA62D3">
            <w:pPr>
              <w:pStyle w:val="Standard"/>
              <w:snapToGrid w:val="0"/>
              <w:jc w:val="center"/>
              <w:rPr>
                <w:rFonts w:ascii="Arial" w:hAnsi="Arial" w:cs="Arial"/>
                <w:sz w:val="18"/>
                <w:szCs w:val="18"/>
                <w:lang w:val="sv-SE" w:eastAsia="sv-SE" w:bidi="hi-IN"/>
              </w:rPr>
            </w:pPr>
            <w:r w:rsidRPr="00076058">
              <w:rPr>
                <w:rFonts w:ascii="Arial" w:hAnsi="Arial" w:cs="Arial"/>
                <w:color w:val="FF0000"/>
                <w:sz w:val="18"/>
                <w:szCs w:val="18"/>
                <w:lang w:val="sv-SE" w:eastAsia="sv-SE" w:bidi="hi-IN"/>
              </w:rPr>
              <w:t>Zamawiający rezygnuje z zakupu klimatyzatora. W związku z tym wszelkie zapisy dotyczące wymogów związanych z klimatyzatorem zawarte w SIWZ zostają anulowane</w:t>
            </w:r>
            <w:r>
              <w:rPr>
                <w:rFonts w:ascii="Arial" w:hAnsi="Arial" w:cs="Arial"/>
                <w:sz w:val="18"/>
                <w:szCs w:val="18"/>
                <w:lang w:val="sv-SE" w:eastAsia="sv-SE" w:bidi="hi-IN"/>
              </w:rPr>
              <w:t>.</w:t>
            </w:r>
          </w:p>
        </w:tc>
      </w:tr>
    </w:tbl>
    <w:p w14:paraId="0F53DD92" w14:textId="77777777" w:rsidR="00482FA8" w:rsidRPr="00BD476C" w:rsidRDefault="00482FA8" w:rsidP="00BD476C">
      <w:pPr>
        <w:rPr>
          <w:rFonts w:ascii="Arial" w:hAnsi="Arial" w:cs="Arial"/>
          <w:i/>
          <w:color w:val="auto"/>
          <w:sz w:val="18"/>
          <w:szCs w:val="18"/>
        </w:rPr>
      </w:pPr>
    </w:p>
    <w:p w14:paraId="1F67D4E6" w14:textId="77777777" w:rsidR="00482FA8" w:rsidRPr="00BD476C" w:rsidRDefault="00482FA8" w:rsidP="00BD476C">
      <w:pPr>
        <w:rPr>
          <w:rFonts w:ascii="Arial" w:hAnsi="Arial" w:cs="Arial"/>
          <w:i/>
          <w:color w:val="auto"/>
          <w:sz w:val="18"/>
          <w:szCs w:val="18"/>
        </w:rPr>
      </w:pPr>
    </w:p>
    <w:p w14:paraId="6D5F517F" w14:textId="77777777" w:rsidR="00482FA8" w:rsidRPr="00BD476C" w:rsidRDefault="00482FA8" w:rsidP="00BD476C">
      <w:pPr>
        <w:rPr>
          <w:rFonts w:ascii="Arial" w:eastAsia="Times New Roman" w:hAnsi="Arial" w:cs="Arial"/>
          <w:color w:val="auto"/>
          <w:sz w:val="18"/>
          <w:szCs w:val="18"/>
          <w:lang w:eastAsia="pl-PL"/>
        </w:rPr>
      </w:pPr>
    </w:p>
    <w:p w14:paraId="7CC65C16" w14:textId="77777777" w:rsidR="00482FA8" w:rsidRPr="00BD476C" w:rsidRDefault="00482FA8" w:rsidP="00BD476C">
      <w:pPr>
        <w:rPr>
          <w:rFonts w:ascii="Arial" w:eastAsia="Times New Roman" w:hAnsi="Arial" w:cs="Arial"/>
          <w:color w:val="auto"/>
          <w:sz w:val="18"/>
          <w:szCs w:val="18"/>
          <w:lang w:eastAsia="pl-PL"/>
        </w:rPr>
      </w:pPr>
    </w:p>
    <w:p w14:paraId="60C7A802" w14:textId="77777777" w:rsidR="00482FA8" w:rsidRPr="00BD476C" w:rsidRDefault="00E7562F" w:rsidP="00BD476C">
      <w:pPr>
        <w:rPr>
          <w:rFonts w:ascii="Arial" w:hAnsi="Arial" w:cs="Arial"/>
          <w:i/>
          <w:color w:val="auto"/>
          <w:sz w:val="18"/>
          <w:szCs w:val="18"/>
        </w:rPr>
      </w:pPr>
      <w:r w:rsidRPr="00BD476C">
        <w:rPr>
          <w:rFonts w:ascii="Arial" w:eastAsia="Times New Roman" w:hAnsi="Arial" w:cs="Arial"/>
          <w:color w:val="auto"/>
          <w:sz w:val="18"/>
          <w:szCs w:val="18"/>
          <w:lang w:eastAsia="pl-PL"/>
        </w:rPr>
        <w:t xml:space="preserve">Jednocześnie Specjalistyczny Szpital Wojewódzki w Ciechanowie, ul. Powstańców Wielkopolskich 2, 06-400 Ciechanów informuje, że </w:t>
      </w:r>
      <w:r w:rsidRPr="00BD476C">
        <w:rPr>
          <w:rFonts w:ascii="Arial" w:hAnsi="Arial" w:cs="Arial"/>
          <w:b/>
          <w:color w:val="auto"/>
          <w:sz w:val="18"/>
          <w:szCs w:val="18"/>
        </w:rPr>
        <w:t>zostaje przedłużony</w:t>
      </w:r>
      <w:r w:rsidRPr="00BD476C">
        <w:rPr>
          <w:rFonts w:ascii="Arial" w:hAnsi="Arial" w:cs="Arial"/>
          <w:color w:val="auto"/>
          <w:sz w:val="18"/>
          <w:szCs w:val="18"/>
        </w:rPr>
        <w:t xml:space="preserve"> </w:t>
      </w:r>
      <w:r w:rsidRPr="00BD476C">
        <w:rPr>
          <w:rFonts w:ascii="Arial" w:hAnsi="Arial" w:cs="Arial"/>
          <w:b/>
          <w:color w:val="auto"/>
          <w:sz w:val="18"/>
          <w:szCs w:val="18"/>
        </w:rPr>
        <w:t>termin składania ofert</w:t>
      </w:r>
      <w:r w:rsidRPr="00BD476C">
        <w:rPr>
          <w:rFonts w:ascii="Arial" w:hAnsi="Arial" w:cs="Arial"/>
          <w:color w:val="auto"/>
          <w:sz w:val="18"/>
          <w:szCs w:val="18"/>
        </w:rPr>
        <w:t xml:space="preserve"> </w:t>
      </w:r>
      <w:r w:rsidRPr="00BD476C">
        <w:rPr>
          <w:rFonts w:ascii="Arial" w:hAnsi="Arial" w:cs="Arial"/>
          <w:b/>
          <w:color w:val="auto"/>
          <w:sz w:val="18"/>
          <w:szCs w:val="18"/>
        </w:rPr>
        <w:t>do dnia 27.01.2020 r. godz. 10:00 i otwarcia 27.01.2020 r. godz. 10:30.</w:t>
      </w:r>
    </w:p>
    <w:p w14:paraId="668543D8" w14:textId="77777777" w:rsidR="00482FA8" w:rsidRPr="00BD476C" w:rsidRDefault="00482FA8" w:rsidP="00BD476C">
      <w:pPr>
        <w:rPr>
          <w:rFonts w:ascii="Arial" w:hAnsi="Arial" w:cs="Arial"/>
          <w:i/>
          <w:color w:val="auto"/>
          <w:sz w:val="18"/>
          <w:szCs w:val="18"/>
        </w:rPr>
      </w:pPr>
    </w:p>
    <w:p w14:paraId="21889D9F" w14:textId="77777777" w:rsidR="00482FA8" w:rsidRPr="00BD476C" w:rsidRDefault="00482FA8" w:rsidP="00BD476C">
      <w:pPr>
        <w:rPr>
          <w:rFonts w:ascii="Arial" w:hAnsi="Arial" w:cs="Arial"/>
          <w:i/>
          <w:color w:val="auto"/>
          <w:sz w:val="18"/>
          <w:szCs w:val="18"/>
        </w:rPr>
      </w:pPr>
    </w:p>
    <w:p w14:paraId="1113A2AC" w14:textId="77777777" w:rsidR="00482FA8" w:rsidRPr="00BD476C" w:rsidRDefault="00482FA8" w:rsidP="00BD476C">
      <w:pPr>
        <w:rPr>
          <w:rFonts w:ascii="Arial" w:hAnsi="Arial" w:cs="Arial"/>
          <w:i/>
          <w:color w:val="auto"/>
          <w:sz w:val="18"/>
          <w:szCs w:val="18"/>
        </w:rPr>
      </w:pPr>
    </w:p>
    <w:p w14:paraId="39546605" w14:textId="77777777" w:rsidR="00482FA8" w:rsidRPr="00BD476C" w:rsidRDefault="00482FA8" w:rsidP="00BD476C">
      <w:pPr>
        <w:rPr>
          <w:rFonts w:ascii="Arial" w:hAnsi="Arial" w:cs="Arial"/>
          <w:i/>
          <w:color w:val="auto"/>
          <w:sz w:val="18"/>
          <w:szCs w:val="18"/>
        </w:rPr>
      </w:pPr>
    </w:p>
    <w:p w14:paraId="75DA96DE" w14:textId="77777777" w:rsidR="00482FA8" w:rsidRPr="00BD476C" w:rsidRDefault="00482FA8" w:rsidP="00BD476C">
      <w:pPr>
        <w:rPr>
          <w:rFonts w:ascii="Arial" w:hAnsi="Arial" w:cs="Arial"/>
          <w:i/>
          <w:color w:val="auto"/>
          <w:sz w:val="18"/>
          <w:szCs w:val="18"/>
        </w:rPr>
      </w:pPr>
    </w:p>
    <w:p w14:paraId="5DDAC6AC" w14:textId="77777777" w:rsidR="00482FA8" w:rsidRPr="00BD476C" w:rsidRDefault="00E7562F" w:rsidP="00BD476C">
      <w:pPr>
        <w:rPr>
          <w:rFonts w:ascii="Arial" w:hAnsi="Arial" w:cs="Arial"/>
          <w:color w:val="auto"/>
          <w:sz w:val="18"/>
          <w:szCs w:val="18"/>
        </w:rPr>
      </w:pPr>
      <w:r w:rsidRPr="00BD476C">
        <w:rPr>
          <w:rFonts w:ascii="Arial" w:hAnsi="Arial" w:cs="Arial"/>
          <w:i/>
          <w:color w:val="auto"/>
          <w:sz w:val="18"/>
          <w:szCs w:val="18"/>
        </w:rPr>
        <w:t>Podpisał Dyrektor SSzW w Ciechanowie:</w:t>
      </w:r>
    </w:p>
    <w:p w14:paraId="2D04906C" w14:textId="77777777" w:rsidR="00482FA8" w:rsidRPr="00BD476C" w:rsidRDefault="00E7562F" w:rsidP="00BD476C">
      <w:pPr>
        <w:rPr>
          <w:rFonts w:ascii="Arial" w:hAnsi="Arial" w:cs="Arial"/>
          <w:i/>
          <w:color w:val="auto"/>
          <w:sz w:val="18"/>
          <w:szCs w:val="18"/>
        </w:rPr>
      </w:pPr>
      <w:r w:rsidRPr="00BD476C">
        <w:rPr>
          <w:rFonts w:ascii="Arial" w:hAnsi="Arial" w:cs="Arial"/>
          <w:i/>
          <w:color w:val="auto"/>
          <w:sz w:val="18"/>
          <w:szCs w:val="18"/>
        </w:rPr>
        <w:t>Andrzej Kamasa</w:t>
      </w:r>
    </w:p>
    <w:p w14:paraId="23255435" w14:textId="4019D95B" w:rsidR="00482FA8" w:rsidRPr="00BD476C" w:rsidRDefault="00482FA8" w:rsidP="00BD476C">
      <w:pPr>
        <w:rPr>
          <w:rFonts w:ascii="Arial" w:hAnsi="Arial" w:cs="Arial"/>
          <w:color w:val="auto"/>
          <w:sz w:val="18"/>
          <w:szCs w:val="18"/>
        </w:rPr>
      </w:pPr>
    </w:p>
    <w:sectPr w:rsidR="00482FA8" w:rsidRPr="00BD476C">
      <w:pgSz w:w="11906" w:h="16838"/>
      <w:pgMar w:top="851" w:right="1418" w:bottom="851" w:left="1418"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SimSun, 宋体">
    <w:panose1 w:val="00000000000000000000"/>
    <w:charset w:val="80"/>
    <w:family w:val="roman"/>
    <w:notTrueType/>
    <w:pitch w:val="default"/>
  </w:font>
  <w:font w:name="Siemens Sans">
    <w:altName w:val="Calibri"/>
    <w:charset w:val="00"/>
    <w:family w:val="auto"/>
    <w:pitch w:val="variable"/>
    <w:sig w:usb0="A00002FF" w:usb1="0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C5E28"/>
    <w:multiLevelType w:val="multilevel"/>
    <w:tmpl w:val="DF3237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1C202B9"/>
    <w:multiLevelType w:val="multilevel"/>
    <w:tmpl w:val="63ECDA50"/>
    <w:lvl w:ilvl="0">
      <w:start w:val="6"/>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A8"/>
    <w:rsid w:val="00482FA8"/>
    <w:rsid w:val="004D3E6D"/>
    <w:rsid w:val="00547BBB"/>
    <w:rsid w:val="00886CED"/>
    <w:rsid w:val="00A41FF3"/>
    <w:rsid w:val="00BD476C"/>
    <w:rsid w:val="00C15C4A"/>
    <w:rsid w:val="00C80F31"/>
    <w:rsid w:val="00E756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8B82"/>
  <w15:docId w15:val="{ECC00E94-851B-4B56-99D8-F5D8CFAD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textAlignment w:val="baseline"/>
    </w:pPr>
    <w:rPr>
      <w:rFonts w:ascii="Times New Roman" w:eastAsia="Calibri" w:hAnsi="Times New Roman" w:cs="Times New Roman"/>
      <w:color w:val="000000"/>
      <w:sz w:val="24"/>
      <w:lang w:bidi="ar-SA"/>
    </w:rPr>
  </w:style>
  <w:style w:type="paragraph" w:styleId="Nagwek2">
    <w:name w:val="heading 2"/>
    <w:next w:val="Standard"/>
    <w:uiPriority w:val="9"/>
    <w:semiHidden/>
    <w:unhideWhenUsed/>
    <w:qFormat/>
    <w:pPr>
      <w:keepNext/>
      <w:jc w:val="center"/>
      <w:textAlignment w:val="baseline"/>
      <w:outlineLvl w:val="1"/>
    </w:pPr>
    <w:rPr>
      <w:rFonts w:cs="Times New Roman"/>
      <w:b/>
      <w:sz w:val="28"/>
    </w:rPr>
  </w:style>
  <w:style w:type="paragraph" w:styleId="Nagwek8">
    <w:name w:val="heading 8"/>
    <w:next w:val="Standard"/>
    <w:qFormat/>
    <w:pPr>
      <w:widowControl w:val="0"/>
      <w:spacing w:before="240" w:after="60"/>
      <w:textAlignment w:val="baseline"/>
      <w:outlineLvl w:val="7"/>
    </w:pPr>
    <w:rPr>
      <w:rFonts w:ascii="Times New Roman" w:hAnsi="Times New Roman" w:cs="Times New Roman"/>
      <w:i/>
      <w:iCs/>
      <w:sz w:val="24"/>
    </w:rPr>
  </w:style>
  <w:style w:type="paragraph" w:styleId="Nagwek9">
    <w:name w:val="heading 9"/>
    <w:basedOn w:val="Normalny"/>
    <w:next w:val="Normalny"/>
    <w:qFormat/>
    <w:pPr>
      <w:keepNext/>
      <w:keepLines/>
      <w:spacing w:before="40"/>
      <w:outlineLvl w:val="8"/>
    </w:pPr>
    <w:rPr>
      <w:rFonts w:ascii="Calibri Light" w:eastAsia="Times New Roman" w:hAnsi="Calibri Light" w:cs="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eastAsia="Arial" w:hAnsi="Arial" w:cs="Arial"/>
      <w:b w:val="0"/>
      <w:i w:val="0"/>
      <w:sz w:val="22"/>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6z2">
    <w:name w:val="WW8Num6z2"/>
    <w:qFormat/>
    <w:rPr>
      <w:rFonts w:ascii="Wingdings" w:eastAsia="Wingdings" w:hAnsi="Wingdings" w:cs="Wingdings"/>
    </w:rPr>
  </w:style>
  <w:style w:type="character" w:customStyle="1" w:styleId="WW8Num7z2">
    <w:name w:val="WW8Num7z2"/>
    <w:qFormat/>
    <w:rPr>
      <w:b/>
    </w:rPr>
  </w:style>
  <w:style w:type="character" w:customStyle="1" w:styleId="WW8Num14z0">
    <w:name w:val="WW8Num14z0"/>
    <w:qFormat/>
    <w:rPr>
      <w:rFonts w:ascii="Symbol" w:eastAsia="Symbol" w:hAnsi="Symbol" w:cs="Symbo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w:eastAsia="Wingdings" w:hAnsi="Wingdings" w:cs="Wingdings"/>
    </w:rPr>
  </w:style>
  <w:style w:type="character" w:customStyle="1" w:styleId="Domylnaczcionkaakapitu1">
    <w:name w:val="Domyślna czcionka akapitu1"/>
    <w:qFormat/>
  </w:style>
  <w:style w:type="character" w:customStyle="1" w:styleId="FontStyle11">
    <w:name w:val="Font Style11"/>
    <w:qFormat/>
    <w:rPr>
      <w:rFonts w:ascii="Times New Roman" w:eastAsia="Times New Roman" w:hAnsi="Times New Roman" w:cs="Times New Roman"/>
      <w:spacing w:val="10"/>
      <w:sz w:val="20"/>
      <w:szCs w:val="20"/>
    </w:rPr>
  </w:style>
  <w:style w:type="character" w:customStyle="1" w:styleId="FontStyle20">
    <w:name w:val="Font Style20"/>
    <w:qFormat/>
    <w:rPr>
      <w:rFonts w:ascii="Times New Roman" w:eastAsia="Times New Roman" w:hAnsi="Times New Roman" w:cs="Times New Roman"/>
      <w:b/>
      <w:bCs/>
      <w:spacing w:val="10"/>
      <w:sz w:val="18"/>
      <w:szCs w:val="18"/>
    </w:rPr>
  </w:style>
  <w:style w:type="character" w:customStyle="1" w:styleId="FontStyle26">
    <w:name w:val="Font Style26"/>
    <w:qFormat/>
    <w:rPr>
      <w:rFonts w:ascii="Times New Roman" w:eastAsia="Times New Roman" w:hAnsi="Times New Roman" w:cs="Times New Roman"/>
      <w:i/>
      <w:iCs/>
      <w:sz w:val="20"/>
      <w:szCs w:val="20"/>
    </w:rPr>
  </w:style>
  <w:style w:type="character" w:customStyle="1" w:styleId="FontStyle27">
    <w:name w:val="Font Style27"/>
    <w:qFormat/>
    <w:rPr>
      <w:rFonts w:ascii="Times New Roman" w:eastAsia="Times New Roman" w:hAnsi="Times New Roman" w:cs="Times New Roman"/>
      <w:b/>
      <w:bCs/>
      <w:i/>
      <w:iCs/>
      <w:spacing w:val="-10"/>
      <w:sz w:val="22"/>
      <w:szCs w:val="22"/>
    </w:rPr>
  </w:style>
  <w:style w:type="character" w:customStyle="1" w:styleId="FontStyle28">
    <w:name w:val="Font Style28"/>
    <w:qFormat/>
    <w:rPr>
      <w:rFonts w:ascii="Georgia" w:eastAsia="Georgia" w:hAnsi="Georgia" w:cs="Georgia"/>
      <w:sz w:val="16"/>
      <w:szCs w:val="16"/>
    </w:rPr>
  </w:style>
  <w:style w:type="character" w:customStyle="1" w:styleId="FontStyle32">
    <w:name w:val="Font Style32"/>
    <w:qFormat/>
    <w:rPr>
      <w:rFonts w:ascii="Times New Roman" w:eastAsia="Times New Roman" w:hAnsi="Times New Roman" w:cs="Times New Roman"/>
      <w:sz w:val="20"/>
      <w:szCs w:val="20"/>
    </w:rPr>
  </w:style>
  <w:style w:type="character" w:customStyle="1" w:styleId="ZnakZnak2">
    <w:name w:val="Znak Znak2"/>
    <w:qFormat/>
    <w:rPr>
      <w:sz w:val="24"/>
      <w:szCs w:val="24"/>
      <w:lang w:val="pl-PL" w:bidi="ar-SA"/>
    </w:rPr>
  </w:style>
  <w:style w:type="character" w:customStyle="1" w:styleId="ZnakZnak1">
    <w:name w:val="Znak Znak1"/>
    <w:qFormat/>
    <w:rPr>
      <w:rFonts w:ascii="Courier New" w:eastAsia="Courier New" w:hAnsi="Courier New" w:cs="Courier New"/>
      <w:lang w:val="pl-PL" w:bidi="ar-SA"/>
    </w:rPr>
  </w:style>
  <w:style w:type="character" w:customStyle="1" w:styleId="FontStyle18">
    <w:name w:val="Font Style18"/>
    <w:qFormat/>
    <w:rPr>
      <w:rFonts w:ascii="Times New Roman" w:eastAsia="Times New Roman" w:hAnsi="Times New Roman" w:cs="Times New Roman"/>
      <w:b/>
      <w:bCs/>
      <w:sz w:val="22"/>
      <w:szCs w:val="22"/>
    </w:rPr>
  </w:style>
  <w:style w:type="character" w:customStyle="1" w:styleId="FontStyle19">
    <w:name w:val="Font Style19"/>
    <w:qFormat/>
    <w:rPr>
      <w:rFonts w:ascii="Times New Roman" w:eastAsia="Times New Roman" w:hAnsi="Times New Roman" w:cs="Times New Roman"/>
      <w:sz w:val="22"/>
      <w:szCs w:val="22"/>
    </w:rPr>
  </w:style>
  <w:style w:type="character" w:customStyle="1" w:styleId="FontStyle13">
    <w:name w:val="Font Style13"/>
    <w:qFormat/>
    <w:rPr>
      <w:rFonts w:ascii="Times New Roman" w:eastAsia="Times New Roman" w:hAnsi="Times New Roman" w:cs="Times New Roman"/>
      <w:b/>
      <w:bCs/>
      <w:spacing w:val="10"/>
      <w:sz w:val="20"/>
      <w:szCs w:val="20"/>
    </w:rPr>
  </w:style>
  <w:style w:type="character" w:customStyle="1" w:styleId="FontStyle16">
    <w:name w:val="Font Style16"/>
    <w:qFormat/>
    <w:rPr>
      <w:rFonts w:ascii="Tahoma" w:eastAsia="Tahoma" w:hAnsi="Tahoma" w:cs="Tahoma"/>
      <w:b/>
      <w:bCs/>
      <w:i/>
      <w:iCs/>
      <w:sz w:val="14"/>
      <w:szCs w:val="14"/>
    </w:rPr>
  </w:style>
  <w:style w:type="character" w:customStyle="1" w:styleId="AkapitzlistZnak">
    <w:name w:val="Akapit z listą Znak"/>
    <w:qFormat/>
    <w:rPr>
      <w:rFonts w:ascii="Calibri" w:eastAsia="Calibri" w:hAnsi="Calibri" w:cs="Calibri"/>
      <w:sz w:val="22"/>
      <w:szCs w:val="22"/>
      <w:lang w:bidi="ar-SA"/>
    </w:rPr>
  </w:style>
  <w:style w:type="character" w:customStyle="1" w:styleId="Teksttreci">
    <w:name w:val="Tekst treści_"/>
    <w:qFormat/>
    <w:rPr>
      <w:rFonts w:ascii="Calibri" w:eastAsia="Calibri" w:hAnsi="Calibri" w:cs="Calibri"/>
      <w:lang w:bidi="ar-SA"/>
    </w:rPr>
  </w:style>
  <w:style w:type="character" w:customStyle="1" w:styleId="Nagwek1">
    <w:name w:val="Nagłówek #1_"/>
    <w:qFormat/>
    <w:rPr>
      <w:sz w:val="26"/>
      <w:szCs w:val="26"/>
      <w:lang w:bidi="ar-SA"/>
    </w:rPr>
  </w:style>
  <w:style w:type="character" w:customStyle="1" w:styleId="Internetlink">
    <w:name w:val="Internet link"/>
    <w:qFormat/>
    <w:rPr>
      <w:rFonts w:cs="Times New Roman"/>
      <w:color w:val="0000FF"/>
      <w:u w:val="single"/>
    </w:rPr>
  </w:style>
  <w:style w:type="character" w:customStyle="1" w:styleId="Teksttreci4">
    <w:name w:val="Tekst treści (4)_"/>
    <w:qFormat/>
    <w:rPr>
      <w:i/>
      <w:iCs/>
      <w:sz w:val="24"/>
      <w:szCs w:val="24"/>
      <w:lang w:bidi="ar-SA"/>
    </w:rPr>
  </w:style>
  <w:style w:type="character" w:customStyle="1" w:styleId="TeksttreciPogrubienie">
    <w:name w:val="Tekst treści + Pogrubienie"/>
    <w:qFormat/>
    <w:rPr>
      <w:rFonts w:ascii="Times New Roman" w:eastAsia="Times New Roman" w:hAnsi="Times New Roman" w:cs="Times New Roman"/>
      <w:b/>
      <w:bCs/>
      <w:spacing w:val="0"/>
      <w:sz w:val="24"/>
      <w:szCs w:val="24"/>
      <w:lang w:bidi="ar-SA"/>
    </w:rPr>
  </w:style>
  <w:style w:type="character" w:customStyle="1" w:styleId="ZnakZnak">
    <w:name w:val="Znak Znak"/>
    <w:qFormat/>
    <w:rPr>
      <w:lang w:val="pl-PL" w:bidi="ar-SA"/>
    </w:rPr>
  </w:style>
  <w:style w:type="character" w:customStyle="1" w:styleId="Znakiprzypiswdolnych">
    <w:name w:val="Znaki przypisów dolnych"/>
    <w:qFormat/>
    <w:rPr>
      <w:vertAlign w:val="superscript"/>
    </w:rPr>
  </w:style>
  <w:style w:type="character" w:customStyle="1" w:styleId="Nagwek20">
    <w:name w:val="Nagłówek #2_"/>
    <w:qFormat/>
    <w:rPr>
      <w:rFonts w:ascii="Calibri" w:eastAsia="Calibri" w:hAnsi="Calibri" w:cs="Calibri"/>
      <w:b/>
      <w:bCs/>
      <w:i/>
      <w:iCs/>
      <w:spacing w:val="1"/>
      <w:sz w:val="21"/>
      <w:szCs w:val="21"/>
      <w:lang w:bidi="ar-SA"/>
    </w:rPr>
  </w:style>
  <w:style w:type="character" w:customStyle="1" w:styleId="ZnakZnak3">
    <w:name w:val="Znak Znak3"/>
    <w:qFormat/>
    <w:rPr>
      <w:lang w:val="pl-PL" w:bidi="ar-SA"/>
    </w:rPr>
  </w:style>
  <w:style w:type="character" w:customStyle="1" w:styleId="FontStyle14">
    <w:name w:val="Font Style14"/>
    <w:qFormat/>
    <w:rPr>
      <w:rFonts w:ascii="Calibri" w:eastAsia="Calibri" w:hAnsi="Calibri" w:cs="Calibri"/>
      <w:b/>
      <w:bCs/>
      <w:i/>
      <w:iCs/>
      <w:sz w:val="22"/>
      <w:szCs w:val="22"/>
    </w:rPr>
  </w:style>
  <w:style w:type="character" w:customStyle="1" w:styleId="FontStyle15">
    <w:name w:val="Font Style15"/>
    <w:qFormat/>
    <w:rPr>
      <w:rFonts w:ascii="Trebuchet MS" w:eastAsia="Trebuchet MS" w:hAnsi="Trebuchet MS" w:cs="Trebuchet MS"/>
      <w:sz w:val="20"/>
      <w:szCs w:val="20"/>
    </w:rPr>
  </w:style>
  <w:style w:type="character" w:customStyle="1" w:styleId="Tekstpodstawowy3Znak">
    <w:name w:val="Tekst podstawowy 3 Znak"/>
    <w:qFormat/>
    <w:rPr>
      <w:rFonts w:ascii="Arial" w:eastAsia="Arial" w:hAnsi="Arial" w:cs="Arial"/>
      <w:sz w:val="16"/>
      <w:szCs w:val="16"/>
      <w:lang w:eastAsia="zh-CN"/>
    </w:rPr>
  </w:style>
  <w:style w:type="character" w:styleId="Odwoanieintensywne">
    <w:name w:val="Intense Reference"/>
    <w:qFormat/>
    <w:rPr>
      <w:rFonts w:ascii="Times New Roman" w:eastAsia="Times New Roman" w:hAnsi="Times New Roman" w:cs="Times New Roman"/>
      <w:b w:val="0"/>
      <w:sz w:val="24"/>
    </w:rPr>
  </w:style>
  <w:style w:type="character" w:customStyle="1" w:styleId="ZwykytekstZnak">
    <w:name w:val="Zwykły tekst Znak"/>
    <w:basedOn w:val="Domylnaczcionkaakapitu"/>
    <w:qFormat/>
    <w:rPr>
      <w:rFonts w:ascii="Calibri" w:eastAsia="Cambria" w:hAnsi="Calibri" w:cs="Times New Roman"/>
      <w:kern w:val="0"/>
      <w:sz w:val="22"/>
      <w:szCs w:val="22"/>
      <w:lang w:eastAsia="en-US" w:bidi="ar-SA"/>
    </w:rPr>
  </w:style>
  <w:style w:type="character" w:customStyle="1" w:styleId="TekstpodstawowyZnak">
    <w:name w:val="Tekst podstawowy Znak"/>
    <w:basedOn w:val="Domylnaczcionkaakapitu"/>
    <w:qFormat/>
    <w:rPr>
      <w:rFonts w:ascii="Times New Roman" w:eastAsia="Calibri" w:hAnsi="Times New Roman" w:cs="Times New Roman"/>
      <w:color w:val="000000"/>
      <w:lang w:bidi="ar-SA"/>
    </w:rPr>
  </w:style>
  <w:style w:type="character" w:customStyle="1" w:styleId="Nagwek9Znak">
    <w:name w:val="Nagłówek 9 Znak"/>
    <w:basedOn w:val="Domylnaczcionkaakapitu"/>
    <w:qFormat/>
    <w:rPr>
      <w:rFonts w:ascii="Calibri Light" w:eastAsia="Times New Roman" w:hAnsi="Calibri Light" w:cs="Times New Roman"/>
      <w:i/>
      <w:iCs/>
      <w:color w:val="272727"/>
      <w:sz w:val="21"/>
      <w:szCs w:val="21"/>
      <w:lang w:bidi="ar-SA"/>
    </w:rPr>
  </w:style>
  <w:style w:type="character" w:customStyle="1" w:styleId="normalchar">
    <w:name w:val="normal__char"/>
    <w:basedOn w:val="Domylnaczcionkaakapitu"/>
    <w:qFormat/>
  </w:style>
  <w:style w:type="character" w:customStyle="1" w:styleId="ListLabel1">
    <w:name w:val="ListLabel 1"/>
    <w:qFormat/>
    <w:rPr>
      <w:rFonts w:cs="Symbol"/>
    </w:rPr>
  </w:style>
  <w:style w:type="character" w:customStyle="1" w:styleId="ListLabel2">
    <w:name w:val="ListLabel 2"/>
    <w:qFormat/>
    <w:rPr>
      <w:rFonts w:cs="Arial"/>
      <w:b w:val="0"/>
      <w:i w:val="0"/>
      <w:sz w:val="22"/>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Arial"/>
      <w:b w:val="0"/>
      <w:i w:val="0"/>
      <w:sz w:val="18"/>
      <w:szCs w:val="18"/>
    </w:rPr>
  </w:style>
  <w:style w:type="character" w:customStyle="1" w:styleId="ListLabel31">
    <w:name w:val="ListLabel 31"/>
    <w:qFormat/>
    <w:rPr>
      <w:rFonts w:cs="Arial"/>
      <w:b w:val="0"/>
      <w:i w:val="0"/>
      <w:sz w:val="18"/>
      <w:szCs w:val="18"/>
    </w:rPr>
  </w:style>
  <w:style w:type="character" w:customStyle="1" w:styleId="ListLabel32">
    <w:name w:val="ListLabel 32"/>
    <w:qFormat/>
    <w:rPr>
      <w:rFonts w:cs="Arial"/>
      <w:b w:val="0"/>
      <w:i w:val="0"/>
      <w:sz w:val="18"/>
      <w:szCs w:val="18"/>
    </w:rPr>
  </w:style>
  <w:style w:type="character" w:customStyle="1" w:styleId="ListLabel33">
    <w:name w:val="ListLabel 33"/>
    <w:qFormat/>
    <w:rPr>
      <w:rFonts w:cs="Arial"/>
    </w:rPr>
  </w:style>
  <w:style w:type="character" w:customStyle="1" w:styleId="ListLabel34">
    <w:name w:val="ListLabel 34"/>
    <w:qFormat/>
    <w:rPr>
      <w:rFonts w:ascii="Arial" w:eastAsia="PMingLiU" w:hAnsi="Arial" w:cs="Arial"/>
      <w:kern w:val="2"/>
      <w:sz w:val="20"/>
      <w:szCs w:val="20"/>
      <w:lang w:eastAsia="pl-PL"/>
    </w:rPr>
  </w:style>
  <w:style w:type="character" w:customStyle="1" w:styleId="czeinternetowe">
    <w:name w:val="Łącze internetowe"/>
    <w:rPr>
      <w:color w:val="000080"/>
      <w:u w:val="single"/>
    </w:rPr>
  </w:style>
  <w:style w:type="character" w:customStyle="1" w:styleId="ListLabel35">
    <w:name w:val="ListLabel 35"/>
    <w:qFormat/>
    <w:rPr>
      <w:rFonts w:cs="Arial"/>
    </w:rPr>
  </w:style>
  <w:style w:type="character" w:customStyle="1" w:styleId="ListLabel36">
    <w:name w:val="ListLabel 36"/>
    <w:qFormat/>
    <w:rPr>
      <w:rFonts w:ascii="Arial" w:eastAsia="PMingLiU" w:hAnsi="Arial" w:cs="Arial"/>
      <w:kern w:val="2"/>
      <w:sz w:val="20"/>
      <w:szCs w:val="20"/>
      <w:lang w:eastAsia="pl-PL"/>
    </w:rPr>
  </w:style>
  <w:style w:type="paragraph" w:customStyle="1" w:styleId="Nagwek10">
    <w:name w:val="Nagłówek1"/>
    <w:next w:val="Tekstpodstawowy"/>
    <w:qFormat/>
    <w:pPr>
      <w:tabs>
        <w:tab w:val="center" w:pos="4536"/>
        <w:tab w:val="right" w:pos="9072"/>
      </w:tabs>
    </w:pPr>
    <w:rPr>
      <w:rFonts w:ascii="Times New Roman" w:hAnsi="Times New Roman" w:cs="Times New Roman"/>
      <w:sz w:val="24"/>
    </w:rPr>
  </w:style>
  <w:style w:type="paragraph" w:styleId="Tekstpodstawowy">
    <w:name w:val="Body Text"/>
    <w:basedOn w:val="Normalny"/>
    <w:pPr>
      <w:spacing w:after="120"/>
    </w:pPr>
  </w:style>
  <w:style w:type="paragraph" w:styleId="Lista">
    <w:name w:val="List"/>
    <w:rPr>
      <w:sz w:val="24"/>
    </w:rPr>
  </w:style>
  <w:style w:type="paragraph" w:styleId="Legenda">
    <w:name w:val="caption"/>
    <w:basedOn w:val="Standard"/>
    <w:qFormat/>
    <w:pPr>
      <w:suppressLineNumbers/>
      <w:spacing w:before="120" w:after="120"/>
    </w:pPr>
    <w:rPr>
      <w:rFonts w:cs="Mangal"/>
      <w:i/>
      <w:iCs/>
      <w:szCs w:val="24"/>
    </w:rPr>
  </w:style>
  <w:style w:type="paragraph" w:customStyle="1" w:styleId="Indeks">
    <w:name w:val="Indeks"/>
    <w:qFormat/>
    <w:pPr>
      <w:suppressLineNumbers/>
    </w:pPr>
    <w:rPr>
      <w:sz w:val="24"/>
    </w:rPr>
  </w:style>
  <w:style w:type="paragraph" w:customStyle="1" w:styleId="Standard">
    <w:name w:val="Standard"/>
    <w:qFormat/>
    <w:pPr>
      <w:widowControl w:val="0"/>
      <w:suppressAutoHyphens/>
      <w:textAlignment w:val="baseline"/>
    </w:pPr>
    <w:rPr>
      <w:rFonts w:ascii="Times New Roman" w:eastAsia="Times New Roman" w:hAnsi="Times New Roman" w:cs="Times New Roman"/>
      <w:sz w:val="24"/>
      <w:szCs w:val="20"/>
      <w:lang w:bidi="ar-SA"/>
    </w:rPr>
  </w:style>
  <w:style w:type="paragraph" w:customStyle="1" w:styleId="Textbody">
    <w:name w:val="Text body"/>
    <w:basedOn w:val="Standard"/>
    <w:qFormat/>
    <w:pPr>
      <w:widowControl/>
      <w:jc w:val="both"/>
    </w:pPr>
    <w:rPr>
      <w:szCs w:val="24"/>
    </w:rPr>
  </w:style>
  <w:style w:type="paragraph" w:customStyle="1" w:styleId="Nagwek11">
    <w:name w:val="Nagłówek1"/>
    <w:basedOn w:val="Standard"/>
    <w:next w:val="Textbody"/>
    <w:qFormat/>
    <w:pPr>
      <w:widowControl/>
      <w:jc w:val="center"/>
    </w:pPr>
    <w:rPr>
      <w:b/>
      <w:sz w:val="22"/>
      <w:szCs w:val="22"/>
    </w:rPr>
  </w:style>
  <w:style w:type="paragraph" w:styleId="Tekstdymka">
    <w:name w:val="Balloon Text"/>
    <w:basedOn w:val="Standard"/>
    <w:qFormat/>
    <w:rPr>
      <w:rFonts w:ascii="Tahoma" w:eastAsia="Tahoma" w:hAnsi="Tahoma" w:cs="Tahoma"/>
      <w:sz w:val="16"/>
      <w:szCs w:val="16"/>
    </w:rPr>
  </w:style>
  <w:style w:type="paragraph" w:customStyle="1" w:styleId="ust">
    <w:name w:val="ust"/>
    <w:qFormat/>
    <w:pPr>
      <w:suppressAutoHyphens/>
      <w:spacing w:before="60" w:after="60"/>
      <w:ind w:left="426" w:hanging="284"/>
      <w:jc w:val="both"/>
      <w:textAlignment w:val="baseline"/>
    </w:pPr>
    <w:rPr>
      <w:rFonts w:ascii="Times New Roman" w:eastAsia="Times New Roman" w:hAnsi="Times New Roman" w:cs="Times New Roman"/>
      <w:sz w:val="24"/>
      <w:szCs w:val="20"/>
      <w:lang w:bidi="ar-SA"/>
    </w:rPr>
  </w:style>
  <w:style w:type="paragraph" w:customStyle="1" w:styleId="Endnote">
    <w:name w:val="Endnote"/>
    <w:basedOn w:val="Standard"/>
    <w:qFormat/>
    <w:pPr>
      <w:widowControl/>
    </w:pPr>
  </w:style>
  <w:style w:type="paragraph" w:customStyle="1" w:styleId="Znak">
    <w:name w:val="Znak"/>
    <w:basedOn w:val="Standard"/>
    <w:qFormat/>
    <w:pPr>
      <w:widowControl/>
    </w:pPr>
    <w:rPr>
      <w:szCs w:val="24"/>
    </w:rPr>
  </w:style>
  <w:style w:type="paragraph" w:customStyle="1" w:styleId="Style2">
    <w:name w:val="Style2"/>
    <w:basedOn w:val="Standard"/>
    <w:qFormat/>
    <w:pPr>
      <w:spacing w:line="281" w:lineRule="exact"/>
      <w:jc w:val="both"/>
    </w:pPr>
    <w:rPr>
      <w:szCs w:val="24"/>
    </w:rPr>
  </w:style>
  <w:style w:type="paragraph" w:customStyle="1" w:styleId="Style9">
    <w:name w:val="Style9"/>
    <w:basedOn w:val="Standard"/>
    <w:qFormat/>
    <w:pPr>
      <w:spacing w:line="230" w:lineRule="exact"/>
      <w:ind w:hanging="710"/>
    </w:pPr>
    <w:rPr>
      <w:szCs w:val="24"/>
    </w:rPr>
  </w:style>
  <w:style w:type="paragraph" w:customStyle="1" w:styleId="Style12">
    <w:name w:val="Style12"/>
    <w:basedOn w:val="Standard"/>
    <w:qFormat/>
    <w:pPr>
      <w:spacing w:line="245" w:lineRule="exact"/>
      <w:jc w:val="both"/>
    </w:pPr>
    <w:rPr>
      <w:szCs w:val="24"/>
    </w:rPr>
  </w:style>
  <w:style w:type="paragraph" w:customStyle="1" w:styleId="Style13">
    <w:name w:val="Style13"/>
    <w:basedOn w:val="Standard"/>
    <w:qFormat/>
    <w:pPr>
      <w:spacing w:line="250" w:lineRule="exact"/>
      <w:ind w:hanging="360"/>
    </w:pPr>
    <w:rPr>
      <w:szCs w:val="24"/>
    </w:rPr>
  </w:style>
  <w:style w:type="paragraph" w:styleId="HTML-wstpniesformatowany">
    <w:name w:val="HTML Preformatted"/>
    <w:basedOn w:val="Standar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Style4">
    <w:name w:val="Style4"/>
    <w:basedOn w:val="Standard"/>
    <w:qFormat/>
    <w:rPr>
      <w:szCs w:val="24"/>
    </w:rPr>
  </w:style>
  <w:style w:type="paragraph" w:styleId="Bezodstpw">
    <w:name w:val="No Spacing"/>
    <w:uiPriority w:val="1"/>
    <w:qFormat/>
    <w:pPr>
      <w:suppressAutoHyphens/>
      <w:textAlignment w:val="baseline"/>
    </w:pPr>
    <w:rPr>
      <w:rFonts w:ascii="Calibri" w:eastAsia="Calibri" w:hAnsi="Calibri" w:cs="Calibri"/>
      <w:sz w:val="22"/>
      <w:szCs w:val="22"/>
      <w:lang w:bidi="ar-SA"/>
    </w:rPr>
  </w:style>
  <w:style w:type="paragraph" w:customStyle="1" w:styleId="Style11">
    <w:name w:val="Style11"/>
    <w:basedOn w:val="Standard"/>
    <w:qFormat/>
    <w:rPr>
      <w:szCs w:val="24"/>
    </w:rPr>
  </w:style>
  <w:style w:type="paragraph" w:customStyle="1" w:styleId="Style10">
    <w:name w:val="Style10"/>
    <w:basedOn w:val="Standard"/>
    <w:qFormat/>
    <w:pPr>
      <w:spacing w:line="271" w:lineRule="exact"/>
    </w:pPr>
    <w:rPr>
      <w:szCs w:val="24"/>
    </w:rPr>
  </w:style>
  <w:style w:type="paragraph" w:customStyle="1" w:styleId="Logo">
    <w:name w:val="Logo"/>
    <w:basedOn w:val="Standard"/>
    <w:qFormat/>
    <w:pPr>
      <w:widowControl/>
    </w:pPr>
  </w:style>
  <w:style w:type="paragraph" w:customStyle="1" w:styleId="witojerska54">
    <w:name w:val="więtojerska 5/4Ś"/>
    <w:basedOn w:val="Standard"/>
    <w:qFormat/>
    <w:pPr>
      <w:widowControl/>
    </w:pPr>
    <w:rPr>
      <w:sz w:val="22"/>
    </w:rPr>
  </w:style>
  <w:style w:type="paragraph" w:customStyle="1" w:styleId="Style1">
    <w:name w:val="Style1"/>
    <w:basedOn w:val="Standard"/>
    <w:qFormat/>
    <w:rPr>
      <w:sz w:val="22"/>
      <w:szCs w:val="22"/>
    </w:rPr>
  </w:style>
  <w:style w:type="paragraph" w:customStyle="1" w:styleId="Style7">
    <w:name w:val="Style7"/>
    <w:basedOn w:val="Standard"/>
    <w:qFormat/>
    <w:rPr>
      <w:sz w:val="22"/>
      <w:szCs w:val="22"/>
    </w:rPr>
  </w:style>
  <w:style w:type="paragraph" w:styleId="Akapitzlist">
    <w:name w:val="List Paragraph"/>
    <w:basedOn w:val="Standard"/>
    <w:qFormat/>
    <w:pPr>
      <w:widowControl/>
      <w:spacing w:after="200" w:line="276" w:lineRule="auto"/>
      <w:ind w:left="720"/>
    </w:pPr>
    <w:rPr>
      <w:rFonts w:ascii="Calibri" w:eastAsia="Calibri" w:hAnsi="Calibri"/>
      <w:sz w:val="22"/>
      <w:szCs w:val="22"/>
    </w:rPr>
  </w:style>
  <w:style w:type="paragraph" w:customStyle="1" w:styleId="Tekstpodstawowy31">
    <w:name w:val="Tekst podstawowy 31"/>
    <w:basedOn w:val="Standard"/>
    <w:qFormat/>
    <w:pPr>
      <w:widowControl/>
      <w:jc w:val="both"/>
    </w:pPr>
    <w:rPr>
      <w:szCs w:val="24"/>
    </w:rPr>
  </w:style>
  <w:style w:type="paragraph" w:styleId="NormalnyWeb">
    <w:name w:val="Normal (Web)"/>
    <w:basedOn w:val="Standard"/>
    <w:qFormat/>
    <w:pPr>
      <w:widowControl/>
      <w:spacing w:before="100" w:after="119"/>
    </w:pPr>
    <w:rPr>
      <w:szCs w:val="24"/>
    </w:rPr>
  </w:style>
  <w:style w:type="paragraph" w:customStyle="1" w:styleId="Teksttreci0">
    <w:name w:val="Tekst treści"/>
    <w:basedOn w:val="Standard"/>
    <w:qFormat/>
    <w:pPr>
      <w:widowControl/>
      <w:spacing w:after="60" w:line="240" w:lineRule="atLeast"/>
      <w:ind w:hanging="320"/>
    </w:pPr>
    <w:rPr>
      <w:rFonts w:ascii="Calibri" w:eastAsia="Calibri" w:hAnsi="Calibri"/>
      <w:lang w:eastAsia="pl-PL"/>
    </w:rPr>
  </w:style>
  <w:style w:type="paragraph" w:customStyle="1" w:styleId="Teksttreci1">
    <w:name w:val="Tekst treści1"/>
    <w:basedOn w:val="Standard"/>
    <w:qFormat/>
    <w:pPr>
      <w:widowControl/>
      <w:spacing w:before="240" w:after="300" w:line="240" w:lineRule="atLeast"/>
      <w:ind w:hanging="360"/>
    </w:pPr>
    <w:rPr>
      <w:rFonts w:ascii="Calibri" w:eastAsia="Arial Unicode MS" w:hAnsi="Calibri" w:cs="Calibri"/>
      <w:i/>
      <w:iCs/>
      <w:sz w:val="19"/>
      <w:szCs w:val="19"/>
    </w:rPr>
  </w:style>
  <w:style w:type="paragraph" w:customStyle="1" w:styleId="Nagwek110">
    <w:name w:val="Nagłówek #11"/>
    <w:basedOn w:val="Standard"/>
    <w:qFormat/>
    <w:pPr>
      <w:widowControl/>
      <w:spacing w:before="120" w:after="60" w:line="240" w:lineRule="atLeast"/>
      <w:jc w:val="right"/>
    </w:pPr>
    <w:rPr>
      <w:sz w:val="26"/>
      <w:szCs w:val="26"/>
      <w:lang w:eastAsia="pl-PL"/>
    </w:rPr>
  </w:style>
  <w:style w:type="paragraph" w:customStyle="1" w:styleId="ZnakZnak1Znak">
    <w:name w:val="Znak Znak1 Znak"/>
    <w:basedOn w:val="Standard"/>
    <w:qFormat/>
    <w:pPr>
      <w:widowControl/>
    </w:pPr>
    <w:rPr>
      <w:szCs w:val="24"/>
    </w:rPr>
  </w:style>
  <w:style w:type="paragraph" w:customStyle="1" w:styleId="msolistparagraph0">
    <w:name w:val="msolistparagraph"/>
    <w:basedOn w:val="Standard"/>
    <w:qFormat/>
    <w:pPr>
      <w:widowControl/>
      <w:ind w:left="720"/>
    </w:pPr>
    <w:rPr>
      <w:rFonts w:ascii="Calibri" w:eastAsia="Calibri" w:hAnsi="Calibri"/>
      <w:sz w:val="22"/>
      <w:szCs w:val="22"/>
    </w:rPr>
  </w:style>
  <w:style w:type="paragraph" w:customStyle="1" w:styleId="Textbodyindent">
    <w:name w:val="Text body indent"/>
    <w:basedOn w:val="Standard"/>
    <w:qFormat/>
    <w:pPr>
      <w:spacing w:after="120"/>
      <w:ind w:left="283"/>
    </w:pPr>
  </w:style>
  <w:style w:type="paragraph" w:customStyle="1" w:styleId="WW-Zawartotabeli">
    <w:name w:val="WW-Zawartość tabeli"/>
    <w:basedOn w:val="Textbody"/>
    <w:qFormat/>
    <w:pPr>
      <w:widowControl w:val="0"/>
      <w:suppressLineNumbers/>
      <w:spacing w:after="120"/>
      <w:jc w:val="left"/>
    </w:pPr>
    <w:rPr>
      <w:rFonts w:eastAsia="Arial Unicode MS"/>
    </w:rPr>
  </w:style>
  <w:style w:type="paragraph" w:customStyle="1" w:styleId="WW-Nagwektabeli">
    <w:name w:val="WW-Nagłówek tabeli"/>
    <w:basedOn w:val="WW-Zawartotabeli"/>
    <w:qFormat/>
    <w:pPr>
      <w:jc w:val="center"/>
    </w:pPr>
    <w:rPr>
      <w:b/>
      <w:bCs/>
      <w:i/>
      <w:iCs/>
    </w:rPr>
  </w:style>
  <w:style w:type="paragraph" w:customStyle="1" w:styleId="Teksttreci40">
    <w:name w:val="Tekst treści (4)"/>
    <w:basedOn w:val="Standard"/>
    <w:qFormat/>
    <w:pPr>
      <w:widowControl/>
      <w:spacing w:before="300" w:after="60" w:line="240" w:lineRule="atLeast"/>
    </w:pPr>
    <w:rPr>
      <w:i/>
      <w:iCs/>
      <w:szCs w:val="24"/>
      <w:lang w:eastAsia="pl-PL"/>
    </w:rPr>
  </w:style>
  <w:style w:type="paragraph" w:customStyle="1" w:styleId="Footnote">
    <w:name w:val="Footnote"/>
    <w:basedOn w:val="Standard"/>
    <w:qFormat/>
  </w:style>
  <w:style w:type="paragraph" w:customStyle="1" w:styleId="Nagwek21">
    <w:name w:val="Nagłówek #2"/>
    <w:basedOn w:val="Standard"/>
    <w:qFormat/>
    <w:pPr>
      <w:widowControl/>
      <w:spacing w:before="300" w:after="300" w:line="240" w:lineRule="atLeast"/>
    </w:pPr>
    <w:rPr>
      <w:rFonts w:ascii="Calibri" w:eastAsia="Calibri" w:hAnsi="Calibri"/>
      <w:b/>
      <w:bCs/>
      <w:i/>
      <w:iCs/>
      <w:spacing w:val="1"/>
      <w:sz w:val="21"/>
      <w:szCs w:val="21"/>
      <w:lang w:eastAsia="pl-PL"/>
    </w:rPr>
  </w:style>
  <w:style w:type="paragraph" w:customStyle="1" w:styleId="Tekstpodstawowywcity21">
    <w:name w:val="Tekst podstawowy wcięty 21"/>
    <w:basedOn w:val="Standard"/>
    <w:qFormat/>
    <w:pPr>
      <w:spacing w:after="120" w:line="480" w:lineRule="auto"/>
      <w:ind w:left="283"/>
    </w:pPr>
  </w:style>
  <w:style w:type="paragraph" w:customStyle="1" w:styleId="Zawartotabeli">
    <w:name w:val="Zawartość tabeli"/>
    <w:basedOn w:val="Standard"/>
    <w:qFormat/>
    <w:pPr>
      <w:suppressLineNumbers/>
    </w:pPr>
    <w:rPr>
      <w:rFonts w:eastAsia="SimSun, 宋体" w:cs="Mangal"/>
      <w:szCs w:val="24"/>
      <w:lang w:bidi="hi-IN"/>
    </w:rPr>
  </w:style>
  <w:style w:type="paragraph" w:customStyle="1" w:styleId="Akapitzlist1">
    <w:name w:val="Akapit z listą1"/>
    <w:basedOn w:val="Standard"/>
    <w:qFormat/>
    <w:pPr>
      <w:widowControl/>
      <w:spacing w:after="200" w:line="276" w:lineRule="auto"/>
      <w:ind w:left="720"/>
    </w:pPr>
    <w:rPr>
      <w:rFonts w:ascii="Calibri" w:eastAsia="Calibri" w:hAnsi="Calibri"/>
      <w:sz w:val="22"/>
      <w:szCs w:val="22"/>
    </w:rPr>
  </w:style>
  <w:style w:type="paragraph" w:customStyle="1" w:styleId="StandardZnak">
    <w:name w:val="Standard Znak"/>
    <w:qFormat/>
    <w:pPr>
      <w:widowControl w:val="0"/>
      <w:suppressAutoHyphens/>
      <w:textAlignment w:val="baseline"/>
    </w:pPr>
    <w:rPr>
      <w:rFonts w:ascii="Times New Roman" w:eastAsia="Arial" w:hAnsi="Times New Roman" w:cs="Times New Roman"/>
      <w:sz w:val="24"/>
      <w:lang w:bidi="ar-SA"/>
    </w:rPr>
  </w:style>
  <w:style w:type="paragraph" w:customStyle="1" w:styleId="Nagwektabeli">
    <w:name w:val="Nagłówek tabeli"/>
    <w:basedOn w:val="Zawartotabeli"/>
    <w:qFormat/>
    <w:pPr>
      <w:jc w:val="center"/>
    </w:pPr>
    <w:rPr>
      <w:b/>
      <w:bCs/>
    </w:rPr>
  </w:style>
  <w:style w:type="paragraph" w:customStyle="1" w:styleId="ZnakZnakZnakZnakZnakZnakZnak">
    <w:name w:val="Znak Znak Znak Znak Znak Znak Znak"/>
    <w:basedOn w:val="Standard"/>
    <w:qFormat/>
    <w:pPr>
      <w:widowControl/>
      <w:suppressAutoHyphens w:val="0"/>
    </w:pPr>
    <w:rPr>
      <w:szCs w:val="24"/>
    </w:rPr>
  </w:style>
  <w:style w:type="paragraph" w:styleId="Tekstblokowy">
    <w:name w:val="Block Text"/>
    <w:basedOn w:val="Standard"/>
    <w:qFormat/>
    <w:pPr>
      <w:widowControl/>
      <w:tabs>
        <w:tab w:val="left" w:pos="200"/>
      </w:tabs>
      <w:suppressAutoHyphens w:val="0"/>
      <w:spacing w:before="120"/>
      <w:ind w:left="-200" w:right="-930" w:firstLine="200"/>
    </w:pPr>
  </w:style>
  <w:style w:type="paragraph" w:customStyle="1" w:styleId="Style6">
    <w:name w:val="Style6"/>
    <w:basedOn w:val="Standard"/>
    <w:qFormat/>
    <w:pPr>
      <w:suppressAutoHyphens w:val="0"/>
      <w:spacing w:line="337" w:lineRule="exact"/>
      <w:jc w:val="both"/>
    </w:pPr>
    <w:rPr>
      <w:rFonts w:ascii="Calibri" w:eastAsia="Calibri" w:hAnsi="Calibri"/>
      <w:szCs w:val="24"/>
    </w:rPr>
  </w:style>
  <w:style w:type="paragraph" w:customStyle="1" w:styleId="Default">
    <w:name w:val="Default"/>
    <w:qFormat/>
    <w:pPr>
      <w:suppressAutoHyphens/>
      <w:textAlignment w:val="baseline"/>
    </w:pPr>
    <w:rPr>
      <w:rFonts w:ascii="Times New Roman" w:eastAsia="Times New Roman" w:hAnsi="Times New Roman" w:cs="Times New Roman"/>
      <w:color w:val="000000"/>
      <w:sz w:val="24"/>
      <w:lang w:val="en-US" w:bidi="ar-SA"/>
    </w:rPr>
  </w:style>
  <w:style w:type="paragraph" w:customStyle="1" w:styleId="WW-Domylny">
    <w:name w:val="WW-Domyślny"/>
    <w:qFormat/>
    <w:pPr>
      <w:suppressAutoHyphens/>
      <w:spacing w:after="200" w:line="276" w:lineRule="auto"/>
      <w:textAlignment w:val="baseline"/>
    </w:pPr>
    <w:rPr>
      <w:rFonts w:ascii="Calibri" w:eastAsia="Times New Roman" w:hAnsi="Calibri" w:cs="Calibri"/>
      <w:sz w:val="22"/>
      <w:szCs w:val="22"/>
      <w:lang w:bidi="ar-SA"/>
    </w:rPr>
  </w:style>
  <w:style w:type="paragraph" w:styleId="Tekstpodstawowy3">
    <w:name w:val="Body Text 3"/>
    <w:basedOn w:val="Standard"/>
    <w:qFormat/>
    <w:pPr>
      <w:spacing w:after="120"/>
    </w:pPr>
    <w:rPr>
      <w:sz w:val="16"/>
      <w:szCs w:val="16"/>
    </w:rPr>
  </w:style>
  <w:style w:type="paragraph" w:styleId="Zwykytekst">
    <w:name w:val="Plain Text"/>
    <w:basedOn w:val="Normalny"/>
    <w:qFormat/>
    <w:pPr>
      <w:suppressAutoHyphens w:val="0"/>
      <w:textAlignment w:val="auto"/>
    </w:pPr>
    <w:rPr>
      <w:rFonts w:ascii="Calibri" w:eastAsia="Cambria" w:hAnsi="Calibri" w:cs="Calibri"/>
      <w:color w:val="auto"/>
      <w:kern w:val="0"/>
      <w:sz w:val="22"/>
      <w:szCs w:val="22"/>
      <w:lang w:eastAsia="en-US"/>
    </w:rPr>
  </w:style>
  <w:style w:type="paragraph" w:customStyle="1" w:styleId="Normalny1">
    <w:name w:val="Normalny1"/>
    <w:basedOn w:val="Normalny"/>
    <w:qFormat/>
    <w:pPr>
      <w:suppressAutoHyphens w:val="0"/>
      <w:spacing w:before="100" w:after="100"/>
      <w:textAlignment w:val="auto"/>
    </w:pPr>
    <w:rPr>
      <w:rFonts w:eastAsia="Times New Roman"/>
      <w:color w:val="auto"/>
      <w:kern w:val="0"/>
      <w:lang w:eastAsia="pl-PL"/>
    </w:rPr>
  </w:style>
  <w:style w:type="paragraph" w:customStyle="1" w:styleId="scfbrieftext">
    <w:name w:val="scfbrieftext"/>
    <w:basedOn w:val="Normalny"/>
    <w:qFormat/>
    <w:pPr>
      <w:suppressAutoHyphens w:val="0"/>
      <w:textAlignment w:val="auto"/>
    </w:pPr>
    <w:rPr>
      <w:rFonts w:ascii="Calibri" w:eastAsia="Times New Roman" w:hAnsi="Calibri" w:cs="Calibri"/>
      <w:color w:val="auto"/>
      <w:kern w:val="0"/>
      <w:sz w:val="20"/>
      <w:szCs w:val="20"/>
      <w:lang w:val="en-US" w:eastAsia="de-DE"/>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von%20Ahsen%20N%5BAuthor%5D&amp;cauthor=true&amp;cauthor_uid=30325730" TargetMode="External"/><Relationship Id="rId3" Type="http://schemas.openxmlformats.org/officeDocument/2006/relationships/styles" Target="styles.xml"/><Relationship Id="rId7" Type="http://schemas.openxmlformats.org/officeDocument/2006/relationships/hyperlink" Target="https://www.ncbi.nlm.nih.gov/pubmed/?term=Asif%20AR%5BAuthor%5D&amp;cauthor=true&amp;cauthor_uid=3032573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term=Eidizadeh%20A%5BAuthor%5D&amp;cauthor=true&amp;cauthor_uid=3032573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ubmed/?term=Schnelle%20M%5BAuthor%5D&amp;cauthor=true&amp;cauthor_uid=30325730" TargetMode="External"/><Relationship Id="rId4" Type="http://schemas.openxmlformats.org/officeDocument/2006/relationships/settings" Target="settings.xml"/><Relationship Id="rId9" Type="http://schemas.openxmlformats.org/officeDocument/2006/relationships/hyperlink" Target="https://www.ncbi.nlm.nih.gov/pubmed/?term=Binder%20L%5BAuthor%5D&amp;cauthor=true&amp;cauthor_uid=3032573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77C82-5393-405A-8E42-7D805D4E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13</Pages>
  <Words>8011</Words>
  <Characters>48069</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Ciechanów dnia 24</vt:lpstr>
    </vt:vector>
  </TitlesOfParts>
  <Company/>
  <LinksUpToDate>false</LinksUpToDate>
  <CharactersWithSpaces>55969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24</dc:title>
  <dc:subject/>
  <dc:creator>wb</dc:creator>
  <dc:description/>
  <cp:lastModifiedBy>user</cp:lastModifiedBy>
  <cp:revision>35</cp:revision>
  <cp:lastPrinted>2020-01-15T09:22:00Z</cp:lastPrinted>
  <dcterms:created xsi:type="dcterms:W3CDTF">2019-12-30T07:36:00Z</dcterms:created>
  <dcterms:modified xsi:type="dcterms:W3CDTF">2020-01-16T09:18:00Z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