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21F7" w:rsidRPr="007021F7" w:rsidRDefault="007021F7" w:rsidP="007021F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vanish/>
          <w:sz w:val="18"/>
          <w:szCs w:val="18"/>
          <w:lang w:eastAsia="pl-PL"/>
        </w:rPr>
        <w:t>Początek formularza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Ogłoszenie nr 511744-N-2020 z dnia 2020-02-12 r. </w:t>
      </w:r>
    </w:p>
    <w:p w:rsidR="007021F7" w:rsidRPr="007021F7" w:rsidRDefault="007021F7" w:rsidP="007021F7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sz w:val="18"/>
          <w:szCs w:val="18"/>
          <w:lang w:eastAsia="pl-PL"/>
        </w:rPr>
        <w:t>Specjalistyczny Szpital Wojewódzki w Ciechanowie: Przebudowa istniejącej Apteki Szpitalnej i Zakładu Diagnostyki Laboratoryjnej w ramach zadania "Dostosowanie pomieszczeń Apteki Szpitalnej i Zakładu Diagnostyki Laboratoryjnej do obowiązujących wymagań prawnych"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OGŁOSZENIE O ZAMÓWIENIU - Roboty budowlane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Zamieszczanie ogłoszenia: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 Zamieszczanie obowiązkowe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Ogłoszenie dotyczy: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 Zamówienia publicznego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Zamówienie dotyczy projektu lub programu współfinansowanego ze środków Unii Europejskiej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Nazwa projektu lub programu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7021F7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, nie mniejszy niż 30%, osób zatrudnionych przez zakłady pracy chronionej lub wykonawców albo ich jednostki (w %)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sz w:val="18"/>
          <w:szCs w:val="18"/>
          <w:u w:val="single"/>
          <w:lang w:eastAsia="pl-PL"/>
        </w:rPr>
        <w:t>SEKCJA I: ZAMAWIAJĄCY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Postępowanie przeprowadza centralny zamawiający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Postępowanie przeprowadza podmiot, któremu zamawiający powierzył/powierzyli przeprowadzenie postępowania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Informacje na temat podmiotu któremu zamawiający powierzył/powierzyli prowadzenie postępowania: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Postępowanie jest przeprowadzane wspólnie przez zamawiających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Postępowanie jest przeprowadzane wspólnie z zamawiającymi z innych państw członkowskich Unii Europejskiej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Informacje dodatkowe: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I. 1) NAZWA I ADRES: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Specjalistyczny Szpital Wojewódzki w Ciechanowie, krajowy numer identyfikacyjny 31162200000000, ul. ul. Powstańców Wielkopolskich  2 , 06-400  Ciechanów, woj. mazowieckie, państwo Polska, tel. 023 6730543, 6723127, e-mail zamowieniapubliczne@op.pl, faks 023 6730274, 6722764.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Adres strony internetowej (URL): www.szpitalciechanow.com.pl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Adres profilu nabywcy: https://zamowienia.szpitalciechanow.com.pl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I. 2) RODZAJ ZAMAWIAJĄCEGO: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Podmiot prawa publicznego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I.3) WSPÓLNE UDZIELANIE ZAMÓWIENIA </w:t>
      </w:r>
      <w:r w:rsidRPr="007021F7">
        <w:rPr>
          <w:rFonts w:ascii="Arial" w:eastAsia="Times New Roman" w:hAnsi="Arial" w:cs="Arial"/>
          <w:b/>
          <w:bCs/>
          <w:i/>
          <w:iCs/>
          <w:sz w:val="18"/>
          <w:szCs w:val="18"/>
          <w:lang w:eastAsia="pl-PL"/>
        </w:rPr>
        <w:t>(jeżeli dotyczy)</w:t>
      </w: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: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I.4) KOMUNIKACJA: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Nieograniczony, pełny i bezpośredni dostęp do dokumentów z postępowania można uzyskać pod adresem (URL)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Adres strony internetowej, na której zamieszczona będzie specyfikacja istotnych warunków zamówienia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Nie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https://zamowienia.szpitalciechanow.com.pl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Dostęp do dokumentów z postępowania jest ograniczony - więcej informacji można uzyskać pod adresem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Tak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https://zamowienia.szpitalciechanow.com.pl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Oferty lub wnioski o dopuszczenie do udziału w postępowaniu należy przesyłać: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Elektronicznie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Tak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adres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https://zamowienia.szpitalciechanow.com.pl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Dopuszczone jest przesłanie ofert lub wniosków o dopuszczenie do udziału w postępowaniu w inny sposób: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Tak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Inny sposób: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poczta, kurier, osobiście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Wymagane jest przesłanie ofert lub wniosków o dopuszczenie do udziału w postępowaniu w inny sposób: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Nie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Inny sposób: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Adres: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ul. Powstańców Wielkopolskich 2, 06-400 Ciechanów - kancelaria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Komunikacja elektroniczna wymaga korzystania z narzędzi i urządzeń lub formatów plików, które nie są ogólnie dostępne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Nieograniczony, pełny, bezpośredni i bezpłatny dostęp do tych narzędzi można uzyskać pod adresem: (URL)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SEKCJA II: PRZEDMIOT ZAMÓWIENIA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II.1) Nazwa nadana zamówieniu przez zamawiającego: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Przebudowa istniejącej Apteki Szpitalnej i Zakładu Diagnostyki Laboratoryjnej w ramach zadania "Dostosowanie pomieszczeń Apteki Szpitalnej i Zakładu Diagnostyki Laboratoryjnej do obowiązujących wymagań prawnych"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Numer referencyjny: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ZP/2501/04/20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Przed wszczęciem postępowania o udzielenie zamówienia przeprowadzono dialog techniczny </w:t>
      </w:r>
    </w:p>
    <w:p w:rsidR="007021F7" w:rsidRPr="007021F7" w:rsidRDefault="007021F7" w:rsidP="007021F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II.2) Rodzaj zamówienia: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Roboty budowlane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II.3) Informacja o możliwości składania ofert częściowych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Zamówienie podzielone jest na części: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Oferty lub wnioski o dopuszczenie do udziału w postępowaniu można składać w odniesieniu do: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Zamawiający zastrzega sobie prawo do udzielenia łącznie następujących części lub grup części: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Maksymalna liczba części zamówienia, na które może zostać udzielone zamówienie jednemu wykonawcy: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II.4) Krótki opis przedmiotu zamówienia </w:t>
      </w:r>
      <w:r w:rsidRPr="007021F7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(wielkość, zakres, rodzaj i ilość dostaw, usług lub robót budowlanych lub określenie zapotrzebowania i wymagań )</w:t>
      </w: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a w przypadku partnerstwa innowacyjnego - określenie zapotrzebowania na innowacyjny produkt, usługę lub roboty budowlane: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Przebudowa istniejącej Apteki Szpitalnej i Zakładu Diagnostyki Laboratoryjnej w ramach zadania "Dostosowanie pomieszczeń Apteki Szpitalnej i Zakładu Diagnostyki Laboratoryjnej do obowiązujących wymagań prawnych"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II.5) Główny kod CPV: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71500000-3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Dodatkowe kody CPV: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1"/>
      </w:tblGrid>
      <w:tr w:rsidR="007021F7" w:rsidRPr="007021F7" w:rsidTr="007021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21F7" w:rsidRPr="007021F7" w:rsidRDefault="007021F7" w:rsidP="007021F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021F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Kod CPV</w:t>
            </w:r>
          </w:p>
        </w:tc>
      </w:tr>
      <w:tr w:rsidR="007021F7" w:rsidRPr="007021F7" w:rsidTr="007021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21F7" w:rsidRPr="007021F7" w:rsidRDefault="007021F7" w:rsidP="007021F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021F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45400000-1</w:t>
            </w:r>
          </w:p>
        </w:tc>
      </w:tr>
      <w:tr w:rsidR="007021F7" w:rsidRPr="007021F7" w:rsidTr="007021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21F7" w:rsidRPr="007021F7" w:rsidRDefault="007021F7" w:rsidP="007021F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021F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33100000-1</w:t>
            </w:r>
          </w:p>
        </w:tc>
      </w:tr>
      <w:tr w:rsidR="007021F7" w:rsidRPr="007021F7" w:rsidTr="007021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21F7" w:rsidRPr="007021F7" w:rsidRDefault="007021F7" w:rsidP="007021F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021F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33192000-2</w:t>
            </w:r>
          </w:p>
        </w:tc>
      </w:tr>
      <w:tr w:rsidR="007021F7" w:rsidRPr="007021F7" w:rsidTr="007021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21F7" w:rsidRPr="007021F7" w:rsidRDefault="007021F7" w:rsidP="007021F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021F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33190000-8</w:t>
            </w:r>
          </w:p>
        </w:tc>
      </w:tr>
      <w:tr w:rsidR="007021F7" w:rsidRPr="007021F7" w:rsidTr="007021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21F7" w:rsidRPr="007021F7" w:rsidRDefault="007021F7" w:rsidP="007021F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021F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39290000-1</w:t>
            </w:r>
          </w:p>
        </w:tc>
      </w:tr>
    </w:tbl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sz w:val="18"/>
          <w:szCs w:val="18"/>
          <w:lang w:eastAsia="pl-PL"/>
        </w:rPr>
        <w:lastRenderedPageBreak/>
        <w:br/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II.6) Całkowita wartość zamówienia </w:t>
      </w:r>
      <w:r w:rsidRPr="007021F7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(jeżeli zamawiający podaje informacje o wartości zamówienia)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Wartość bez VAT: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Waluta: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Pzp</w:t>
      </w:r>
      <w:proofErr w:type="spellEnd"/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7021F7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>miesiącach:   </w:t>
      </w:r>
      <w:r w:rsidRPr="007021F7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 lub </w:t>
      </w: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dniach: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lub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data rozpoczęcia: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t> </w:t>
      </w:r>
      <w:r w:rsidRPr="007021F7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 lub </w:t>
      </w: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zakończenia: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2020-11-30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II.9) Informacje dodatkowe: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SEKCJA III: INFORMACJE O CHARAKTERZE PRAWNYM, EKONOMICZNYM, FINANSOWYM I TECHNICZNYM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III.1) WARUNKI UDZIAŁU W POSTĘPOWANIU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III.1.1) Kompetencje lub uprawnienia do prowadzenia określonej działalności zawodowej, o ile wynika to z odrębnych przepisów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Określenie warunków: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Informacje dodatkowe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III.1.2) Sytuacja finansowa lub ekonomiczna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Określenie warunków: Wykonawca spełni warunek jeżeli wykaże, że jest ubezpieczony w zakresie odpowiedzialności cywilnej, w związku z prowadzoną działalnością gospodarczą, obejmującą przedmiot zamówienia, na sumę gwarancyjną min. 1 000 000,00 PLN.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Informacje dodatkowe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III.1.3) Zdolność techniczna lub zawodowa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Określenie warunków: Wykonawca spełni warunek jeżeli wykaże, że zrealizował należycie, nie wcześniej niż w okresie ostatnich 5 lat przed upływem terminu składania ofert, a jeżeli okres prowadzenia działalności jest krótszy - w tym okresie: minimum 3 roboty budowlane odpowiadające swoim rodzajem przedmiotowi zamówienia, a przynajmniej jedna z nich była wykonywana w czynnym obiekcie użyteczności publicznej,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Informacje dodatkowe: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III.2) PODSTAWY WYKLUCZENIA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III.2.1) Podstawy wykluczenia określone w art. 24 ust. 1 ustawy </w:t>
      </w:r>
      <w:proofErr w:type="spellStart"/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Pzp</w:t>
      </w:r>
      <w:proofErr w:type="spellEnd"/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III.2.2) Zamawiający przewiduje wykluczenie wykonawcy na podstawie art. 24 ust. 5 ustawy </w:t>
      </w:r>
      <w:proofErr w:type="spellStart"/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Pzp</w:t>
      </w:r>
      <w:proofErr w:type="spellEnd"/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 Tak Zamawiający przewiduje następujące fakultatywne podstawy wykluczenia: Tak (podstawa wykluczenia określona w art. 24 ust. 5 pkt 1 ustawy </w:t>
      </w:r>
      <w:proofErr w:type="spellStart"/>
      <w:r w:rsidRPr="007021F7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)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Tak (podstawa wykluczenia określona w art. 24 ust. 5 pkt 8 ustawy </w:t>
      </w:r>
      <w:proofErr w:type="spellStart"/>
      <w:r w:rsidRPr="007021F7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)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Oświadczenie o niepodleganiu wykluczeniu oraz spełnianiu warunków udziału w postępowaniu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Tak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Oświadczenie o spełnianiu kryteriów selekcji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Nie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sz w:val="18"/>
          <w:szCs w:val="18"/>
          <w:lang w:eastAsia="pl-PL"/>
        </w:rPr>
        <w:sym w:font="Symbol" w:char="F02D"/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 zaświadczenia właściwego naczelnika urzędu skarbowego potwierdzającego, że wykonawca nie zalega z opłacaniem podatków, wystawionego nie wcześniej niż 3 miesiące przed upływem terminu składania ofert albo wniosków o dopuszczenie do udziału w postępowaniu, lub innego dokumentu potwierdzającego, że wykonawca zawarł porozumienie z właściwym organem podatkowym w sprawie spłat tych należności wraz z ewentualnymi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odsetkami lub grzywnami, w szczególności uzyskał przewidziane prawem zwolnienie, odroczenie lub rozłożenie na raty zaległych płatności lub wstrzymanie w całości wykonania decyzji właściwego organu;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sym w:font="Symbol" w:char="F02D"/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 zaświadczenia właściwej terenowej jednostki organizacyjnej Zakładu Ubezpieczeń Społecznych lub Kasy Rolniczego Ubezpieczenia Społecznego albo innego dokumentu potwierdzającego, że wykonawca nie zalega z opłacaniem składek na ubezpieczenia społeczne lub zdrowotne, wystawionego nie wcześniej niż 3 miesiące przed upływem terminu składania ofert albo wniosków o dopuszczenie do udziału w postępowaniu, lub innego dokumentu potwierdzającego,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III.5.1) W ZAKRESIE SPEŁNIANIA WARUNKÓW UDZIAŁU W POSTĘPOWANIU: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sym w:font="Symbol" w:char="F02D"/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 dokument potwierdzający, że wykonawca jest ubezpieczony od odpowiedzialności cywilnej w zakresie prowadzonej działalności związanej z przedmiotem zamówienia, w zakresie i na sumę gwarancyjną określoną przez zamawiającego.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sym w:font="Symbol" w:char="F02D"/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 wykaz robót budowlanych wykonanych nie wcześniej niż w okresie ostatnich 5 lat przed upływem terminu składania ofert albo wniosków o dopuszczenie do udziału w postępowaniu, a jeżeli okres prowadzenia działalności jest krótszy – w tym okresie, wraz z podaniem ich rodzaju, wartości, daty, miejsca wykonania i podmiotów, na rzecz których roboty te zostały wykonane, z załączeniem dowodów określających czy te roboty budowlane zostały wykonane należycie, w 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– inne dokumenty; - wzór załącznik nr 5 do SIWZ.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III.5.2) W ZAKRESIE KRYTERIÓW SELEKCJI: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5.3. W celu potwierdzenia spełnienia przez oferowane dostawy wymagań określonych przez zamawiającego w SIWZ (dotyczy zaoferowanych wyrobów medycznych):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sym w:font="Symbol" w:char="F02D"/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 dokumentów potwierdzających dopuszczenie oferowanych wyrobów do stosowania, zgodnie z wymogami ustawy z dnia 20 maja 2010 r. o wyrobach medycznych (</w:t>
      </w:r>
      <w:proofErr w:type="spellStart"/>
      <w:r w:rsidRPr="007021F7">
        <w:rPr>
          <w:rFonts w:ascii="Arial" w:eastAsia="Times New Roman" w:hAnsi="Arial" w:cs="Arial"/>
          <w:sz w:val="18"/>
          <w:szCs w:val="18"/>
          <w:lang w:eastAsia="pl-PL"/>
        </w:rPr>
        <w:t>t.j</w:t>
      </w:r>
      <w:proofErr w:type="spellEnd"/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. Dz.U. 2019 poz. 175. ze zmian.)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sym w:font="Symbol" w:char="F02D"/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 foldery, prospekty, zdjęcia lub inne dokumenty zawierające opis oferowanego urządzenia, potwierdzające spełnienie wymagań zamawiającego określonych w </w:t>
      </w:r>
      <w:proofErr w:type="spellStart"/>
      <w:r w:rsidRPr="007021F7">
        <w:rPr>
          <w:rFonts w:ascii="Arial" w:eastAsia="Times New Roman" w:hAnsi="Arial" w:cs="Arial"/>
          <w:sz w:val="18"/>
          <w:szCs w:val="18"/>
          <w:lang w:eastAsia="pl-PL"/>
        </w:rPr>
        <w:t>siwz</w:t>
      </w:r>
      <w:proofErr w:type="spellEnd"/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. 5.4. W celu potwierdzenia spełnienia przez oferowane dostawy wymagań określonych przez zamawiającego w SIWZ (dotyczy dostarczonego i zainstalowanego pozostałego wyposażenia, określonego w załącznikach nr 2 i 2a: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sym w:font="Symbol" w:char="F02D"/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 dokument lub dokumenty potwierdzające dopuszczenie produktów do obrotu.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sym w:font="Symbol" w:char="F02D"/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 foldery, prospekty, zdjęcia lub inne dokumenty zawierające opis oferowanego urządzenia, potwierdzające spełnienie wymagań zamawiającego określonych w </w:t>
      </w:r>
      <w:proofErr w:type="spellStart"/>
      <w:r w:rsidRPr="007021F7">
        <w:rPr>
          <w:rFonts w:ascii="Arial" w:eastAsia="Times New Roman" w:hAnsi="Arial" w:cs="Arial"/>
          <w:sz w:val="18"/>
          <w:szCs w:val="18"/>
          <w:lang w:eastAsia="pl-PL"/>
        </w:rPr>
        <w:t>siwz</w:t>
      </w:r>
      <w:proofErr w:type="spellEnd"/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III.7) INNE DOKUMENTY NIE WYMIENIONE W pkt III.3) - III.6)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SEKCJA IV: PROCEDURA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IV.1) OPIS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IV.1.1) Tryb udzielenia zamówienia: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Przetarg nieograniczony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IV.1.2) Zamawiający żąda wniesienia wadium: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Tak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Informacja na temat wadium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ofert wadium w wysokości 70 000,00 zł. 2. Wadium może być wniesione w: 2.1. pieniądzu; 2.2. poręczeniach bankowych, lub poręczeniach spółdzielczej kasy oszczędnościowo-kredytowej, z tym, że poręczenie kasy jest zawsze poręczeniem pieniężnym; 2.3. gwarancjach bankowych; 2.4. gwarancjach ubezpieczeniowych; 2.5. poręczeniach udzielanych przez podmioty, o których mowa w art. 6b ust. 5 pkt 2 ustawy z dnia 9 listopada 2000 r. o utworzeniu Polskiej Agencji Rozwoju Przedsiębiorczości (Dz. U. z 2007 r. Nr 42, poz. 275 z </w:t>
      </w:r>
      <w:proofErr w:type="spellStart"/>
      <w:r w:rsidRPr="007021F7">
        <w:rPr>
          <w:rFonts w:ascii="Arial" w:eastAsia="Times New Roman" w:hAnsi="Arial" w:cs="Arial"/>
          <w:sz w:val="18"/>
          <w:szCs w:val="18"/>
          <w:lang w:eastAsia="pl-PL"/>
        </w:rPr>
        <w:t>późn</w:t>
      </w:r>
      <w:proofErr w:type="spellEnd"/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. zm.). 2.6. Wadium w formie pieniądza należy wnieść przelewem na konto w Banku PKOBP nr rachunku 09 1020 1592 0000 2102 0181 0563, z dopiskiem na przelewie: „Wadium w postępowaniu ZP/2501/04/20.”. 3. Skuteczne wniesienie wadium w pieniądzu następuje z chwilą uznania środków pieniężnych na rachunku bankowym zamawiającego, przed upływem terminu składania ofert (tj. przed upływem dnia i godziny wyznaczonej jako ostateczny termin składania ofert). 4. Zamawiający wymaga, aby dokument potwierdzający wniesienie wadium, został złożony wraz z ofertą. 1) dokument potwierdzający dokonanie przelewu lub wpłaty – jeśli wadium wnoszone jest w pieniądzu. 2) oryginał poręczenia lub gwarancji wadialnej - jeśli wadium wnoszone jest w formie innej niż pieniądz. 5. Z treści gwarancji/poręczenia winno wynikać bezwarunkowe, na każde pisemne żądanie zgłoszone przez Zamawiającego w terminie związania ofertą, zobowiązanie Gwaranta do wypłaty Zamawiającemu pełnej kwoty wadium w okolicznościach określonych w art. 46 ust. 4a i 5 ustawy PZP. 6. Oferta wykonawcy, który nie wniesie wadium lub wniesie w sposób nieprawidłowy zostanie odrzucona. 7. Okoliczności i zasady zwrotu wadium, jego przepadku oraz zasady jego zaliczenia na poczet zabezpieczenia należytego wykonania umowy określa ustawa PZP.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IV.1.3) Przewiduje się udzielenie zaliczek na poczet wykonania zamówienia: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Nie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Należy podać informacje na temat udzielania zaliczek: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IV.1.4) Wymaga się złożenia ofert w postaci katalogów elektronicznych lub dołączenia do ofert katalogów elektronicznych: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Dopuszcza się złożenie ofert w postaci katalogów elektronicznych lub dołączenia do ofert katalogów elektronicznych: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Tak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Informacje dodatkowe: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IV.1.5.) Wymaga się złożenia oferty wariantowej: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Dopuszcza się złożenie oferty wariantowej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Nie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Złożenie oferty wariantowej dopuszcza się tylko z jednoczesnym złożeniem oferty zasadniczej: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Nie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IV.1.6) Przewidywana liczba wykonawców, którzy zostaną zaproszeni do udziału w postępowaniu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(przetarg ograniczony, negocjacje z ogłoszeniem, dialog konkurencyjny, partnerstwo innowacyjne)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Liczba wykonawców  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Przewidywana minimalna liczba wykonawców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Maksymalna liczba wykonawców  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Kryteria selekcji wykonawców: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IV.1.7) Informacje na temat umowy ramowej lub dynamicznego systemu zakupów: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Umowa ramowa będzie zawarta: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Czy przewiduje się ograniczenie liczby uczestników umowy ramowej: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Przewidziana maksymalna liczba uczestników umowy ramowej: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Informacje dodatkowe: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Zamówienie obejmuje ustanowienie dynamicznego systemu zakupów: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Adres strony internetowej, na której będą zamieszczone dodatkowe informacje dotyczące dynamicznego systemu zakupów: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Informacje dodatkowe: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W ramach umowy ramowej/dynamicznego systemu zakupów dopuszcza się złożenie ofert w formie katalogów elektronicznych: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IV.1.8) Aukcja elektroniczna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Przewidziane jest przeprowadzenie aukcji elektronicznej </w:t>
      </w:r>
      <w:r w:rsidRPr="007021F7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(przetarg nieograniczony, przetarg ograniczony, negocjacje z ogłoszeniem)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Należy podać adres strony internetowej, na której aukcja będzie prowadzona: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Należy wskazać elementy, których wartości będą przedmiotem aukcji elektronicznej: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Przewiduje się ograniczenia co do przedstawionych wartości, wynikające z opisu przedmiotu zamówienia: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Informacje dotyczące przebiegu aukcji elektronicznej: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Wymagania dotyczące rejestracji i identyfikacji wykonawców w aukcji elektronicznej: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Informacje o liczbie etapów aukcji elektronicznej i czasie ich trwania: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Czas trwania: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Czy wykonawcy, którzy nie złożyli nowych postąpień, zostaną zakwalifikowani do następnego etapu: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Warunki zamknięcia aukcji elektronicznej: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IV.2) KRYTERIA OCENY OFERT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IV.2.1) Kryteria oceny ofert: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IV.2.2) Kryteria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2"/>
        <w:gridCol w:w="861"/>
      </w:tblGrid>
      <w:tr w:rsidR="007021F7" w:rsidRPr="007021F7" w:rsidTr="007021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21F7" w:rsidRPr="007021F7" w:rsidRDefault="007021F7" w:rsidP="007021F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021F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21F7" w:rsidRPr="007021F7" w:rsidRDefault="007021F7" w:rsidP="007021F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021F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Znaczenie</w:t>
            </w:r>
          </w:p>
        </w:tc>
      </w:tr>
      <w:tr w:rsidR="007021F7" w:rsidRPr="007021F7" w:rsidTr="007021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21F7" w:rsidRPr="007021F7" w:rsidRDefault="007021F7" w:rsidP="007021F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021F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21F7" w:rsidRPr="007021F7" w:rsidRDefault="007021F7" w:rsidP="007021F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021F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60,00</w:t>
            </w:r>
          </w:p>
        </w:tc>
      </w:tr>
      <w:tr w:rsidR="007021F7" w:rsidRPr="007021F7" w:rsidTr="007021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21F7" w:rsidRPr="007021F7" w:rsidRDefault="007021F7" w:rsidP="007021F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021F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termin wykonania zamówienia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21F7" w:rsidRPr="007021F7" w:rsidRDefault="007021F7" w:rsidP="007021F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021F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40,00</w:t>
            </w:r>
          </w:p>
        </w:tc>
      </w:tr>
    </w:tbl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IV.2.3) Zastosowanie procedury, o której mowa w art. 24aa ust. 1 ustawy </w:t>
      </w:r>
      <w:proofErr w:type="spellStart"/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Pzp</w:t>
      </w:r>
      <w:proofErr w:type="spellEnd"/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(przetarg nieograniczony)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Tak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IV.3) Negocjacje z ogłoszeniem, dialog konkurencyjny, partnerstwo innowacyjne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IV.3.1) Informacje na temat negocjacji z ogłoszeniem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Minimalne wymagania, które muszą spełniać wszystkie oferty: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Przewidziane jest zastrzeżenie prawa do udzielenia zamówienia na podstawie ofert wstępnych bez przeprowadzenia negocjacji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Przewidziany jest podział negocjacji na etapy w celu ograniczenia liczby ofert: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Należy podać informacje na temat etapów negocjacji (w tym liczbę etapów):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Informacje dodatkowe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IV.3.2) Informacje na temat dialogu konkurencyjnego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Opis potrzeb i wymagań zamawiającego lub informacja o sposobie uzyskania tego opisu: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Wstępny harmonogram postępowania: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Podział dialogu na etapy w celu ograniczenia liczby rozwiązań: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Należy podać informacje na temat etapów dialogu: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Informacje dodatkowe: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IV.3.3) Informacje na temat partnerstwa innowacyjnego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Elementy opisu przedmiotu zamówienia definiujące minimalne wymagania, którym muszą odpowiadać wszystkie oferty: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Informacje dodatkowe: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IV.4) Licytacja elektroniczna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Adres strony internetowej, na której będzie prowadzona licytacja elektroniczna: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Adres strony internetowej, na której jest dostępny opis przedmiotu zamówienia w licytacji elektronicznej: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Wymagania dotyczące rejestracji i identyfikacji wykonawców w licytacji elektronicznej, w tym wymagania techniczne urządzeń informatycznych: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Sposób postępowania w toku licytacji elektronicznej, w tym określenie minimalnych wysokości postąpień: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Informacje o liczbie etapów licytacji elektronicznej i czasie ich trwania: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Czas trwania: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Wykonawcy, którzy nie złożyli nowych postąpień, zostaną zakwalifikowani do następnego etapu: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Termin składania wniosków o dopuszczenie do udziału w licytacji elektronicznej: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Data: godzina: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Termin otwarcia licytacji elektronicznej: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Termin i warunki zamknięcia licytacji elektronicznej: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Wymagania dotyczące zabezpieczenia należytego wykonania umowy: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Informacje dodatkowe: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IV.5) ZMIANA UMOWY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Przewiduje się istotne zmiany postanowień zawartej umowy w stosunku do treści oferty, na podstawie której dokonano wyboru wykonawcy: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Należy wskazać zakres, charakter zmian oraz warunki wprowadzenia zmian: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IV.6) INFORMACJE ADMINISTRACYJNE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IV.6.1) Sposób udostępniania informacji o charakterze poufnym </w:t>
      </w:r>
      <w:r w:rsidRPr="007021F7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(jeżeli dotyczy):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Środki służące ochronie informacji o charakterze poufnym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IV.6.2) Termin składania ofert lub wniosków o dopuszczenie do udziału w postępowaniu: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Data: 2020-03-04, godzina: 10:00,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bookmarkStart w:id="0" w:name="_GoBack"/>
      <w:bookmarkEnd w:id="0"/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Wskazać powody: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Język lub języki, w jakich mogą być sporządzane oferty lub wnioski o dopuszczenie do udziału w postępowaniu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  <w:t xml:space="preserve">&gt;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IV.6.3) Termin związania ofertą: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do: okres w dniach: 30 (od ostatecznego terminu składania ofert)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IV.6.4) Przewiduje się unieważnienie postępowania o udzielenie zamówienia, w przypadku nieprzyznania środków, które miały być przeznaczone na sfinansowanie całości lub części zamówienia: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7021F7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IV.6.5) Informacje dodatkowe: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7021F7"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:rsidR="007021F7" w:rsidRPr="007021F7" w:rsidRDefault="007021F7" w:rsidP="007021F7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ZAŁĄCZNIK I - INFORMACJE DOTYCZĄCE OFERT CZĘŚCIOWYCH </w:t>
      </w: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7021F7" w:rsidRPr="007021F7" w:rsidRDefault="007021F7" w:rsidP="007021F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7021F7" w:rsidRPr="007021F7" w:rsidTr="007021F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21F7" w:rsidRPr="007021F7" w:rsidRDefault="007021F7" w:rsidP="007021F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</w:tbl>
    <w:p w:rsidR="007021F7" w:rsidRPr="007021F7" w:rsidRDefault="007021F7" w:rsidP="007021F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vanish/>
          <w:sz w:val="18"/>
          <w:szCs w:val="18"/>
          <w:lang w:eastAsia="pl-PL"/>
        </w:rPr>
        <w:t>Dół formularza</w:t>
      </w:r>
    </w:p>
    <w:p w:rsidR="007021F7" w:rsidRPr="007021F7" w:rsidRDefault="007021F7" w:rsidP="007021F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vanish/>
          <w:sz w:val="18"/>
          <w:szCs w:val="18"/>
          <w:lang w:eastAsia="pl-PL"/>
        </w:rPr>
        <w:t>Początek formularza</w:t>
      </w:r>
    </w:p>
    <w:p w:rsidR="007021F7" w:rsidRPr="007021F7" w:rsidRDefault="007021F7" w:rsidP="007021F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8"/>
          <w:szCs w:val="18"/>
          <w:lang w:eastAsia="pl-PL"/>
        </w:rPr>
      </w:pPr>
      <w:r w:rsidRPr="007021F7">
        <w:rPr>
          <w:rFonts w:ascii="Arial" w:eastAsia="Times New Roman" w:hAnsi="Arial" w:cs="Arial"/>
          <w:vanish/>
          <w:sz w:val="18"/>
          <w:szCs w:val="18"/>
          <w:lang w:eastAsia="pl-PL"/>
        </w:rPr>
        <w:t>Dół formularza</w:t>
      </w:r>
    </w:p>
    <w:p w:rsidR="007021F7" w:rsidRPr="007021F7" w:rsidRDefault="007021F7" w:rsidP="007021F7">
      <w:pPr>
        <w:spacing w:after="0" w:line="240" w:lineRule="auto"/>
        <w:rPr>
          <w:rFonts w:ascii="Arial" w:hAnsi="Arial" w:cs="Arial"/>
          <w:sz w:val="18"/>
          <w:szCs w:val="18"/>
        </w:rPr>
      </w:pPr>
    </w:p>
    <w:sectPr w:rsidR="007021F7" w:rsidRPr="007021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1F7"/>
    <w:rsid w:val="00702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283DAD-0BF2-4FE0-97CA-1E1FD374A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39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64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37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33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9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66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58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228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50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88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35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36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92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53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11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04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40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1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03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46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24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4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16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76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23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50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82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19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59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18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27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11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299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47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61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95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87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58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51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01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3130</Words>
  <Characters>18783</Characters>
  <Application>Microsoft Office Word</Application>
  <DocSecurity>0</DocSecurity>
  <Lines>156</Lines>
  <Paragraphs>43</Paragraphs>
  <ScaleCrop>false</ScaleCrop>
  <Company/>
  <LinksUpToDate>false</LinksUpToDate>
  <CharactersWithSpaces>21870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dc:description/>
  <cp:lastModifiedBy>Wieslaw Babizewski</cp:lastModifiedBy>
  <cp:revision>1</cp:revision>
  <dcterms:created xsi:type="dcterms:W3CDTF">2020-02-12T09:11:00Z</dcterms:created>
  <dcterms:modified xsi:type="dcterms:W3CDTF">2020-02-12T09:12:00Z</dcterms:modified>
</cp:coreProperties>
</file>