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5D1F7B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 w:rsidRPr="005D1F7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Wózek transportowy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– 2szt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  <w:r w:rsidR="006B7BD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lub 2020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5D1F7B" w:rsidRDefault="005D1F7B" w:rsidP="008112E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D1F7B">
              <w:rPr>
                <w:rFonts w:asciiTheme="minorHAnsi" w:hAnsiTheme="minorHAnsi" w:cstheme="minorHAnsi"/>
                <w:sz w:val="22"/>
                <w:szCs w:val="22"/>
              </w:rPr>
              <w:t>Wózek transportowy w całości wykonany z materiałów nierdzewnych – kwasoodpornych gat. Min 1,4301EN10088 z blatem pełnym.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5D1F7B" w:rsidRDefault="005D1F7B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1F7B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>Wyposażony w cztery kółka z hamulcem</w:t>
            </w:r>
            <w:r w:rsidR="007101FB" w:rsidRPr="005D1F7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5D1F7B" w:rsidRDefault="005D1F7B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1F7B">
              <w:rPr>
                <w:rFonts w:asciiTheme="minorHAnsi" w:hAnsiTheme="minorHAnsi" w:cstheme="minorHAnsi"/>
                <w:sz w:val="22"/>
                <w:szCs w:val="22"/>
              </w:rPr>
              <w:t>W pełni kompatybilny z systemami chłodni i stołów sekcyjnych u zamawiającego.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5D1F7B" w:rsidRDefault="005D1F7B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1F7B">
              <w:rPr>
                <w:rFonts w:asciiTheme="minorHAnsi" w:hAnsiTheme="minorHAnsi" w:cstheme="minorHAnsi"/>
                <w:sz w:val="22"/>
                <w:szCs w:val="22"/>
              </w:rPr>
              <w:t>Wymiary: 750/2300/55 (s/d/w)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E392C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5D1F7B" w:rsidRDefault="00630953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1F7B"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5A08B5" w:rsidRPr="005D1F7B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Pr="005D1F7B">
              <w:rPr>
                <w:rFonts w:asciiTheme="minorHAnsi" w:hAnsiTheme="minorHAnsi" w:cstheme="minorHAnsi"/>
                <w:sz w:val="22"/>
                <w:szCs w:val="22"/>
              </w:rPr>
              <w:t xml:space="preserve"> m-cy</w:t>
            </w:r>
            <w:r w:rsidR="00CE392C" w:rsidRPr="005D1F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CE392C" w:rsidP="00CE39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8B5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D1F7B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B7BDB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25BF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E2FC9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5A08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122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Semit</cp:lastModifiedBy>
  <cp:revision>10</cp:revision>
  <dcterms:created xsi:type="dcterms:W3CDTF">2017-08-17T06:56:00Z</dcterms:created>
  <dcterms:modified xsi:type="dcterms:W3CDTF">2020-05-11T06:15:00Z</dcterms:modified>
</cp:coreProperties>
</file>