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E68" w:rsidRDefault="00A53E68">
      <w:pPr>
        <w:suppressAutoHyphens/>
        <w:spacing w:after="0" w:line="240" w:lineRule="auto"/>
        <w:rPr>
          <w:rFonts w:ascii="Arial" w:eastAsia="Arial" w:hAnsi="Arial" w:cs="Arial"/>
          <w:b/>
          <w:color w:val="000000"/>
          <w:sz w:val="20"/>
        </w:rPr>
      </w:pPr>
    </w:p>
    <w:p w:rsidR="00A53E68" w:rsidRDefault="00D33B5E">
      <w:pPr>
        <w:suppressAutoHyphens/>
        <w:spacing w:after="0" w:line="240" w:lineRule="auto"/>
        <w:jc w:val="righ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Ciechanów dnia 08.05.2020 r.</w:t>
      </w:r>
    </w:p>
    <w:p w:rsidR="00A53E68" w:rsidRDefault="00A53E68">
      <w:pPr>
        <w:suppressAutoHyphens/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A53E68" w:rsidRDefault="00D33B5E">
      <w:pPr>
        <w:suppressAutoHyphens/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AT - ZP/2501/41/20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</w:p>
    <w:p w:rsidR="00A53E68" w:rsidRDefault="00D33B5E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Uczestnicy postępowania</w:t>
      </w:r>
    </w:p>
    <w:p w:rsidR="00A53E68" w:rsidRDefault="00D33B5E">
      <w:pPr>
        <w:suppressAutoHyphens/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0"/>
        </w:rPr>
        <w:tab/>
      </w:r>
    </w:p>
    <w:p w:rsidR="00A53E68" w:rsidRDefault="00A53E68">
      <w:pPr>
        <w:suppressAutoHyphens/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A53E68" w:rsidRDefault="00D33B5E">
      <w:pPr>
        <w:suppressAutoHyphens/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  dotyczy:</w:t>
      </w:r>
      <w:r>
        <w:rPr>
          <w:rFonts w:ascii="Arial" w:eastAsia="Arial" w:hAnsi="Arial" w:cs="Arial"/>
          <w:color w:val="000000"/>
          <w:sz w:val="20"/>
        </w:rPr>
        <w:t xml:space="preserve"> przetargu nieograniczonego na </w:t>
      </w:r>
      <w:r>
        <w:rPr>
          <w:rFonts w:ascii="Arial" w:eastAsia="Arial" w:hAnsi="Arial" w:cs="Arial"/>
          <w:b/>
          <w:color w:val="000000"/>
          <w:sz w:val="20"/>
        </w:rPr>
        <w:t>dostawę odczynników dla Pracowni Serologicznej</w:t>
      </w:r>
      <w:r>
        <w:rPr>
          <w:rFonts w:ascii="Arial" w:eastAsia="Arial" w:hAnsi="Arial" w:cs="Arial"/>
          <w:color w:val="000000"/>
          <w:sz w:val="20"/>
        </w:rPr>
        <w:t xml:space="preserve"> ogłoszonego w dniu </w:t>
      </w:r>
      <w:r>
        <w:rPr>
          <w:rFonts w:ascii="Arial" w:eastAsia="Arial" w:hAnsi="Arial" w:cs="Arial"/>
          <w:b/>
          <w:color w:val="000000"/>
          <w:sz w:val="20"/>
        </w:rPr>
        <w:t>06.05.2020</w:t>
      </w:r>
      <w:r>
        <w:rPr>
          <w:rFonts w:ascii="Arial" w:eastAsia="Arial" w:hAnsi="Arial" w:cs="Arial"/>
          <w:color w:val="000000"/>
          <w:sz w:val="20"/>
        </w:rPr>
        <w:t xml:space="preserve"> r. w BZP, nr ogłoszenia </w:t>
      </w:r>
      <w:r>
        <w:rPr>
          <w:rFonts w:ascii="Arial" w:eastAsia="Arial" w:hAnsi="Arial" w:cs="Arial"/>
          <w:b/>
          <w:color w:val="000000"/>
          <w:sz w:val="20"/>
        </w:rPr>
        <w:t xml:space="preserve">537172-N-2020 </w:t>
      </w:r>
      <w:r>
        <w:rPr>
          <w:rFonts w:ascii="Arial" w:eastAsia="Arial" w:hAnsi="Arial" w:cs="Arial"/>
          <w:color w:val="000000"/>
          <w:sz w:val="20"/>
        </w:rPr>
        <w:t xml:space="preserve">oraz  zamieszczonego  na stronie internetowej Szpitala – </w:t>
      </w:r>
      <w:hyperlink r:id="rId5">
        <w:r>
          <w:rPr>
            <w:rFonts w:ascii="Arial" w:eastAsia="Arial" w:hAnsi="Arial" w:cs="Arial"/>
            <w:color w:val="000000"/>
            <w:sz w:val="20"/>
            <w:u w:val="single"/>
          </w:rPr>
          <w:t>www.szpitalciechanow.com.pl</w:t>
        </w:r>
      </w:hyperlink>
    </w:p>
    <w:p w:rsidR="00A53E68" w:rsidRDefault="00A53E68">
      <w:pPr>
        <w:suppressAutoHyphens/>
        <w:spacing w:after="0" w:line="240" w:lineRule="auto"/>
        <w:rPr>
          <w:rFonts w:ascii="Arial" w:eastAsia="Arial" w:hAnsi="Arial" w:cs="Arial"/>
          <w:b/>
          <w:color w:val="000000"/>
          <w:sz w:val="20"/>
        </w:rPr>
      </w:pPr>
    </w:p>
    <w:p w:rsidR="00A53E68" w:rsidRDefault="00D33B5E">
      <w:pPr>
        <w:suppressAutoHyphens/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Specjalistyczny Szpital Wojewódzki w Ciechanowie udziela odpowiedzi na przesłane przez Wykonawców zapytania, dotyczące treści </w:t>
      </w:r>
      <w:proofErr w:type="spellStart"/>
      <w:r>
        <w:rPr>
          <w:rFonts w:ascii="Arial" w:eastAsia="Arial" w:hAnsi="Arial" w:cs="Arial"/>
          <w:color w:val="000000"/>
          <w:sz w:val="20"/>
        </w:rPr>
        <w:t>siwz</w:t>
      </w:r>
      <w:proofErr w:type="spellEnd"/>
      <w:r>
        <w:rPr>
          <w:rFonts w:ascii="Arial" w:eastAsia="Arial" w:hAnsi="Arial" w:cs="Arial"/>
          <w:color w:val="000000"/>
          <w:sz w:val="20"/>
        </w:rPr>
        <w:t>:</w:t>
      </w:r>
    </w:p>
    <w:p w:rsidR="00A53E68" w:rsidRDefault="00D33B5E">
      <w:pPr>
        <w:suppressAutoHyphens/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5524"/>
        <w:gridCol w:w="2940"/>
      </w:tblGrid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odpowiedź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Prosimy o doprecyzowanie czy ze względu na wskazany w SIWZ termin wykonania umowy wynoszący 36 miesięcy, w §2 wzoru umowy omyłkowo znalazł się zapis dot. 48 miesięcy?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Termin wykonania umowy to 36 miesięcy. Zapis 48 m-</w:t>
            </w:r>
            <w:proofErr w:type="spellStart"/>
            <w:r>
              <w:rPr>
                <w:rFonts w:ascii="Calibri" w:eastAsia="Calibri" w:hAnsi="Calibri" w:cs="Calibri"/>
              </w:rPr>
              <w:t>cy</w:t>
            </w:r>
            <w:proofErr w:type="spellEnd"/>
            <w:r>
              <w:rPr>
                <w:rFonts w:ascii="Calibri" w:eastAsia="Calibri" w:hAnsi="Calibri" w:cs="Calibri"/>
              </w:rPr>
              <w:t xml:space="preserve"> znalazł się omyłkowo.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Prosimy o informację, czy mając na uwadze aktualną sytuację epidemiologiczną oraz związane z nią utrudnienia w międzynarodowych relacjach handlowych (import/eksport), Zamawiający dopuści aby dostawa, instalacja i uruchomienie analizatora wraz z przeszkoleniem personelu Zamawiającego w zakresie jego obsługi, a także zapewnienie pełnej współpracy analizatora z systemem informatycznym w Szpitalu odbyły się w ciągu 60 dni kalendarzowych od daty zawarcia umowy?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730A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D33B5E">
              <w:rPr>
                <w:rFonts w:ascii="Calibri" w:eastAsia="Calibri" w:hAnsi="Calibri" w:cs="Calibri"/>
              </w:rPr>
              <w:t xml:space="preserve">opuszcza się termin 60 dni na instalację analizatora 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Czy Zamawiający dopuści zaoferowanie pipet o zakresie dozowania odpowiednio 12.5, 25, 50 µl, dedykowanych do oferowanej metody/systemu?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tak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Prosimy o doprecyzowanie czy wymóg: „zabezpieczenia dotychczasowego archiwum badań będącego w oprogramowaniu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Delphyn</w:t>
            </w:r>
            <w:proofErr w:type="spellEnd"/>
            <w:r>
              <w:rPr>
                <w:rFonts w:ascii="Arial" w:eastAsia="Arial" w:hAnsi="Arial" w:cs="Arial"/>
                <w:sz w:val="20"/>
              </w:rPr>
              <w:t>” (pkt 3 wymogów dot. przedmiotu dzierżawy), należy rozumieć jako obowiązek przeniesienia bazy danych do oferowanego oprogramowania do obsługi Pracowni Serologicznej z Bankiem Krwi na koszt wykonawcy?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Jeżeli oferowanym oprogramowaniem do obsługi Pracowni Serologicznej będzie </w:t>
            </w:r>
            <w:proofErr w:type="spellStart"/>
            <w:r>
              <w:rPr>
                <w:rFonts w:ascii="Calibri" w:eastAsia="Calibri" w:hAnsi="Calibri" w:cs="Calibri"/>
              </w:rPr>
              <w:t>Delphyn</w:t>
            </w:r>
            <w:proofErr w:type="spellEnd"/>
            <w:r>
              <w:rPr>
                <w:rFonts w:ascii="Calibri" w:eastAsia="Calibri" w:hAnsi="Calibri" w:cs="Calibri"/>
              </w:rPr>
              <w:t xml:space="preserve"> nie ma takiej konieczności, w innym przypadku tak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Czy Zamawiający wymaga zaoferowania kart przechowywanych w temperaturze pokojowej 18-25 st. C?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Dopuszcza nie wymaga.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Czy pod pojęciem „wszystkie odczynniki i karty takie same do metody automatycznej i manualnej” (pkt 13 wymagań wobec przedmiotu zamówienia),  Zamawiający rozumie ten sam produkt bez względu na sposób konfekcji (wielkości opakowania) danego produktu?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Dopuszcza nie wymaga.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Czy Zamawiający wymaga, aby oferowany w dzierżawę analizator rozpoznawał skrzepy i zakorkowane probówki?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Dopuszcza nie wymaga.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Prosimy o potwierdzenie czy zgodnie z pkt 3 wymagań wobec przedmiotu zamówienia oraz mając na uwadze cykl produkcyjny oraz specyfiką asortymentową niezbędną do wykonania badań z zakresu immunologii transfuzjologicznej, Zamawiający wyraża zgodę na dostawy „wg harmonogramu na dany rok”, nie rzadziej niż raz na miesiąc z jednoczesnym zagwarantowaniem w wyjątkowych sytuacjach możliwości dostaw pilnych – w trybie cito do 3 dni roboczych od daty złożenia zamówienia?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Zgodnie z SIWZ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Czy ze względu na właściwości fizyczno-chemiczne, Zamawiający dopuści w przypadku antygenów grupowych M i N termin ważności wynoszący min. 4 miesiące od daty dostawy?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Zgodnie z SIWZ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Czy dla kart do fenotypu Rh z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Cw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K, Zamawiający podobnie jak dla kart grupowych dopuści termin ważności wynoszący min. 9 miesięcy od daty dostawy?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Zgodnie z SIWZ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11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Prosimy o potwierdzenie, że wymóg: „Wszystkie oferowane odczynniki i  krwinki  od jednego producenta celem pełnej walidacji metody” nie dotyczy płynów eksploatacyjnych niezbędnych do pracy oferowanego analizatora?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Zgodnie z SIWZ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12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Czy Zamawiający wymaga, aby oferowany w dzierżawę analizator posiadał magazyn kart na pokładzie wynoszący min. 150 kart?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Dopuszcza nie wymaga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13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Czy w przypadku 2 oznaczenia grupy krwi noworodka (potwierdzenia) – poz. 6 zestawienia asortymentowego, Zamawiający zgodnie z obowiązującymi przepisami dopuści kartę                               anty-A, anty-B, anty-(DVI-), anty-A, anty-B, anty-(DVI-), z innym klonem anty-D oraz innymi seriami anty-A i anty-B tego samego klonu niż w badaniu z poz. 5?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tak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14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Czy analizator winien umożliwiać zachowanie stabilności krwinek wzorcowych załadowanych na pokładzie przez min. 5 dni?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Dopuszcza nie wymaga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15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numPr>
                <w:ilvl w:val="0"/>
                <w:numId w:val="1"/>
              </w:numPr>
              <w:suppressAutoHyphens/>
              <w:spacing w:after="0" w:line="276" w:lineRule="auto"/>
              <w:ind w:hanging="36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Załącznik nr 2a – formularz, ZESTAWIENIE ASORTYMENTOWE, Odczynniki i materiały zużywalne potrzebne do badań., GRUPA KRWI, pkt 5,6.</w:t>
            </w:r>
          </w:p>
          <w:p w:rsidR="00A53E68" w:rsidRDefault="00D33B5E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Prosimy o doprecyzowanie, czy Zamawiający dopuści zaoferowanie kart do badania grupy krwi noworodka o następującej konfiguracji:</w:t>
            </w:r>
          </w:p>
          <w:p w:rsidR="00A53E68" w:rsidRDefault="00D33B5E">
            <w:pPr>
              <w:tabs>
                <w:tab w:val="left" w:pos="720"/>
              </w:tabs>
              <w:suppressAutoHyphens/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a) Badanie grupy krwi noworodka: anty-A, anty-B, anty-AB, anty-DVI-, anty-DVI+,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ctl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AHG,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IgG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,</w:t>
            </w:r>
          </w:p>
          <w:p w:rsidR="00A53E68" w:rsidRDefault="00D33B5E">
            <w:pPr>
              <w:tabs>
                <w:tab w:val="left" w:pos="720"/>
              </w:tabs>
              <w:suppressAutoHyphens/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b) Badanie grupy krwi noworodka (inne klony niż w pozycji 5): anty-A, anty-B, anty-DVI-,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ctl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A53E68" w:rsidRDefault="00A53E68">
            <w:pPr>
              <w:tabs>
                <w:tab w:val="left" w:pos="720"/>
              </w:tabs>
              <w:suppressAutoHyphens/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A53E68" w:rsidRDefault="00D33B5E">
            <w:pPr>
              <w:tabs>
                <w:tab w:val="left" w:pos="720"/>
              </w:tabs>
              <w:suppressAutoHyphens/>
              <w:spacing w:after="0"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Konfiguracja ta spełnia oczekiwania Zamawiającego oraz obowiązujące przepisy.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tak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16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numPr>
                <w:ilvl w:val="0"/>
                <w:numId w:val="2"/>
              </w:numPr>
              <w:suppressAutoHyphens/>
              <w:spacing w:after="0" w:line="276" w:lineRule="auto"/>
              <w:ind w:hanging="36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Załącznik nr 2a - formularz, ZESTAWIENIE ASORTYMENTOWE, PARAMETRY OCENIANE, PKT 1</w:t>
            </w:r>
          </w:p>
          <w:p w:rsidR="00A53E68" w:rsidRDefault="00D33B5E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Uprzejmie prosimy o odpowiedź czy Zamawiający zgodzi się i tym samym przyzna 15 punktów rozwiązaniu, uwzględniającemu automatyczne wykonanie wyspecyfikowanych w tym punkcie badań przy użyciu kart oraz odczynników monoklonalnych w fiolkach, traktując je jako rozwiązanie tożsame?</w:t>
            </w:r>
          </w:p>
          <w:p w:rsidR="00A53E68" w:rsidRDefault="00A53E68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:rsidR="00A53E68" w:rsidRDefault="00D33B5E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 związku z faktem, iż Zamawiający powyższe badania wykonuje sporadycznie – średnio nieco powyżej 4 w skali miesiąca (4,16), a przedstawione rozwiązanie wymaga jedynie dodatkowej czynności polegającej na dostawieniu fiolki z odczynnikiem na pokład analizatora, zaproponowane rozwiązanie nie wpłynie na zwiększenie ilości pracy w Pracowni.</w:t>
            </w:r>
          </w:p>
          <w:p w:rsidR="00A53E68" w:rsidRDefault="00D33B5E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3E68" w:rsidRDefault="00D33B5E">
            <w:pPr>
              <w:suppressAutoHyphens/>
              <w:spacing w:after="0" w:line="27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Zaproponowane rozwiązane wiąże się również z rozbudową tabeli w pozycji 11 o 2 dodatkowe wiersze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Dopuszcza się takie rozwiązanie.</w:t>
            </w:r>
          </w:p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Ilość punktów możliwa do przyznania za takie rozwiązanie to 10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17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numPr>
                <w:ilvl w:val="0"/>
                <w:numId w:val="3"/>
              </w:numPr>
              <w:suppressAutoHyphens/>
              <w:spacing w:after="0" w:line="276" w:lineRule="auto"/>
              <w:ind w:hanging="36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Załącznik nr 2, Zestawienie asortymentowo – cenowe, kolumna J – Ilość zamawiana, Załącznik nr 2a – formularz , ZESTAWIENIE ASORTYMENTOWE, </w:t>
            </w:r>
            <w:r>
              <w:rPr>
                <w:rFonts w:ascii="Arial" w:eastAsia="Arial" w:hAnsi="Arial" w:cs="Arial"/>
                <w:b/>
                <w:sz w:val="20"/>
              </w:rPr>
              <w:lastRenderedPageBreak/>
              <w:t>Odczynniki i materiały zużywalne potrzebne do badań, PKT. 11</w:t>
            </w:r>
          </w:p>
          <w:p w:rsidR="00A53E68" w:rsidRDefault="00D33B5E">
            <w:pPr>
              <w:suppressAutoHyphens/>
              <w:spacing w:after="0"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Czy Zamawiający dopuści modyfikację tabeli oraz zmianę formuły, która pokazuje ilość oferowanych opakowań produktów do dwóch miejsc po przecinku, na formułę liczbową zaokrąglającą opakowania w górę?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Dopuszcza nie wymaga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18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numPr>
                <w:ilvl w:val="0"/>
                <w:numId w:val="4"/>
              </w:numPr>
              <w:suppressAutoHyphens/>
              <w:spacing w:after="0" w:line="276" w:lineRule="auto"/>
              <w:ind w:hanging="36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Załącznik nr 2a – formularz, ZESTAWIENIE ASORTYMENTOWE, Odczynniki i materiały zużywalne potrzebne do badań, PKT. 11 pod tabelą.</w:t>
            </w:r>
          </w:p>
          <w:p w:rsidR="00A53E68" w:rsidRDefault="00A53E68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A53E68" w:rsidRDefault="00D33B5E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Zamawiający wymaga podania nazwy klonów. Uprzejmie prosimy o doprecyzowanie, w którym formularzu oraz której komórce Zamawiający oczekuje wpisania tych informacji?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Załącznik nr 2a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19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numPr>
                <w:ilvl w:val="0"/>
                <w:numId w:val="5"/>
              </w:numPr>
              <w:suppressAutoHyphens/>
              <w:spacing w:after="0" w:line="276" w:lineRule="auto"/>
              <w:ind w:hanging="36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Załącznik nr 2a – formularz, ZESTAWIENIE ASORTYMENTOWE, Odczynniki i materiały zużywalne potrzebne do badań, PKT. 17 pod tabelą.</w:t>
            </w:r>
          </w:p>
          <w:p w:rsidR="00A53E68" w:rsidRDefault="00A53E68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:rsidR="00A53E68" w:rsidRDefault="00D33B5E">
            <w:pPr>
              <w:suppressAutoHyphens/>
              <w:spacing w:after="0" w:line="27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Prosimy o potwierdzenie, że materiał kontrolny do codziennej kontroli jakości powinien być uwzględniony w Załączniku 2.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tak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numPr>
                <w:ilvl w:val="0"/>
                <w:numId w:val="6"/>
              </w:numPr>
              <w:suppressAutoHyphens/>
              <w:spacing w:after="0" w:line="276" w:lineRule="auto"/>
              <w:ind w:hanging="36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Załącznik nr 2a – formularz, ZESTAWIENIE ASORTYMENTOWE, Przedmiot dzierżawy (36 miesięcy), PKT. 3 pod Tabelą.</w:t>
            </w:r>
          </w:p>
          <w:p w:rsidR="00A53E68" w:rsidRDefault="00A53E68">
            <w:pPr>
              <w:suppressAutoHyphens/>
              <w:spacing w:after="0" w:line="276" w:lineRule="auto"/>
              <w:rPr>
                <w:rFonts w:ascii="Arial" w:eastAsia="Arial" w:hAnsi="Arial" w:cs="Arial"/>
                <w:sz w:val="20"/>
              </w:rPr>
            </w:pPr>
          </w:p>
          <w:p w:rsidR="00A53E68" w:rsidRDefault="00D33B5E">
            <w:pPr>
              <w:suppressAutoHyphens/>
              <w:spacing w:after="0" w:line="27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Z uwagi na to, że właścicielem danych jest Zamawiający oraz na to, że jedyną firmą posiadającą możliwości techniczne do zabezpieczenia archiwum z oprogramowania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Delphyn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jest firma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Diahem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prosimy o potwierdzenie, że Zamawiający uzna za spełnienie warunku zapewnienie odrębnego stanowiska komputerowego (stacja robocza z UPS), które będzie mogło być przez Zamawiającego stanowiskiem przeznaczonym na archiwum z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Delphyna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tak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21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numPr>
                <w:ilvl w:val="0"/>
                <w:numId w:val="7"/>
              </w:numPr>
              <w:suppressAutoHyphens/>
              <w:spacing w:after="0" w:line="276" w:lineRule="auto"/>
              <w:ind w:hanging="36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Załącznik nr 2a – formularz, ZESTAWIENIE ASORTYMENTOWE pkt 15 strona nr 2</w:t>
            </w:r>
          </w:p>
          <w:p w:rsidR="00A53E68" w:rsidRDefault="00A53E68">
            <w:pPr>
              <w:suppressAutoHyphens/>
              <w:spacing w:after="0" w:line="276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A53E68" w:rsidRDefault="00D33B5E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W załączniku  nr 2a pkt 15 strona nr 2 Zamawiający wskazuje: „</w:t>
            </w:r>
            <w:r>
              <w:rPr>
                <w:rFonts w:ascii="Arial" w:eastAsia="Arial" w:hAnsi="Arial" w:cs="Arial"/>
                <w:i/>
                <w:color w:val="000000"/>
                <w:sz w:val="20"/>
              </w:rPr>
              <w:t>15. Maksymalna ilość napraw tego samego elementu, po którym urządzenie zostanie wymienione na nowe – 3 naprawy.”</w:t>
            </w:r>
          </w:p>
          <w:p w:rsidR="00A53E68" w:rsidRDefault="00A53E68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A53E68" w:rsidRDefault="00D33B5E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Pragniemy w tym miejscu podkreślić, iż większość awarii w głównej mierze wynikających z normalnego zużycia, dotyczy podzespołów/części urządzenia. Wymiana całego urządzenia, wydaje się być bezzasadna i niewspółmierna. W związku z powyższym prosimy o modyfikacje powyższego zapisu zgodnie z poniższym: </w:t>
            </w:r>
          </w:p>
          <w:p w:rsidR="00A53E68" w:rsidRDefault="00A53E68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A53E68" w:rsidRDefault="00D33B5E">
            <w:pPr>
              <w:suppressAutoHyphens/>
              <w:spacing w:after="0" w:line="276" w:lineRule="auto"/>
            </w:pPr>
            <w:r>
              <w:rPr>
                <w:rFonts w:ascii="Arial" w:eastAsia="Arial" w:hAnsi="Arial" w:cs="Arial"/>
                <w:sz w:val="20"/>
              </w:rPr>
              <w:t>„</w:t>
            </w:r>
            <w:r>
              <w:rPr>
                <w:rFonts w:ascii="Arial" w:eastAsia="Arial" w:hAnsi="Arial" w:cs="Arial"/>
                <w:i/>
                <w:sz w:val="20"/>
              </w:rPr>
              <w:t>W przypadku wystąpienia 3 identycznych awarii tego samego elementu (podzespołu/części) urządzenia, Wykonawca zobowiązuje się do wymiany na wniosek Zamawiającego wadliwego podzespołu/części, na fabrycznie nowy.”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Zgodnie z SIWZ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numPr>
                <w:ilvl w:val="0"/>
                <w:numId w:val="8"/>
              </w:numPr>
              <w:suppressAutoHyphens/>
              <w:spacing w:after="0" w:line="276" w:lineRule="auto"/>
              <w:ind w:hanging="36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Załącznika nr 3 – projekt umowy dostawy paragraf 6 pkt 6</w:t>
            </w:r>
          </w:p>
          <w:p w:rsidR="00A53E68" w:rsidRDefault="00A53E68">
            <w:pPr>
              <w:suppressAutoHyphens/>
              <w:spacing w:after="0" w:line="276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A53E68" w:rsidRDefault="00D33B5E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i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W załączniku nr 3 paragraf 6 pkt 10 Zamawiający wskazuje: </w:t>
            </w:r>
            <w:r>
              <w:rPr>
                <w:rFonts w:ascii="Arial" w:eastAsia="Arial" w:hAnsi="Arial" w:cs="Arial"/>
                <w:i/>
                <w:color w:val="000000"/>
                <w:sz w:val="20"/>
              </w:rPr>
              <w:t>” Wykonawca zapewni reakcję serwisu w ciągu 24 godzin roboczych od otrzymania od Zamawiającego zgłoszenia. Przez pojęcie „reakcji serwisu” rozumie się czynności podjęte przez Wykonawcę w celu ustalenia  z Zamawiającym  terminu wykonania naprawy zgłoszonego urządzenia”</w:t>
            </w:r>
          </w:p>
          <w:p w:rsidR="00A53E68" w:rsidRDefault="00A53E68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A53E68" w:rsidRDefault="00D33B5E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 związku z możliwością wystąpienia niejasności w interpretacji sformułowania „godzin roboczych” w punkcie 6 Załącznika do SIWZ nr 3 – Projekt umowy dostawy, prosimy o doprecyzowanie czy Zamawiający ma na myśli 24 godziny w dni robocze i w związku z tym zgodzi się na zmianę zapisu na brzmiący:</w:t>
            </w:r>
          </w:p>
          <w:p w:rsidR="00A53E68" w:rsidRDefault="00A53E68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:rsidR="00A53E68" w:rsidRDefault="00D33B5E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„</w:t>
            </w:r>
            <w:r>
              <w:rPr>
                <w:rFonts w:ascii="Arial" w:eastAsia="Arial" w:hAnsi="Arial" w:cs="Arial"/>
                <w:i/>
                <w:sz w:val="20"/>
              </w:rPr>
              <w:t>Wykonawca zapewni reakcję serwisu w ciągu 24 godzin w dni robocze od otrzymania od Zamawiającego zgłoszenia. Przez pojęcie „reakcji serwisu” rozumie się czynności podjęte przez Wykonawcę w celu ustalenia  z Zamawiającym  terminu wykonania naprawy zgłoszonego urządzenia.”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Zgoda na zmianę zapisu w projekcie umowy na zaproponowany.</w:t>
            </w:r>
          </w:p>
        </w:tc>
      </w:tr>
      <w:tr w:rsidR="00A53E6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D33B5E">
            <w:pPr>
              <w:numPr>
                <w:ilvl w:val="0"/>
                <w:numId w:val="9"/>
              </w:numPr>
              <w:suppressAutoHyphens/>
              <w:spacing w:after="0" w:line="276" w:lineRule="auto"/>
              <w:ind w:hanging="36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Załącznika nr 3 – projekt umowy dostawy paragraf 6 pkt 10</w:t>
            </w:r>
          </w:p>
          <w:p w:rsidR="00A53E68" w:rsidRDefault="00A53E68">
            <w:pPr>
              <w:suppressAutoHyphens/>
              <w:spacing w:after="0" w:line="276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A53E68" w:rsidRDefault="00D33B5E">
            <w:pPr>
              <w:spacing w:after="0" w:line="276" w:lineRule="auto"/>
              <w:jc w:val="both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 załączniku nr 3 paragraf 6 pkt 10 Zamawiający wskazuje: ”</w:t>
            </w:r>
            <w:r>
              <w:rPr>
                <w:rFonts w:ascii="Arial" w:eastAsia="Arial" w:hAnsi="Arial" w:cs="Arial"/>
                <w:i/>
                <w:sz w:val="20"/>
              </w:rPr>
              <w:t>Wykonawca zobowiązuje się do wymiany każdego urządzenia dzierżawionego w ramach Umowy na nowe, pozbawione wad, o parametrach oraz właściwościach funkcjonalnych i jakościowych nie gorszych od dzierżawionego dotychczas, w przypadku gdy w okresie 6 miesięcy jego eksploatacji, miały miejsce trzy jego awarie, nie wynikające z przyczyn leżących po stronie użytkownika, uniemożliwiające wykonywanie badań diagnostycznych będących przedmiotem Umowy. Nowe urządzenie Wykonawca zainstaluje, uruchomi i przekaże do eksploatacji w ciągu 21 dni od daty zgłoszenia przez Zamawiającego trzeciego przypadku awarii, zawierającego ponadto żądanie wymiany urządzenia na nowe. Postanowienia dotyczące naprawy i urządzenia zastępczego (ust. 8 i 9) stosuje się odpowiednio.”</w:t>
            </w:r>
          </w:p>
          <w:p w:rsidR="00A53E68" w:rsidRDefault="00A53E68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:rsidR="00A53E68" w:rsidRDefault="00D33B5E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Pragniemy w tym miejscu podkreślić, iż większość awarii w głównej mierze wynikających z normalnego zużycia, dotyczy podzespołów/części urządzenia. Wymiana całego urządzenia, wydaje się być bezzasadna i niewspółmierna. </w:t>
            </w:r>
          </w:p>
          <w:p w:rsidR="00A53E68" w:rsidRDefault="00D33B5E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W związku z powyższym prosimy o modyfikacje powyższego zapisu zgodnie z poniższym:</w:t>
            </w:r>
          </w:p>
          <w:p w:rsidR="00A53E68" w:rsidRDefault="00A53E68">
            <w:pPr>
              <w:suppressAutoHyphens/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A53E68" w:rsidRDefault="00D33B5E">
            <w:pPr>
              <w:suppressAutoHyphens/>
              <w:spacing w:after="0"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”</w:t>
            </w:r>
            <w:r>
              <w:rPr>
                <w:rFonts w:ascii="Arial" w:eastAsia="Arial" w:hAnsi="Arial" w:cs="Arial"/>
                <w:i/>
                <w:color w:val="000000"/>
                <w:sz w:val="20"/>
              </w:rPr>
              <w:t xml:space="preserve">Wykonawca zobowiązuje się do wymiany każdego elementu (podzespołu/części) urządzenia dzierżawionego w ramach Umowy na fabrycznie nowy, pozbawiony wad, w przypadku </w:t>
            </w:r>
            <w:r>
              <w:rPr>
                <w:rFonts w:ascii="Arial" w:eastAsia="Arial" w:hAnsi="Arial" w:cs="Arial"/>
                <w:i/>
                <w:color w:val="000000"/>
                <w:sz w:val="20"/>
              </w:rPr>
              <w:lastRenderedPageBreak/>
              <w:t>gdy w okresie 6 miesięcy jego eksploatacji, miały miejsce trzy jego awarie, nie wynikające z przyczyn leżących po stronie użytkownika, uniemożliwiające wykonywanie badań diagnostycznych będących przedmiotem Umowy. Tak jak wskazano w ust. 7, naprawa zgłoszonej awarii urządzenia i przekazanie go do eksploatacji nastąpi do godz. 15:00, najpóźniej w trzecim dniu roboczym, następującym po dacie zgłoszenia awarii. Postanowienia dotyczące naprawy i urządzenia zastępczego (ust. 8 i 9) stosuje się odpowiednio.”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53E68" w:rsidRDefault="005673B0" w:rsidP="005673B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Nie zmieniamy zapisów w projekcie umowy</w:t>
            </w:r>
          </w:p>
        </w:tc>
      </w:tr>
    </w:tbl>
    <w:p w:rsidR="00A53E68" w:rsidRDefault="00A53E68">
      <w:pPr>
        <w:suppressAutoHyphens/>
        <w:spacing w:after="0" w:line="240" w:lineRule="auto"/>
        <w:rPr>
          <w:rFonts w:ascii="Arial" w:eastAsia="Arial" w:hAnsi="Arial" w:cs="Arial"/>
          <w:i/>
          <w:sz w:val="18"/>
        </w:rPr>
      </w:pPr>
    </w:p>
    <w:p w:rsidR="00A53E68" w:rsidRDefault="00A53E68">
      <w:pPr>
        <w:suppressAutoHyphens/>
        <w:spacing w:after="0" w:line="240" w:lineRule="auto"/>
        <w:rPr>
          <w:rFonts w:ascii="Arial" w:eastAsia="Arial" w:hAnsi="Arial" w:cs="Arial"/>
          <w:i/>
          <w:sz w:val="18"/>
        </w:rPr>
      </w:pPr>
    </w:p>
    <w:p w:rsidR="00A53E68" w:rsidRDefault="00A53E68">
      <w:pPr>
        <w:suppressAutoHyphens/>
        <w:spacing w:after="0" w:line="240" w:lineRule="auto"/>
        <w:rPr>
          <w:rFonts w:ascii="Arial" w:eastAsia="Arial" w:hAnsi="Arial" w:cs="Arial"/>
          <w:i/>
          <w:sz w:val="18"/>
        </w:rPr>
      </w:pPr>
    </w:p>
    <w:p w:rsidR="00A53E68" w:rsidRDefault="00D33B5E">
      <w:pPr>
        <w:suppressAutoHyphens/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Podpisał Dyrektor </w:t>
      </w:r>
      <w:proofErr w:type="spellStart"/>
      <w:r>
        <w:rPr>
          <w:rFonts w:ascii="Arial" w:eastAsia="Arial" w:hAnsi="Arial" w:cs="Arial"/>
          <w:i/>
          <w:sz w:val="18"/>
        </w:rPr>
        <w:t>SSzW</w:t>
      </w:r>
      <w:proofErr w:type="spellEnd"/>
      <w:r>
        <w:rPr>
          <w:rFonts w:ascii="Arial" w:eastAsia="Arial" w:hAnsi="Arial" w:cs="Arial"/>
          <w:i/>
          <w:sz w:val="18"/>
        </w:rPr>
        <w:t xml:space="preserve"> w Ciechanowie:</w:t>
      </w:r>
    </w:p>
    <w:p w:rsidR="00A53E68" w:rsidRDefault="00D33B5E">
      <w:pPr>
        <w:suppressAutoHyphens/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Andrzej Kamasa</w:t>
      </w:r>
    </w:p>
    <w:p w:rsidR="00A53E68" w:rsidRDefault="00A53E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A53E68" w:rsidRDefault="00A53E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A53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56B"/>
    <w:multiLevelType w:val="multilevel"/>
    <w:tmpl w:val="DAF8F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E1964"/>
    <w:multiLevelType w:val="multilevel"/>
    <w:tmpl w:val="75444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A7B9C"/>
    <w:multiLevelType w:val="multilevel"/>
    <w:tmpl w:val="E0B41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164788"/>
    <w:multiLevelType w:val="multilevel"/>
    <w:tmpl w:val="03423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5500D6"/>
    <w:multiLevelType w:val="multilevel"/>
    <w:tmpl w:val="697AC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0E19A8"/>
    <w:multiLevelType w:val="multilevel"/>
    <w:tmpl w:val="15E2BC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511A4D"/>
    <w:multiLevelType w:val="multilevel"/>
    <w:tmpl w:val="5540F5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4D5FD5"/>
    <w:multiLevelType w:val="multilevel"/>
    <w:tmpl w:val="8D44E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C1222D"/>
    <w:multiLevelType w:val="multilevel"/>
    <w:tmpl w:val="B238C2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68"/>
    <w:rsid w:val="001B0C74"/>
    <w:rsid w:val="005673B0"/>
    <w:rsid w:val="00730A97"/>
    <w:rsid w:val="00A53E68"/>
    <w:rsid w:val="00BF17A6"/>
    <w:rsid w:val="00D33B5E"/>
    <w:rsid w:val="00EC1214"/>
    <w:rsid w:val="00F9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5C76"/>
  <w15:docId w15:val="{DB18D399-647B-4C3C-9712-E83B87D0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ciechan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1571</Words>
  <Characters>9426</Characters>
  <Application>Microsoft Office Word</Application>
  <DocSecurity>0</DocSecurity>
  <Lines>78</Lines>
  <Paragraphs>21</Paragraphs>
  <ScaleCrop>false</ScaleCrop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user</cp:lastModifiedBy>
  <cp:revision>7</cp:revision>
  <dcterms:created xsi:type="dcterms:W3CDTF">2020-05-13T05:43:00Z</dcterms:created>
  <dcterms:modified xsi:type="dcterms:W3CDTF">2020-05-13T11:04:00Z</dcterms:modified>
</cp:coreProperties>
</file>