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C0404" w14:textId="021B019E" w:rsidR="000C4AC2" w:rsidRPr="004372DF" w:rsidRDefault="000C4AC2" w:rsidP="000C4AC2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b</w:t>
      </w:r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–dotyczy przetargu nieograniczonego na </w:t>
      </w:r>
      <w:bookmarkStart w:id="1" w:name="_Hlk52194430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</w:p>
    <w:bookmarkEnd w:id="1"/>
    <w:p w14:paraId="1E851FDC" w14:textId="77777777" w:rsidR="000C4AC2" w:rsidRDefault="000C4AC2" w:rsidP="00985A99">
      <w:pPr>
        <w:jc w:val="center"/>
        <w:rPr>
          <w:b/>
          <w:color w:val="000000"/>
        </w:rPr>
      </w:pPr>
    </w:p>
    <w:p w14:paraId="6A30FEB8" w14:textId="6C3DEB9F" w:rsidR="00985A99" w:rsidRPr="00DE57A5" w:rsidRDefault="00985A99" w:rsidP="00985A99">
      <w:pPr>
        <w:jc w:val="center"/>
        <w:rPr>
          <w:b/>
          <w:color w:val="000000"/>
        </w:rPr>
      </w:pPr>
      <w:r w:rsidRPr="00DE57A5">
        <w:rPr>
          <w:b/>
          <w:color w:val="000000"/>
        </w:rPr>
        <w:t>ZESTAWIENIE PARAMETRÓW PODLEGAJĄCYCH OCENIE PUNKTOWEJ</w:t>
      </w:r>
    </w:p>
    <w:p w14:paraId="74A8CE67" w14:textId="77777777" w:rsidR="00985A99" w:rsidRPr="00DE57A5" w:rsidRDefault="00985A99" w:rsidP="00985A99">
      <w:pPr>
        <w:jc w:val="center"/>
        <w:rPr>
          <w:color w:val="000000"/>
        </w:rPr>
      </w:pPr>
      <w:r w:rsidRPr="00DE57A5">
        <w:rPr>
          <w:color w:val="000000"/>
        </w:rPr>
        <w:t>(ocenianych przez Komisję w ramach punktu „Ocena techniczna”)</w:t>
      </w:r>
    </w:p>
    <w:p w14:paraId="0B034566" w14:textId="77777777" w:rsidR="00985A99" w:rsidRPr="00DE57A5" w:rsidRDefault="00985A99" w:rsidP="00985A99">
      <w:pPr>
        <w:rPr>
          <w:color w:val="000000"/>
        </w:rPr>
      </w:pPr>
    </w:p>
    <w:p w14:paraId="178A16D3" w14:textId="180A303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 xml:space="preserve">Przedmiot przetargu:  </w:t>
      </w:r>
      <w:r w:rsidRPr="00DE57A5">
        <w:rPr>
          <w:b/>
          <w:color w:val="000000"/>
        </w:rPr>
        <w:t>TOMOGRAF KOMPUTEROWY</w:t>
      </w:r>
    </w:p>
    <w:p w14:paraId="279A5C0B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>Producent/Firma:.......................................................................................................................................................</w:t>
      </w:r>
    </w:p>
    <w:p w14:paraId="67C9DF18" w14:textId="77777777" w:rsidR="00985A99" w:rsidRPr="00DE57A5" w:rsidRDefault="00985A99" w:rsidP="00985A99">
      <w:pPr>
        <w:rPr>
          <w:color w:val="000000"/>
        </w:rPr>
      </w:pPr>
    </w:p>
    <w:p w14:paraId="46809866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14:paraId="4E63647C" w14:textId="77777777" w:rsidR="00985A99" w:rsidRPr="00DE57A5" w:rsidRDefault="00985A99" w:rsidP="00985A99">
      <w:pPr>
        <w:rPr>
          <w:color w:val="000000"/>
        </w:rPr>
      </w:pPr>
    </w:p>
    <w:p w14:paraId="5612C44F" w14:textId="77777777" w:rsidR="00985A99" w:rsidRPr="00DE57A5" w:rsidRDefault="00985A99" w:rsidP="00985A99">
      <w:pPr>
        <w:rPr>
          <w:color w:val="000000"/>
        </w:rPr>
      </w:pPr>
      <w:r w:rsidRPr="00DE57A5">
        <w:rPr>
          <w:color w:val="000000"/>
        </w:rPr>
        <w:t>Urządzenie typ:........................................................................................................Rokprodukcji......................................</w:t>
      </w:r>
    </w:p>
    <w:p w14:paraId="682A9BB0" w14:textId="77777777" w:rsidR="00333CA1" w:rsidRPr="00DE57A5" w:rsidRDefault="00333CA1" w:rsidP="00333CA1">
      <w:pPr>
        <w:jc w:val="both"/>
        <w:rPr>
          <w:color w:val="000000"/>
        </w:rPr>
      </w:pPr>
    </w:p>
    <w:tbl>
      <w:tblPr>
        <w:tblW w:w="403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20"/>
        <w:gridCol w:w="17"/>
        <w:gridCol w:w="2255"/>
      </w:tblGrid>
      <w:tr w:rsidR="00DE57A5" w:rsidRPr="00DE57A5" w14:paraId="272B5E9D" w14:textId="77777777" w:rsidTr="00DE57A5">
        <w:trPr>
          <w:trHeight w:val="714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A3954A" w14:textId="77777777" w:rsidR="00DE57A5" w:rsidRPr="00DE57A5" w:rsidRDefault="00DE57A5" w:rsidP="00E3605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Lp.</w:t>
            </w:r>
          </w:p>
        </w:tc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A3165E" w14:textId="2410E32C" w:rsidR="00DE57A5" w:rsidRPr="00DE57A5" w:rsidRDefault="00DE57A5" w:rsidP="00E36055">
            <w:pPr>
              <w:pStyle w:val="Nagwek1"/>
              <w:rPr>
                <w:sz w:val="20"/>
                <w:szCs w:val="20"/>
              </w:rPr>
            </w:pPr>
            <w:r w:rsidRPr="00DE57A5">
              <w:rPr>
                <w:b/>
                <w:color w:val="000000"/>
                <w:sz w:val="20"/>
                <w:szCs w:val="20"/>
              </w:rPr>
              <w:t>Parametr/Warunek</w:t>
            </w:r>
          </w:p>
        </w:tc>
        <w:tc>
          <w:tcPr>
            <w:tcW w:w="14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B88C9" w14:textId="13C7C619" w:rsidR="00DE57A5" w:rsidRPr="00DE57A5" w:rsidRDefault="00DE57A5" w:rsidP="00E3605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color w:val="000000"/>
              </w:rPr>
              <w:t>Oferowane parametry/warunki</w:t>
            </w:r>
          </w:p>
        </w:tc>
      </w:tr>
      <w:tr w:rsidR="00DE57A5" w:rsidRPr="00DE57A5" w14:paraId="1B2962BD" w14:textId="77777777" w:rsidTr="00DE57A5">
        <w:trPr>
          <w:trHeight w:val="436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701D24" w14:textId="77777777" w:rsidR="00DE57A5" w:rsidRPr="00DE57A5" w:rsidRDefault="00DE57A5" w:rsidP="00DE57A5">
            <w:pPr>
              <w:numPr>
                <w:ilvl w:val="0"/>
                <w:numId w:val="29"/>
              </w:numPr>
              <w:tabs>
                <w:tab w:val="clear" w:pos="360"/>
              </w:tabs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ADA34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 xml:space="preserve">Maksymalna wartość napięcia anodowego lampy programowana w protokole klinicznym min. 135kV.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2CAA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135 kV – 0 pkt</w:t>
            </w:r>
          </w:p>
          <w:p w14:paraId="24CE5897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135 kV – 5 pkt</w:t>
            </w:r>
          </w:p>
        </w:tc>
      </w:tr>
      <w:tr w:rsidR="00DE57A5" w:rsidRPr="00DE57A5" w14:paraId="345850C1" w14:textId="77777777" w:rsidTr="00DE57A5">
        <w:trPr>
          <w:trHeight w:val="382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D326ED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892B7C" w14:textId="77777777" w:rsidR="00DE57A5" w:rsidRPr="00DE57A5" w:rsidRDefault="00DE57A5" w:rsidP="00B42BDA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>Możliwość wykonania skanu aksjalnego lub spiralnego z gantry pochylanym zakresie min. ± 30</w:t>
            </w:r>
            <w:r w:rsidRPr="00DE57A5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4B612" w14:textId="77777777" w:rsidR="00DE57A5" w:rsidRPr="00DE57A5" w:rsidRDefault="00DE57A5" w:rsidP="00B42BDA">
            <w:pPr>
              <w:jc w:val="center"/>
            </w:pPr>
            <w:r w:rsidRPr="00DE57A5">
              <w:t>TAK – 10 pkt</w:t>
            </w:r>
          </w:p>
          <w:p w14:paraId="0439B16D" w14:textId="77777777" w:rsidR="00DE57A5" w:rsidRPr="00DE57A5" w:rsidRDefault="00DE57A5" w:rsidP="00B42BDA">
            <w:pPr>
              <w:jc w:val="center"/>
            </w:pPr>
            <w:r w:rsidRPr="00DE57A5">
              <w:t>NIE – 0 pkt</w:t>
            </w:r>
          </w:p>
        </w:tc>
      </w:tr>
      <w:tr w:rsidR="00DE57A5" w:rsidRPr="00DE57A5" w14:paraId="139CFE93" w14:textId="77777777" w:rsidTr="00DE57A5">
        <w:trPr>
          <w:trHeight w:val="86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25DBDD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709596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Wskaźniki informujące pacjenta w trakcie akwizycji o konieczności zatrzymania oddechu wraz z cyfrowymi licznikami czasu pozostałego do końca skanowania widoczne z przodu i z tyłu gantry.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565C" w14:textId="77777777" w:rsidR="00DE57A5" w:rsidRPr="00DE57A5" w:rsidRDefault="00DE57A5" w:rsidP="00E36055">
            <w:pPr>
              <w:jc w:val="center"/>
            </w:pPr>
            <w:r w:rsidRPr="00DE57A5">
              <w:t>TAK – 10 pkt</w:t>
            </w:r>
          </w:p>
          <w:p w14:paraId="6BD2DE09" w14:textId="77777777" w:rsidR="00DE57A5" w:rsidRPr="00DE57A5" w:rsidRDefault="00DE57A5" w:rsidP="00E36055">
            <w:pPr>
              <w:jc w:val="center"/>
            </w:pPr>
            <w:r w:rsidRPr="00DE57A5">
              <w:t>NIE – 0 pkt</w:t>
            </w:r>
          </w:p>
        </w:tc>
      </w:tr>
      <w:tr w:rsidR="00DE57A5" w:rsidRPr="00DE57A5" w14:paraId="7FCC6E9C" w14:textId="77777777" w:rsidTr="00DE57A5">
        <w:trPr>
          <w:trHeight w:val="428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F1842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B2610F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Automatyczne pozycjonowanie pacjenta do określonego punktu referencyjnego wybieranego na gantry (minimum dwie różne pozycje).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E863" w14:textId="77777777" w:rsidR="00DE57A5" w:rsidRPr="00DE57A5" w:rsidRDefault="00DE57A5" w:rsidP="00E36055">
            <w:pPr>
              <w:jc w:val="center"/>
            </w:pPr>
            <w:r w:rsidRPr="00DE57A5">
              <w:t>2 pozycje – 0 pkt</w:t>
            </w:r>
          </w:p>
          <w:p w14:paraId="3D4AF602" w14:textId="77777777" w:rsidR="00DE57A5" w:rsidRPr="00DE57A5" w:rsidRDefault="00DE57A5" w:rsidP="00B42BDA">
            <w:pPr>
              <w:jc w:val="center"/>
            </w:pPr>
            <w:r w:rsidRPr="00DE57A5">
              <w:t>&gt; 2 pozycje – 10 pkt</w:t>
            </w:r>
          </w:p>
        </w:tc>
      </w:tr>
      <w:tr w:rsidR="00DE57A5" w:rsidRPr="00DE57A5" w14:paraId="539524D0" w14:textId="77777777" w:rsidTr="00DE57A5">
        <w:trPr>
          <w:trHeight w:val="349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C463D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DF7DD5" w14:textId="77777777" w:rsidR="00DE57A5" w:rsidRPr="00DE57A5" w:rsidRDefault="00DE57A5" w:rsidP="00E36055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Tryb badań nagłych umożliwiający wybór pacjenta i protokołu badania oraz jego modyfikację bezpośrednio na panelu gantry oraz uruchomienie badania z pokoju badań. 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E7DB" w14:textId="77777777" w:rsidR="00DE57A5" w:rsidRPr="00DE57A5" w:rsidRDefault="00DE57A5" w:rsidP="00E36055">
            <w:pPr>
              <w:jc w:val="center"/>
            </w:pPr>
            <w:r w:rsidRPr="00DE57A5">
              <w:t>TAK – 10 pkt</w:t>
            </w:r>
          </w:p>
          <w:p w14:paraId="65B7B484" w14:textId="77777777" w:rsidR="00DE57A5" w:rsidRPr="00DE57A5" w:rsidRDefault="00DE57A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NIE – 0 pkt</w:t>
            </w:r>
          </w:p>
        </w:tc>
      </w:tr>
      <w:tr w:rsidR="00DE57A5" w:rsidRPr="00DE57A5" w14:paraId="705C1FB8" w14:textId="77777777" w:rsidTr="00DE57A5">
        <w:trPr>
          <w:trHeight w:val="276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378EE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632C57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Odległość ogniska lampy od detektora, max. 110 cm.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19B3" w14:textId="77777777" w:rsidR="00DE57A5" w:rsidRPr="00DE57A5" w:rsidRDefault="00DE57A5" w:rsidP="00E36055">
            <w:pPr>
              <w:jc w:val="center"/>
            </w:pPr>
            <w:r w:rsidRPr="00DE57A5">
              <w:t>110 cm – 0 pkt</w:t>
            </w:r>
          </w:p>
          <w:p w14:paraId="076FBCB3" w14:textId="77777777" w:rsidR="00DE57A5" w:rsidRPr="00DE57A5" w:rsidRDefault="00DE57A5" w:rsidP="00E36055">
            <w:pPr>
              <w:jc w:val="center"/>
            </w:pPr>
            <w:r w:rsidRPr="00DE57A5">
              <w:t>&lt; 110 cm – 5 pkt</w:t>
            </w:r>
          </w:p>
          <w:p w14:paraId="64A6DC3E" w14:textId="77777777" w:rsidR="00DE57A5" w:rsidRPr="00DE57A5" w:rsidRDefault="00DE57A5" w:rsidP="00E36055">
            <w:pPr>
              <w:jc w:val="center"/>
            </w:pPr>
            <w:r w:rsidRPr="00DE57A5">
              <w:t>&lt; 100 cm – 10 pkt</w:t>
            </w:r>
          </w:p>
        </w:tc>
      </w:tr>
      <w:tr w:rsidR="00DE57A5" w:rsidRPr="00DE57A5" w14:paraId="3F9D0A92" w14:textId="77777777" w:rsidTr="00DE57A5">
        <w:trPr>
          <w:trHeight w:val="69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433213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E4E655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Maksymalna długość obszaru badanego skanu spiralnego dostępna w badaniach pacjentów przy rozległych urazach bez konieczności zmiany położenia min. 184 cm.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1544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184 cm – 0 pkt</w:t>
            </w:r>
          </w:p>
          <w:p w14:paraId="2828A70C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184 cm – 5 pkt</w:t>
            </w:r>
          </w:p>
          <w:p w14:paraId="3A9D4CEE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200 cm – 10 pkt</w:t>
            </w:r>
          </w:p>
        </w:tc>
      </w:tr>
      <w:tr w:rsidR="00DE57A5" w:rsidRPr="00DE57A5" w14:paraId="323BA1F6" w14:textId="77777777" w:rsidTr="00DE57A5">
        <w:trPr>
          <w:trHeight w:val="69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22536E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76A39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Maksymalny współczynnik pitch dostępny w protokole klinicznym dla szerokości wiązki promieniowania min. 38mm i pola skanowania min. 50 cm nie mniejszy od 1,50.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C2152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1,50 – 0 pkt</w:t>
            </w:r>
          </w:p>
          <w:p w14:paraId="10D7098E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1,50 – 5 pkt</w:t>
            </w:r>
          </w:p>
          <w:p w14:paraId="249639FF" w14:textId="77777777" w:rsidR="00DE57A5" w:rsidRPr="00DE57A5" w:rsidRDefault="00DE57A5" w:rsidP="00C73590">
            <w:pPr>
              <w:snapToGrid w:val="0"/>
              <w:jc w:val="center"/>
            </w:pPr>
            <w:r w:rsidRPr="00DE57A5">
              <w:t>&gt; 1,70 – 10 pkt</w:t>
            </w:r>
          </w:p>
        </w:tc>
      </w:tr>
      <w:tr w:rsidR="00DE57A5" w:rsidRPr="00DE57A5" w14:paraId="4681A779" w14:textId="77777777" w:rsidTr="00DE57A5">
        <w:trPr>
          <w:trHeight w:val="69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102F07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E8E992" w14:textId="77777777" w:rsidR="00DE57A5" w:rsidRPr="00DE57A5" w:rsidRDefault="00DE57A5" w:rsidP="00543B0F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 xml:space="preserve">Specjalistyczna funkcja akwizycyjno-rekonstrukcyjna zmniejszająca co najmniej pięciokrotnie rozmycie obrazu naczyń wieńcowych spowodowane ich ruchem podczas akwizycji. (Wartość potwierdzona w materiałach producenta). 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E8FBA" w14:textId="77777777" w:rsidR="00DE57A5" w:rsidRPr="00DE57A5" w:rsidRDefault="00DE57A5" w:rsidP="00543B0F">
            <w:pPr>
              <w:jc w:val="center"/>
            </w:pPr>
            <w:r w:rsidRPr="00DE57A5">
              <w:t>TAK – 20 pkt</w:t>
            </w:r>
          </w:p>
          <w:p w14:paraId="458CD2D9" w14:textId="77777777" w:rsidR="00DE57A5" w:rsidRPr="00DE57A5" w:rsidRDefault="00DE57A5" w:rsidP="00543B0F">
            <w:pPr>
              <w:snapToGrid w:val="0"/>
              <w:jc w:val="center"/>
            </w:pPr>
            <w:r w:rsidRPr="00DE57A5">
              <w:t>NIE – 0 pkt</w:t>
            </w:r>
          </w:p>
        </w:tc>
      </w:tr>
      <w:tr w:rsidR="00DE57A5" w:rsidRPr="00DE57A5" w14:paraId="64A1D926" w14:textId="77777777" w:rsidTr="00DE57A5">
        <w:trPr>
          <w:trHeight w:val="69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2A239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659AC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Rzeczywista liczba aktywnych obrazowych elementów detekcyjnych dla każdego rzędu min.  660.</w:t>
            </w:r>
          </w:p>
          <w:p w14:paraId="637AE3CA" w14:textId="77777777" w:rsidR="00DE57A5" w:rsidRPr="00DE57A5" w:rsidRDefault="00DE57A5" w:rsidP="00E3605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48ED9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660 elementów – 0 pkt</w:t>
            </w:r>
          </w:p>
          <w:p w14:paraId="5D48FFFC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720 elementów – 5 pkt</w:t>
            </w:r>
          </w:p>
          <w:p w14:paraId="549148C7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840 elementów – 10 pkt</w:t>
            </w:r>
          </w:p>
        </w:tc>
      </w:tr>
      <w:tr w:rsidR="00DE57A5" w:rsidRPr="00DE57A5" w14:paraId="0027D409" w14:textId="77777777" w:rsidTr="00DE57A5">
        <w:trPr>
          <w:trHeight w:val="29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2DF2A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88252C" w14:textId="77777777" w:rsidR="00DE57A5" w:rsidRPr="00DE57A5" w:rsidRDefault="00DE57A5" w:rsidP="00E36055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Rozdzielczość przestrzenna max. 0,35 mm przy akwizycji min. 64 nienakładających się warstw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7340D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0,35 mm – 0 pkt</w:t>
            </w:r>
          </w:p>
          <w:p w14:paraId="5204B49B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&lt; 0,35 mm – 5 pkt</w:t>
            </w:r>
          </w:p>
          <w:p w14:paraId="19918F01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&lt; 0,30 mm – 10 pkt</w:t>
            </w:r>
          </w:p>
        </w:tc>
      </w:tr>
      <w:tr w:rsidR="00DE57A5" w:rsidRPr="00DE57A5" w14:paraId="29046946" w14:textId="77777777" w:rsidTr="00DE57A5">
        <w:trPr>
          <w:trHeight w:val="29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FE195D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D230" w14:textId="77777777" w:rsidR="00DE57A5" w:rsidRPr="00DE57A5" w:rsidRDefault="00DE57A5" w:rsidP="00B42BDA">
            <w:pPr>
              <w:snapToGrid w:val="0"/>
              <w:rPr>
                <w:color w:val="000000"/>
              </w:rPr>
            </w:pPr>
            <w:r w:rsidRPr="00DE57A5">
              <w:rPr>
                <w:color w:val="000000"/>
              </w:rPr>
              <w:t>Maksymalna rozdzielczość wysokokontrastowa przy min. 64 jednocześnie zbieranych warstwach w czasie pełnego skanu, w zapisie spiralnym w matrycy 512 x 512 dla 50% MTF w polu akwizycyjnym 50 cm ≥ 10,0 pl/cm.</w:t>
            </w:r>
            <w:r w:rsidRPr="00DE57A5">
              <w:rPr>
                <w:bCs/>
              </w:rPr>
              <w:t xml:space="preserve">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1B91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10,0 pl/cm – 0 pkt</w:t>
            </w:r>
          </w:p>
          <w:p w14:paraId="619A757F" w14:textId="77777777" w:rsidR="00DE57A5" w:rsidRPr="00DE57A5" w:rsidRDefault="00DE57A5" w:rsidP="00E36055">
            <w:pPr>
              <w:snapToGrid w:val="0"/>
              <w:jc w:val="center"/>
            </w:pPr>
            <w:r w:rsidRPr="00DE57A5">
              <w:t>&gt; 10,0 pl/cm – 5 pkt</w:t>
            </w:r>
          </w:p>
          <w:p w14:paraId="7D9A7195" w14:textId="77777777" w:rsidR="00DE57A5" w:rsidRPr="00DE57A5" w:rsidRDefault="00DE57A5" w:rsidP="00E36055">
            <w:pPr>
              <w:snapToGrid w:val="0"/>
              <w:jc w:val="center"/>
              <w:rPr>
                <w:b/>
              </w:rPr>
            </w:pPr>
            <w:r w:rsidRPr="00DE57A5">
              <w:t>&gt; 12,0 pl/cm – 10 pkt</w:t>
            </w:r>
          </w:p>
        </w:tc>
      </w:tr>
      <w:tr w:rsidR="00DE57A5" w:rsidRPr="00DE57A5" w14:paraId="5D45F043" w14:textId="77777777" w:rsidTr="00DE57A5">
        <w:trPr>
          <w:trHeight w:val="693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77DEB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  <w:bookmarkStart w:id="2" w:name="_Hlk26875379"/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671E5" w14:textId="77777777" w:rsidR="00DE57A5" w:rsidRPr="00DE57A5" w:rsidRDefault="00DE57A5" w:rsidP="00B42BDA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Dawka (CTDI vol) konieczna do uzyskania rozdzielczości niskokontrastowej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DE57A5">
                <w:rPr>
                  <w:rFonts w:ascii="Times New Roman" w:hAnsi="Times New Roman"/>
                  <w:bCs/>
                  <w:sz w:val="20"/>
                  <w:szCs w:val="20"/>
                </w:rPr>
                <w:t>5 mm</w:t>
              </w:r>
            </w:smartTag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 mierzonej w polu akwizycyjnym nie mniejszym niż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DE57A5">
                <w:rPr>
                  <w:rFonts w:ascii="Times New Roman" w:hAnsi="Times New Roman"/>
                  <w:bCs/>
                  <w:sz w:val="20"/>
                  <w:szCs w:val="20"/>
                </w:rPr>
                <w:t>50 cm</w:t>
              </w:r>
            </w:smartTag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, dla fantomu CATPHAN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DE57A5">
                <w:rPr>
                  <w:rFonts w:ascii="Times New Roman" w:hAnsi="Times New Roman"/>
                  <w:bCs/>
                  <w:sz w:val="20"/>
                  <w:szCs w:val="20"/>
                </w:rPr>
                <w:t>20 cm</w:t>
              </w:r>
            </w:smartTag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, przy warstwie ≤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DE57A5">
                <w:rPr>
                  <w:rFonts w:ascii="Times New Roman" w:hAnsi="Times New Roman"/>
                  <w:bCs/>
                  <w:sz w:val="20"/>
                  <w:szCs w:val="20"/>
                </w:rPr>
                <w:t>10 mm</w:t>
              </w:r>
            </w:smartTag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 i różnicy </w:t>
            </w:r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gęstości kontrastu 3 HU ±10% i dla napięcia 120 kV [mGy] ≤ 11,0 mGy.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30826" w14:textId="77777777" w:rsidR="00DE57A5" w:rsidRPr="00DE57A5" w:rsidRDefault="00DE57A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lastRenderedPageBreak/>
              <w:t>11,0 mGy – 0 pkt</w:t>
            </w:r>
          </w:p>
          <w:p w14:paraId="487C6CE6" w14:textId="77777777" w:rsidR="00DE57A5" w:rsidRPr="00DE57A5" w:rsidRDefault="00DE57A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&lt; 11,0 mGy – 5 pkt</w:t>
            </w:r>
          </w:p>
          <w:p w14:paraId="686A9E40" w14:textId="77777777" w:rsidR="00DE57A5" w:rsidRPr="00DE57A5" w:rsidRDefault="00DE57A5" w:rsidP="00E36055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&lt; 5,0 mGy – 10 pkt</w:t>
            </w:r>
          </w:p>
        </w:tc>
      </w:tr>
      <w:bookmarkEnd w:id="2"/>
      <w:tr w:rsidR="00DE57A5" w:rsidRPr="00DE57A5" w14:paraId="0E5F0DF7" w14:textId="77777777" w:rsidTr="00DE57A5">
        <w:trPr>
          <w:trHeight w:val="342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1F3392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0A6432" w14:textId="77777777" w:rsidR="00DE57A5" w:rsidRPr="00DE57A5" w:rsidRDefault="00DE57A5" w:rsidP="009539A7">
            <w:pPr>
              <w:pStyle w:val="redniasiatka21"/>
              <w:rPr>
                <w:rFonts w:ascii="Times New Roman" w:hAnsi="Times New Roman"/>
                <w:bCs/>
                <w:sz w:val="20"/>
                <w:szCs w:val="20"/>
              </w:rPr>
            </w:pPr>
            <w:r w:rsidRPr="00DE57A5">
              <w:rPr>
                <w:rFonts w:ascii="Times New Roman" w:hAnsi="Times New Roman"/>
                <w:bCs/>
                <w:sz w:val="20"/>
                <w:szCs w:val="20"/>
              </w:rPr>
              <w:t xml:space="preserve">Efektywna lub rzeczywista kardiologiczna rozdzielczość czasowa możliwa do uzyskania w badaniu naczyń wieńcowych przy jednosegmentowej rekonstrukcji obrazu maks. 145 ms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C9DD" w14:textId="77777777" w:rsidR="00DE57A5" w:rsidRPr="00DE57A5" w:rsidRDefault="00DE57A5" w:rsidP="00B42BDA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145 ms – 0 pkt</w:t>
            </w:r>
          </w:p>
          <w:p w14:paraId="2496ED64" w14:textId="77777777" w:rsidR="00DE57A5" w:rsidRPr="00DE57A5" w:rsidRDefault="00DE57A5" w:rsidP="00B42BDA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&lt; 145 ms – 5 pkt</w:t>
            </w:r>
          </w:p>
          <w:p w14:paraId="4D1DE174" w14:textId="77777777" w:rsidR="00DE57A5" w:rsidRPr="00DE57A5" w:rsidRDefault="00DE57A5" w:rsidP="009539A7">
            <w:pPr>
              <w:pStyle w:val="redniasiatka21"/>
              <w:ind w:left="-70" w:right="-70" w:firstLine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7A5">
              <w:rPr>
                <w:rFonts w:ascii="Times New Roman" w:hAnsi="Times New Roman"/>
                <w:sz w:val="20"/>
                <w:szCs w:val="20"/>
              </w:rPr>
              <w:t>&lt; 70 ms – 10 pkt</w:t>
            </w:r>
          </w:p>
        </w:tc>
      </w:tr>
      <w:tr w:rsidR="00DE57A5" w:rsidRPr="00DE57A5" w14:paraId="7898E52C" w14:textId="77777777" w:rsidTr="00DE57A5">
        <w:trPr>
          <w:trHeight w:val="29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8E8C8" w14:textId="77777777" w:rsidR="00DE57A5" w:rsidRPr="00DE57A5" w:rsidRDefault="00DE57A5" w:rsidP="00333CA1">
            <w:pPr>
              <w:numPr>
                <w:ilvl w:val="0"/>
                <w:numId w:val="29"/>
              </w:numPr>
              <w:snapToGrid w:val="0"/>
              <w:jc w:val="center"/>
            </w:pP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670656" w14:textId="77777777" w:rsidR="00DE57A5" w:rsidRPr="00DE57A5" w:rsidRDefault="00DE57A5" w:rsidP="00B42BDA">
            <w:pPr>
              <w:pStyle w:val="Default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Algorytm rekonstrukcji iteracyjnej pracujący na danych surowych umożliwiający redukcję dawki promieniowania we wszystkich dostępnych badaniach w relacji do standardowej metody rekonstrukcji FBP z zachowaniem tej samej jakości obrazu o min. 60%.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B189" w14:textId="77777777" w:rsidR="00DE57A5" w:rsidRPr="00DE57A5" w:rsidRDefault="00DE57A5" w:rsidP="00E36055">
            <w:pPr>
              <w:jc w:val="center"/>
            </w:pPr>
            <w:r w:rsidRPr="00DE57A5">
              <w:t>60% - 0 pkt</w:t>
            </w:r>
          </w:p>
          <w:p w14:paraId="7A87BB1E" w14:textId="77777777" w:rsidR="00DE57A5" w:rsidRPr="00DE57A5" w:rsidRDefault="00DE57A5" w:rsidP="00E36055">
            <w:pPr>
              <w:jc w:val="center"/>
            </w:pPr>
            <w:r w:rsidRPr="00DE57A5">
              <w:t>&gt; 60% - 10 pkt</w:t>
            </w:r>
          </w:p>
          <w:p w14:paraId="442272BF" w14:textId="77777777" w:rsidR="00DE57A5" w:rsidRPr="00DE57A5" w:rsidRDefault="00DE57A5" w:rsidP="00E36055">
            <w:pPr>
              <w:jc w:val="center"/>
            </w:pPr>
            <w:r w:rsidRPr="00DE57A5">
              <w:t xml:space="preserve">&gt; 80% - 20 pkt </w:t>
            </w:r>
          </w:p>
        </w:tc>
      </w:tr>
      <w:tr w:rsidR="00DE57A5" w:rsidRPr="00DE57A5" w14:paraId="41080FCE" w14:textId="77777777" w:rsidTr="00DE57A5">
        <w:trPr>
          <w:trHeight w:val="499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8A267" w14:textId="175482F9" w:rsidR="00DE57A5" w:rsidRPr="00DE57A5" w:rsidRDefault="00DE57A5" w:rsidP="00DE57A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16.</w:t>
            </w: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8B2E0C" w14:textId="77777777" w:rsidR="00DE57A5" w:rsidRPr="00DE57A5" w:rsidRDefault="00DE57A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Oprogramowanie do wirtualnej endoskopii naczyń z przekrojami w trzech głównych płaszczyznach (wraz z interaktywną synchronizacją położenia kursora).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CAB8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TAK – 10 pkt</w:t>
            </w:r>
          </w:p>
          <w:p w14:paraId="4C71B3B5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NIE – 0 pkt</w:t>
            </w:r>
          </w:p>
        </w:tc>
      </w:tr>
      <w:tr w:rsidR="00DE57A5" w:rsidRPr="00DE57A5" w14:paraId="5E5EE711" w14:textId="77777777" w:rsidTr="00DE57A5">
        <w:trPr>
          <w:trHeight w:val="315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B01383" w14:textId="62D2DBCD" w:rsidR="00DE57A5" w:rsidRPr="00DE57A5" w:rsidRDefault="00DE57A5" w:rsidP="00DE57A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17.</w:t>
            </w: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97024" w14:textId="77777777" w:rsidR="00DE57A5" w:rsidRPr="00DE57A5" w:rsidRDefault="00DE57A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Specjalizowane protokoły do perfuzji narządów miąższowych (min. wątroby, nerek, śledziony, trzustki, itp.).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A816F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TAK – 10 pkt</w:t>
            </w:r>
          </w:p>
          <w:p w14:paraId="30D45F75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NIE – 0 pkt</w:t>
            </w:r>
          </w:p>
        </w:tc>
      </w:tr>
      <w:tr w:rsidR="00DE57A5" w:rsidRPr="00DE57A5" w14:paraId="1AD5627C" w14:textId="77777777" w:rsidTr="00DE57A5">
        <w:trPr>
          <w:trHeight w:val="22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23255D" w14:textId="141F3FFB" w:rsidR="00DE57A5" w:rsidRPr="00DE57A5" w:rsidRDefault="00DE57A5" w:rsidP="00DE57A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18.</w:t>
            </w: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5D492A" w14:textId="77777777" w:rsidR="00DE57A5" w:rsidRPr="00DE57A5" w:rsidRDefault="00DE57A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 xml:space="preserve">Oprogramowanie umożliwiające automatyczne obliczanie stosunku objętości guza do objętości wątroby, płatu i segmentu, w którym znajduje się guz.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7111D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TAK – 10 pkt</w:t>
            </w:r>
          </w:p>
          <w:p w14:paraId="06984680" w14:textId="77777777" w:rsidR="00DE57A5" w:rsidRPr="00DE57A5" w:rsidRDefault="00DE57A5" w:rsidP="00650AAF">
            <w:pPr>
              <w:ind w:left="-213" w:firstLine="213"/>
              <w:jc w:val="center"/>
            </w:pPr>
            <w:r w:rsidRPr="00DE57A5">
              <w:t>NIE – 0 pkt</w:t>
            </w:r>
          </w:p>
        </w:tc>
      </w:tr>
      <w:tr w:rsidR="00DE57A5" w:rsidRPr="00DE57A5" w14:paraId="33B21AD7" w14:textId="77777777" w:rsidTr="00DE57A5">
        <w:trPr>
          <w:trHeight w:val="29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9DD8E8" w14:textId="70539CEC" w:rsidR="00DE57A5" w:rsidRPr="00DE57A5" w:rsidRDefault="00DE57A5" w:rsidP="00DE57A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19.</w:t>
            </w: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96F3F5" w14:textId="77777777" w:rsidR="00DE57A5" w:rsidRPr="00DE57A5" w:rsidRDefault="00DE57A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Oprogramowanie umożliwiające za pomocą jednego kliknięcia dokonanie pomiarów grubości ścian poszczególnych dróg oddechowych oraz średnicy ich światła wraz z prezentacją zewnętrznych i wewnętrznych konturów tych ścian.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36C0" w14:textId="77777777" w:rsidR="00DE57A5" w:rsidRPr="00DE57A5" w:rsidRDefault="00DE57A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TAK – 10 pkt</w:t>
            </w:r>
          </w:p>
          <w:p w14:paraId="7965065D" w14:textId="77777777" w:rsidR="00DE57A5" w:rsidRPr="00DE57A5" w:rsidRDefault="00DE57A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NIE – 0 pkt</w:t>
            </w:r>
          </w:p>
        </w:tc>
      </w:tr>
      <w:tr w:rsidR="00DE57A5" w:rsidRPr="00DE57A5" w14:paraId="5BBB308B" w14:textId="77777777" w:rsidTr="00DE57A5">
        <w:trPr>
          <w:trHeight w:val="291"/>
          <w:jc w:val="center"/>
        </w:trPr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B19B75" w14:textId="408CB5C7" w:rsidR="00DE57A5" w:rsidRPr="00DE57A5" w:rsidRDefault="00DE57A5" w:rsidP="00DE57A5">
            <w:pPr>
              <w:snapToGrid w:val="0"/>
              <w:jc w:val="center"/>
              <w:rPr>
                <w:b/>
                <w:bCs/>
              </w:rPr>
            </w:pPr>
            <w:r w:rsidRPr="00DE57A5">
              <w:rPr>
                <w:b/>
                <w:bCs/>
              </w:rPr>
              <w:t>20.</w:t>
            </w:r>
          </w:p>
        </w:tc>
        <w:tc>
          <w:tcPr>
            <w:tcW w:w="316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A5BC5C" w14:textId="77777777" w:rsidR="00DE57A5" w:rsidRPr="00DE57A5" w:rsidRDefault="00DE57A5" w:rsidP="00650AAF">
            <w:pPr>
              <w:pStyle w:val="Default"/>
              <w:ind w:firstLine="213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 xml:space="preserve">Funkcja obrazowania tętnic wieńcowych w prezentacji typu IVUS z oceną lokalizacji blaszki miażdżycowej </w:t>
            </w:r>
          </w:p>
        </w:tc>
        <w:tc>
          <w:tcPr>
            <w:tcW w:w="1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2AC9" w14:textId="77777777" w:rsidR="00DE57A5" w:rsidRPr="00DE57A5" w:rsidRDefault="00DE57A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TAK – 10 pkt</w:t>
            </w:r>
          </w:p>
          <w:p w14:paraId="69862EB8" w14:textId="77777777" w:rsidR="00DE57A5" w:rsidRPr="00DE57A5" w:rsidRDefault="00DE57A5" w:rsidP="00650AAF">
            <w:pPr>
              <w:pStyle w:val="Default"/>
              <w:ind w:left="-213" w:firstLine="213"/>
              <w:jc w:val="center"/>
              <w:rPr>
                <w:color w:val="auto"/>
                <w:sz w:val="20"/>
                <w:szCs w:val="20"/>
              </w:rPr>
            </w:pPr>
            <w:r w:rsidRPr="00DE57A5">
              <w:rPr>
                <w:color w:val="auto"/>
                <w:sz w:val="20"/>
                <w:szCs w:val="20"/>
              </w:rPr>
              <w:t>NIE – 0 pkt</w:t>
            </w:r>
          </w:p>
        </w:tc>
      </w:tr>
    </w:tbl>
    <w:p w14:paraId="0ADAE399" w14:textId="2911AF3D" w:rsidR="00333CA1" w:rsidRPr="00DE57A5" w:rsidRDefault="00333CA1" w:rsidP="00333CA1">
      <w:pPr>
        <w:suppressAutoHyphens/>
        <w:rPr>
          <w:lang w:eastAsia="ar-SA"/>
        </w:rPr>
      </w:pPr>
    </w:p>
    <w:p w14:paraId="297A27E0" w14:textId="77777777" w:rsidR="000C4AC2" w:rsidRPr="004372DF" w:rsidRDefault="000C4AC2" w:rsidP="000C4AC2">
      <w:pPr>
        <w:ind w:left="184"/>
        <w:rPr>
          <w:rFonts w:ascii="Arial" w:hAnsi="Arial" w:cs="Arial"/>
          <w:sz w:val="18"/>
          <w:szCs w:val="18"/>
        </w:rPr>
      </w:pPr>
      <w:bookmarkStart w:id="3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4E588EA5" w14:textId="3213542A" w:rsidR="000C4AC2" w:rsidRPr="004372DF" w:rsidRDefault="000C4AC2" w:rsidP="000C4AC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04DD3893" wp14:editId="3B07B764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1265" id="Łącznik prosty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LN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35D021A4" wp14:editId="4BD4C0F6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F889" id="Łącznik prosty 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0CA759F0" wp14:editId="46F19CA9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25180" id="Łącznik prosty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0B31F900" wp14:editId="6B94C29E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87602" id="Łącznik prosty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172A19F1" wp14:editId="2C4C68F1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002D6" id="Łącznik prosty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6653AB7" w14:textId="77777777" w:rsidR="000C4AC2" w:rsidRPr="004372DF" w:rsidRDefault="000C4AC2" w:rsidP="000C4AC2">
      <w:pPr>
        <w:spacing w:line="17" w:lineRule="exact"/>
        <w:rPr>
          <w:rFonts w:ascii="Arial" w:hAnsi="Arial" w:cs="Arial"/>
          <w:sz w:val="18"/>
          <w:szCs w:val="18"/>
        </w:rPr>
      </w:pPr>
    </w:p>
    <w:p w14:paraId="648A5219" w14:textId="77777777" w:rsidR="000C4AC2" w:rsidRPr="004372DF" w:rsidRDefault="000C4AC2" w:rsidP="000C4AC2">
      <w:pPr>
        <w:ind w:left="1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297C7E32" w14:textId="4095DC42" w:rsidR="000C4AC2" w:rsidRPr="004372DF" w:rsidRDefault="000C4AC2" w:rsidP="000C4AC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4531FB15" wp14:editId="5F8D08C2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66569" id="Łącznik prosty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5u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8021A55" w14:textId="77777777" w:rsidR="000C4AC2" w:rsidRPr="004372DF" w:rsidRDefault="000C4AC2" w:rsidP="000C4AC2">
      <w:pPr>
        <w:spacing w:line="200" w:lineRule="exact"/>
        <w:rPr>
          <w:rFonts w:ascii="Arial" w:hAnsi="Arial" w:cs="Arial"/>
          <w:sz w:val="18"/>
          <w:szCs w:val="18"/>
        </w:rPr>
      </w:pPr>
    </w:p>
    <w:p w14:paraId="73B9045F" w14:textId="77777777" w:rsidR="000C4AC2" w:rsidRPr="00985FEB" w:rsidRDefault="000C4AC2" w:rsidP="000C4AC2">
      <w:pPr>
        <w:ind w:left="4984"/>
        <w:rPr>
          <w:rFonts w:ascii="Arial" w:eastAsia="Arial" w:hAnsi="Arial" w:cs="Arial"/>
          <w:sz w:val="18"/>
          <w:szCs w:val="18"/>
        </w:rPr>
      </w:pPr>
    </w:p>
    <w:p w14:paraId="1BE99405" w14:textId="77777777" w:rsidR="000C4AC2" w:rsidRPr="00985FEB" w:rsidRDefault="000C4AC2" w:rsidP="000C4AC2">
      <w:pPr>
        <w:ind w:left="4984"/>
        <w:rPr>
          <w:rFonts w:ascii="Arial" w:eastAsia="Arial" w:hAnsi="Arial" w:cs="Arial"/>
          <w:sz w:val="18"/>
          <w:szCs w:val="18"/>
        </w:rPr>
      </w:pPr>
    </w:p>
    <w:p w14:paraId="6AE03FAF" w14:textId="77777777" w:rsidR="000C4AC2" w:rsidRPr="004372DF" w:rsidRDefault="000C4AC2" w:rsidP="000C4AC2">
      <w:pPr>
        <w:ind w:left="49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7F7FB6F" w14:textId="77777777" w:rsidR="000C4AC2" w:rsidRPr="004372DF" w:rsidRDefault="000C4AC2" w:rsidP="000C4AC2">
      <w:pPr>
        <w:ind w:left="502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3"/>
    <w:p w14:paraId="7B82D714" w14:textId="77777777" w:rsidR="00333CA1" w:rsidRPr="00DE57A5" w:rsidRDefault="00333CA1" w:rsidP="00333CA1">
      <w:pPr>
        <w:suppressAutoHyphens/>
        <w:jc w:val="both"/>
        <w:rPr>
          <w:b/>
        </w:rPr>
      </w:pPr>
    </w:p>
    <w:p w14:paraId="658219DE" w14:textId="77777777" w:rsidR="00333CA1" w:rsidRPr="00DE57A5" w:rsidRDefault="00333CA1" w:rsidP="00333CA1">
      <w:pPr>
        <w:suppressAutoHyphens/>
        <w:jc w:val="both"/>
        <w:rPr>
          <w:b/>
        </w:rPr>
      </w:pPr>
    </w:p>
    <w:p w14:paraId="4B274060" w14:textId="77777777" w:rsidR="00333CA1" w:rsidRPr="00DE57A5" w:rsidRDefault="00333CA1" w:rsidP="00333CA1">
      <w:pPr>
        <w:suppressAutoHyphens/>
        <w:jc w:val="both"/>
        <w:rPr>
          <w:b/>
        </w:rPr>
      </w:pPr>
    </w:p>
    <w:p w14:paraId="3BDD7DD7" w14:textId="77777777" w:rsidR="00D60A99" w:rsidRPr="00DE57A5" w:rsidRDefault="00D60A99" w:rsidP="00333CA1"/>
    <w:sectPr w:rsidR="00D60A99" w:rsidRPr="00DE57A5" w:rsidSect="00333CA1">
      <w:headerReference w:type="default" r:id="rId7"/>
      <w:footerReference w:type="default" r:id="rId8"/>
      <w:pgSz w:w="11906" w:h="16838"/>
      <w:pgMar w:top="919" w:right="1558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1F40" w14:textId="77777777" w:rsidR="00F872D3" w:rsidRDefault="00F872D3" w:rsidP="004F5624">
      <w:r>
        <w:separator/>
      </w:r>
    </w:p>
  </w:endnote>
  <w:endnote w:type="continuationSeparator" w:id="0">
    <w:p w14:paraId="22ED0879" w14:textId="77777777" w:rsidR="00F872D3" w:rsidRDefault="00F872D3" w:rsidP="004F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31E76" w14:textId="77777777" w:rsidR="00B42BDA" w:rsidRDefault="00B42BDA">
    <w:pPr>
      <w:pStyle w:val="Stopka"/>
      <w:jc w:val="right"/>
      <w:rPr>
        <w:i/>
        <w:sz w:val="20"/>
      </w:rPr>
    </w:pPr>
    <w:r>
      <w:rPr>
        <w:i/>
        <w:sz w:val="20"/>
      </w:rPr>
      <w:t xml:space="preserve"> Strona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D179CF">
      <w:rPr>
        <w:i/>
        <w:noProof/>
        <w:sz w:val="20"/>
      </w:rPr>
      <w:t>11</w:t>
    </w:r>
    <w:r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ECF84" w14:textId="77777777" w:rsidR="00F872D3" w:rsidRDefault="00F872D3" w:rsidP="004F5624">
      <w:r>
        <w:separator/>
      </w:r>
    </w:p>
  </w:footnote>
  <w:footnote w:type="continuationSeparator" w:id="0">
    <w:p w14:paraId="5CF92AA8" w14:textId="77777777" w:rsidR="00F872D3" w:rsidRDefault="00F872D3" w:rsidP="004F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2011" w14:textId="77777777" w:rsidR="00B42BDA" w:rsidRDefault="00B42BDA" w:rsidP="00A157DB">
    <w:pPr>
      <w:pStyle w:val="Nagwek"/>
    </w:pPr>
  </w:p>
  <w:p w14:paraId="4C9C1E4B" w14:textId="77777777" w:rsidR="00B42BDA" w:rsidRPr="00EB0D53" w:rsidRDefault="00B42BDA" w:rsidP="00A15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82C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59267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</w:abstractNum>
  <w:abstractNum w:abstractNumId="2" w15:restartNumberingAfterBreak="0">
    <w:nsid w:val="01292B2F"/>
    <w:multiLevelType w:val="multilevel"/>
    <w:tmpl w:val="F0CAFC4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1FE2AC3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0CAC"/>
    <w:multiLevelType w:val="hybridMultilevel"/>
    <w:tmpl w:val="863C2C3A"/>
    <w:lvl w:ilvl="0" w:tplc="0D2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CD5D66"/>
    <w:multiLevelType w:val="hybridMultilevel"/>
    <w:tmpl w:val="0776B5FA"/>
    <w:lvl w:ilvl="0" w:tplc="B5200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40991"/>
    <w:multiLevelType w:val="hybridMultilevel"/>
    <w:tmpl w:val="CD2A6852"/>
    <w:lvl w:ilvl="0" w:tplc="0415000B">
      <w:start w:val="140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30D"/>
    <w:multiLevelType w:val="multilevel"/>
    <w:tmpl w:val="D9400D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3C2C35"/>
    <w:multiLevelType w:val="hybridMultilevel"/>
    <w:tmpl w:val="6E566788"/>
    <w:lvl w:ilvl="0" w:tplc="563EEE44">
      <w:numFmt w:val="bullet"/>
      <w:pStyle w:val="Style1"/>
      <w:lvlText w:val=""/>
      <w:lvlJc w:val="left"/>
      <w:pPr>
        <w:tabs>
          <w:tab w:val="num" w:pos="360"/>
        </w:tabs>
      </w:pPr>
      <w:rPr>
        <w:rFonts w:ascii="Symbol" w:hAnsi="Symbol" w:hint="default"/>
        <w:sz w:val="28"/>
      </w:rPr>
    </w:lvl>
    <w:lvl w:ilvl="1" w:tplc="6C440D86">
      <w:numFmt w:val="bullet"/>
      <w:lvlText w:val=""/>
      <w:lvlJc w:val="left"/>
      <w:pPr>
        <w:tabs>
          <w:tab w:val="num" w:pos="1440"/>
        </w:tabs>
        <w:ind w:left="1134" w:hanging="54"/>
      </w:pPr>
      <w:rPr>
        <w:rFonts w:ascii="Wingdings" w:hAnsi="Wingdings" w:hint="default"/>
      </w:rPr>
    </w:lvl>
    <w:lvl w:ilvl="2" w:tplc="514C2ED6">
      <w:numFmt w:val="bullet"/>
      <w:lvlText w:val=""/>
      <w:lvlJc w:val="left"/>
      <w:pPr>
        <w:tabs>
          <w:tab w:val="num" w:pos="2160"/>
        </w:tabs>
        <w:ind w:left="1800"/>
      </w:pPr>
      <w:rPr>
        <w:rFonts w:ascii="Symbol" w:hAnsi="Symbol" w:hint="default"/>
        <w:sz w:val="28"/>
      </w:rPr>
    </w:lvl>
    <w:lvl w:ilvl="3" w:tplc="381E6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3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2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D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2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5CA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179BB"/>
    <w:multiLevelType w:val="multilevel"/>
    <w:tmpl w:val="07882F18"/>
    <w:lvl w:ilvl="0">
      <w:start w:val="1"/>
      <w:numFmt w:val="none"/>
      <w:pStyle w:val="Listapunktowana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BA043B"/>
    <w:multiLevelType w:val="hybridMultilevel"/>
    <w:tmpl w:val="1A28D6B8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83D"/>
    <w:multiLevelType w:val="hybridMultilevel"/>
    <w:tmpl w:val="B42A4134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26073"/>
    <w:multiLevelType w:val="multilevel"/>
    <w:tmpl w:val="F3860982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36CB7"/>
    <w:multiLevelType w:val="hybridMultilevel"/>
    <w:tmpl w:val="548E457C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F37DA"/>
    <w:multiLevelType w:val="hybridMultilevel"/>
    <w:tmpl w:val="78DC0ECA"/>
    <w:name w:val="WW8Num3122222223222222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567D53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E080F"/>
    <w:multiLevelType w:val="hybridMultilevel"/>
    <w:tmpl w:val="6BBEDEF0"/>
    <w:lvl w:ilvl="0" w:tplc="0415000B">
      <w:start w:val="135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16738"/>
    <w:multiLevelType w:val="hybridMultilevel"/>
    <w:tmpl w:val="E8A48942"/>
    <w:lvl w:ilvl="0" w:tplc="0415000B">
      <w:start w:val="38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0ED"/>
    <w:multiLevelType w:val="hybridMultilevel"/>
    <w:tmpl w:val="01128DF8"/>
    <w:lvl w:ilvl="0" w:tplc="7FD2275A">
      <w:start w:val="160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2F32"/>
    <w:multiLevelType w:val="hybridMultilevel"/>
    <w:tmpl w:val="A12448A4"/>
    <w:lvl w:ilvl="0" w:tplc="1E18E21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AE6F9E"/>
    <w:multiLevelType w:val="hybridMultilevel"/>
    <w:tmpl w:val="2C4474E2"/>
    <w:lvl w:ilvl="0" w:tplc="9D38DD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64890"/>
    <w:multiLevelType w:val="multilevel"/>
    <w:tmpl w:val="F7701558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ED4417"/>
    <w:multiLevelType w:val="hybridMultilevel"/>
    <w:tmpl w:val="140A3BCA"/>
    <w:name w:val="WW8Num31222222232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C1E79"/>
    <w:multiLevelType w:val="multilevel"/>
    <w:tmpl w:val="93EA1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CB3593"/>
    <w:multiLevelType w:val="multilevel"/>
    <w:tmpl w:val="199E299A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EB734E"/>
    <w:multiLevelType w:val="hybridMultilevel"/>
    <w:tmpl w:val="74706B96"/>
    <w:lvl w:ilvl="0" w:tplc="39502682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3817CF"/>
    <w:multiLevelType w:val="hybridMultilevel"/>
    <w:tmpl w:val="086EB18A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2656F3"/>
    <w:multiLevelType w:val="hybridMultilevel"/>
    <w:tmpl w:val="3370C05A"/>
    <w:lvl w:ilvl="0" w:tplc="E4509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6F4BC9"/>
    <w:multiLevelType w:val="hybridMultilevel"/>
    <w:tmpl w:val="417EC980"/>
    <w:lvl w:ilvl="0" w:tplc="0415000B">
      <w:start w:val="1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563813"/>
    <w:multiLevelType w:val="hybridMultilevel"/>
    <w:tmpl w:val="C730F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B7AFB"/>
    <w:multiLevelType w:val="multilevel"/>
    <w:tmpl w:val="588E9E52"/>
    <w:styleLink w:val="Styl1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1" w15:restartNumberingAfterBreak="0">
    <w:nsid w:val="7F6B6DCC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0"/>
  </w:num>
  <w:num w:numId="5">
    <w:abstractNumId w:val="3"/>
  </w:num>
  <w:num w:numId="6">
    <w:abstractNumId w:val="33"/>
  </w:num>
  <w:num w:numId="7">
    <w:abstractNumId w:val="14"/>
  </w:num>
  <w:num w:numId="8">
    <w:abstractNumId w:val="10"/>
  </w:num>
  <w:num w:numId="9">
    <w:abstractNumId w:val="38"/>
  </w:num>
  <w:num w:numId="10">
    <w:abstractNumId w:val="27"/>
  </w:num>
  <w:num w:numId="11">
    <w:abstractNumId w:val="31"/>
  </w:num>
  <w:num w:numId="12">
    <w:abstractNumId w:val="19"/>
  </w:num>
  <w:num w:numId="13">
    <w:abstractNumId w:val="16"/>
  </w:num>
  <w:num w:numId="14">
    <w:abstractNumId w:val="37"/>
  </w:num>
  <w:num w:numId="15">
    <w:abstractNumId w:val="20"/>
  </w:num>
  <w:num w:numId="16">
    <w:abstractNumId w:val="18"/>
  </w:num>
  <w:num w:numId="17">
    <w:abstractNumId w:val="11"/>
  </w:num>
  <w:num w:numId="18">
    <w:abstractNumId w:val="9"/>
  </w:num>
  <w:num w:numId="19">
    <w:abstractNumId w:val="36"/>
  </w:num>
  <w:num w:numId="20">
    <w:abstractNumId w:val="5"/>
  </w:num>
  <w:num w:numId="21">
    <w:abstractNumId w:val="17"/>
  </w:num>
  <w:num w:numId="22">
    <w:abstractNumId w:val="21"/>
  </w:num>
  <w:num w:numId="23">
    <w:abstractNumId w:val="12"/>
  </w:num>
  <w:num w:numId="24">
    <w:abstractNumId w:val="35"/>
  </w:num>
  <w:num w:numId="25">
    <w:abstractNumId w:val="32"/>
  </w:num>
  <w:num w:numId="26">
    <w:abstractNumId w:val="7"/>
  </w:num>
  <w:num w:numId="27">
    <w:abstractNumId w:val="23"/>
  </w:num>
  <w:num w:numId="28">
    <w:abstractNumId w:val="22"/>
  </w:num>
  <w:num w:numId="29">
    <w:abstractNumId w:val="1"/>
  </w:num>
  <w:num w:numId="30">
    <w:abstractNumId w:val="25"/>
  </w:num>
  <w:num w:numId="31">
    <w:abstractNumId w:val="34"/>
  </w:num>
  <w:num w:numId="32">
    <w:abstractNumId w:val="24"/>
  </w:num>
  <w:num w:numId="33">
    <w:abstractNumId w:val="4"/>
  </w:num>
  <w:num w:numId="34">
    <w:abstractNumId w:val="39"/>
  </w:num>
  <w:num w:numId="35">
    <w:abstractNumId w:val="41"/>
  </w:num>
  <w:num w:numId="36">
    <w:abstractNumId w:val="30"/>
  </w:num>
  <w:num w:numId="37">
    <w:abstractNumId w:val="2"/>
  </w:num>
  <w:num w:numId="38">
    <w:abstractNumId w:val="29"/>
  </w:num>
  <w:num w:numId="39">
    <w:abstractNumId w:val="15"/>
  </w:num>
  <w:num w:numId="40">
    <w:abstractNumId w:val="8"/>
  </w:num>
  <w:num w:numId="41">
    <w:abstractNumId w:val="26"/>
  </w:num>
  <w:num w:numId="42">
    <w:abstractNumId w:val="28"/>
  </w:num>
  <w:num w:numId="43">
    <w:abstractNumId w:val="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B"/>
    <w:rsid w:val="0004572A"/>
    <w:rsid w:val="000C4AC2"/>
    <w:rsid w:val="000F3F56"/>
    <w:rsid w:val="00100A16"/>
    <w:rsid w:val="00140A08"/>
    <w:rsid w:val="001E44F8"/>
    <w:rsid w:val="001F736A"/>
    <w:rsid w:val="00220D76"/>
    <w:rsid w:val="00246AD2"/>
    <w:rsid w:val="002C2A4E"/>
    <w:rsid w:val="00333CA1"/>
    <w:rsid w:val="004F5624"/>
    <w:rsid w:val="00543B0F"/>
    <w:rsid w:val="00587E03"/>
    <w:rsid w:val="005961F7"/>
    <w:rsid w:val="005C236E"/>
    <w:rsid w:val="005D6954"/>
    <w:rsid w:val="005F6CAC"/>
    <w:rsid w:val="00650AAF"/>
    <w:rsid w:val="00667D11"/>
    <w:rsid w:val="0069068E"/>
    <w:rsid w:val="006E3C19"/>
    <w:rsid w:val="00743E39"/>
    <w:rsid w:val="0076403E"/>
    <w:rsid w:val="00871C71"/>
    <w:rsid w:val="008F42DC"/>
    <w:rsid w:val="00912633"/>
    <w:rsid w:val="00927F48"/>
    <w:rsid w:val="009539A7"/>
    <w:rsid w:val="00985A99"/>
    <w:rsid w:val="009B5C15"/>
    <w:rsid w:val="009C2498"/>
    <w:rsid w:val="009F16BF"/>
    <w:rsid w:val="00A157DB"/>
    <w:rsid w:val="00A35519"/>
    <w:rsid w:val="00A67EBB"/>
    <w:rsid w:val="00AD4E48"/>
    <w:rsid w:val="00AD5976"/>
    <w:rsid w:val="00AF56C5"/>
    <w:rsid w:val="00B15FB3"/>
    <w:rsid w:val="00B24BCD"/>
    <w:rsid w:val="00B42BDA"/>
    <w:rsid w:val="00B765BC"/>
    <w:rsid w:val="00BA4733"/>
    <w:rsid w:val="00C73590"/>
    <w:rsid w:val="00CE427E"/>
    <w:rsid w:val="00D179CF"/>
    <w:rsid w:val="00D60A99"/>
    <w:rsid w:val="00D63374"/>
    <w:rsid w:val="00DB1551"/>
    <w:rsid w:val="00DE3DFD"/>
    <w:rsid w:val="00DE57A5"/>
    <w:rsid w:val="00DF2353"/>
    <w:rsid w:val="00E06BC6"/>
    <w:rsid w:val="00E26E06"/>
    <w:rsid w:val="00E36055"/>
    <w:rsid w:val="00E40482"/>
    <w:rsid w:val="00EB0D53"/>
    <w:rsid w:val="00EF47CE"/>
    <w:rsid w:val="00F872D3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B053A9"/>
  <w14:defaultImageDpi w14:val="0"/>
  <w15:docId w15:val="{6CAAFB4F-A083-441D-AD4C-4529F4F0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DB"/>
    <w:pPr>
      <w:keepNext/>
      <w:outlineLvl w:val="0"/>
    </w:pPr>
    <w:rPr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157DB"/>
    <w:pPr>
      <w:keepNext/>
      <w:spacing w:line="360" w:lineRule="auto"/>
      <w:jc w:val="center"/>
      <w:outlineLvl w:val="1"/>
    </w:pPr>
    <w:rPr>
      <w:rFonts w:ascii="Bookman Old Style" w:hAnsi="Bookman Old Style"/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157DB"/>
    <w:pPr>
      <w:keepNext/>
      <w:widowControl w:val="0"/>
      <w:outlineLvl w:val="2"/>
    </w:pPr>
    <w:rPr>
      <w:rFonts w:ascii="Arial" w:hAnsi="Arial"/>
      <w:b/>
      <w:sz w:val="3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157DB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157DB"/>
    <w:pPr>
      <w:keepNext/>
      <w:spacing w:line="360" w:lineRule="atLeast"/>
      <w:jc w:val="right"/>
      <w:outlineLvl w:val="4"/>
    </w:pPr>
    <w:rPr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157DB"/>
    <w:pPr>
      <w:keepNext/>
      <w:spacing w:line="360" w:lineRule="atLeast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157DB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157D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7DB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157DB"/>
    <w:rPr>
      <w:rFonts w:ascii="Times New Roman" w:hAnsi="Times New Roman" w:cs="Times New Roman"/>
      <w:bCs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157DB"/>
    <w:rPr>
      <w:rFonts w:ascii="Bookman Old Style" w:hAnsi="Bookman Old Style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A157DB"/>
    <w:rPr>
      <w:rFonts w:ascii="Arial" w:hAnsi="Arial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A157DB"/>
    <w:rPr>
      <w:rFonts w:ascii="Times New Roman" w:hAnsi="Times New Roman" w:cs="Times New Roman"/>
      <w:bCs/>
      <w:i/>
      <w:iCs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A157DB"/>
    <w:rPr>
      <w:rFonts w:ascii="Times New Roman" w:hAnsi="Times New Roman"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A157DB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A1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aliases w:val="Znak"/>
    <w:basedOn w:val="Normalny"/>
    <w:link w:val="StopkaZnak"/>
    <w:uiPriority w:val="99"/>
    <w:rsid w:val="00A157DB"/>
    <w:pPr>
      <w:tabs>
        <w:tab w:val="center" w:pos="4819"/>
        <w:tab w:val="right" w:pos="9071"/>
      </w:tabs>
      <w:spacing w:line="360" w:lineRule="atLeast"/>
      <w:jc w:val="both"/>
    </w:pPr>
    <w:rPr>
      <w:sz w:val="24"/>
    </w:rPr>
  </w:style>
  <w:style w:type="character" w:customStyle="1" w:styleId="StopkaZnak">
    <w:name w:val="Stopka Znak"/>
    <w:aliases w:val="Znak Znak"/>
    <w:basedOn w:val="Domylnaczcionkaakapitu"/>
    <w:link w:val="Stopka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font5">
    <w:name w:val="font5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rsid w:val="00A157DB"/>
    <w:pPr>
      <w:spacing w:before="100" w:beforeAutospacing="1" w:after="100" w:afterAutospacing="1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157DB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157D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A157DB"/>
    <w:pPr>
      <w:spacing w:line="360" w:lineRule="atLeast"/>
      <w:ind w:left="127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7DB"/>
    <w:rPr>
      <w:rFonts w:cs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A157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alny"/>
    <w:rsid w:val="00A157DB"/>
    <w:pPr>
      <w:widowControl w:val="0"/>
      <w:spacing w:line="360" w:lineRule="auto"/>
      <w:jc w:val="both"/>
    </w:pPr>
    <w:rPr>
      <w:b/>
      <w:sz w:val="24"/>
    </w:rPr>
  </w:style>
  <w:style w:type="character" w:customStyle="1" w:styleId="BodyTextIndent2Char">
    <w:name w:val="Body Text Indent 2 Char"/>
    <w:basedOn w:val="Domylnaczcionkaakapitu"/>
    <w:uiPriority w:val="99"/>
    <w:semiHidden/>
    <w:rsid w:val="00A157DB"/>
    <w:rPr>
      <w:rFonts w:ascii="Times New Roman" w:hAnsi="Times New Roman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A157DB"/>
    <w:pPr>
      <w:spacing w:line="360" w:lineRule="atLeast"/>
      <w:ind w:left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157DB"/>
    <w:pPr>
      <w:ind w:left="28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157DB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A157DB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rsid w:val="00A157D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A157DB"/>
    <w:pPr>
      <w:jc w:val="center"/>
    </w:pPr>
    <w:rPr>
      <w:b/>
      <w:bCs/>
      <w:i/>
      <w:i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157DB"/>
    <w:rPr>
      <w:rFonts w:ascii="Times New Roman" w:hAnsi="Times New Roman" w:cs="Times New Roman"/>
      <w:b/>
      <w:bCs/>
      <w:i/>
      <w:iCs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A157DB"/>
    <w:pPr>
      <w:spacing w:line="280" w:lineRule="auto"/>
    </w:pPr>
    <w:rPr>
      <w:rFonts w:ascii="Arial" w:hAnsi="Arial"/>
      <w:i/>
    </w:rPr>
  </w:style>
  <w:style w:type="paragraph" w:customStyle="1" w:styleId="AbsatzTableFormat">
    <w:name w:val="AbsatzTableFormat"/>
    <w:basedOn w:val="Normalny"/>
    <w:autoRedefine/>
    <w:rsid w:val="00A157DB"/>
    <w:rPr>
      <w:rFonts w:ascii="Tahoma" w:hAnsi="Tahoma" w:cs="Tahoma"/>
      <w:i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157DB"/>
    <w:pPr>
      <w:spacing w:line="360" w:lineRule="atLeast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A157DB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customStyle="1" w:styleId="WW-Tekstpodstawowy3">
    <w:name w:val="WW-Tekst podstawowy 3"/>
    <w:basedOn w:val="Normalny"/>
    <w:rsid w:val="00A157DB"/>
    <w:pPr>
      <w:suppressAutoHyphens/>
      <w:jc w:val="both"/>
    </w:pPr>
    <w:rPr>
      <w:sz w:val="22"/>
    </w:rPr>
  </w:style>
  <w:style w:type="paragraph" w:styleId="Podtytu">
    <w:name w:val="Subtitle"/>
    <w:basedOn w:val="Normalny"/>
    <w:link w:val="PodtytuZnak"/>
    <w:uiPriority w:val="11"/>
    <w:qFormat/>
    <w:rsid w:val="00A157DB"/>
    <w:pPr>
      <w:tabs>
        <w:tab w:val="left" w:pos="9072"/>
      </w:tabs>
      <w:ind w:right="-567"/>
      <w:jc w:val="center"/>
    </w:pPr>
    <w:rPr>
      <w:rFonts w:ascii="Tahoma" w:hAnsi="Tahoma" w:cs="Tahoma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157DB"/>
    <w:rPr>
      <w:rFonts w:ascii="Tahoma" w:hAnsi="Tahoma" w:cs="Tahoma"/>
      <w:b/>
      <w:bCs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rsid w:val="00A157DB"/>
    <w:rPr>
      <w:rFonts w:cs="Times New Roman"/>
      <w:color w:val="0000FF"/>
      <w:u w:val="single"/>
    </w:rPr>
  </w:style>
  <w:style w:type="character" w:customStyle="1" w:styleId="DocumentMapChar">
    <w:name w:val="Document Map Char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A157DB"/>
    <w:rPr>
      <w:rFonts w:ascii="Tahoma" w:hAnsi="Tahoma" w:cs="Tahoma"/>
      <w:sz w:val="16"/>
      <w:szCs w:val="16"/>
      <w:lang w:val="x-none" w:eastAsia="pl-PL"/>
    </w:rPr>
  </w:style>
  <w:style w:type="paragraph" w:customStyle="1" w:styleId="Skrconyadreszwrotny">
    <w:name w:val="Skrócony adres zwrotny"/>
    <w:basedOn w:val="Normalny"/>
    <w:rsid w:val="00A157DB"/>
    <w:rPr>
      <w:sz w:val="24"/>
    </w:rPr>
  </w:style>
  <w:style w:type="character" w:customStyle="1" w:styleId="PlandokumentuZnak1">
    <w:name w:val="Plan dokumentu Znak1"/>
    <w:basedOn w:val="Domylnaczcionkaakapitu"/>
    <w:uiPriority w:val="99"/>
    <w:semiHidden/>
    <w:rsid w:val="00A157DB"/>
    <w:rPr>
      <w:rFonts w:ascii="Tahoma" w:hAnsi="Tahoma" w:cs="Tahoma"/>
      <w:sz w:val="16"/>
      <w:szCs w:val="16"/>
      <w:lang w:val="x-none" w:eastAsia="pl-PL"/>
    </w:rPr>
  </w:style>
  <w:style w:type="paragraph" w:customStyle="1" w:styleId="Domyolnie">
    <w:name w:val="Domyolnie"/>
    <w:rsid w:val="00A157DB"/>
    <w:pPr>
      <w:widowControl w:val="0"/>
      <w:suppressAutoHyphens/>
      <w:spacing w:after="0" w:line="240" w:lineRule="auto"/>
      <w:ind w:left="800" w:hanging="360"/>
    </w:pPr>
    <w:rPr>
      <w:rFonts w:ascii="Times New Roman" w:hAnsi="Times New Roman" w:cs="Times New Roman"/>
      <w:color w:val="000000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A157DB"/>
    <w:pPr>
      <w:suppressAutoHyphens/>
      <w:ind w:firstLine="708"/>
    </w:pPr>
    <w:rPr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A157DB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qFormat/>
    <w:rsid w:val="00A157DB"/>
    <w:pPr>
      <w:framePr w:w="2608" w:h="3062" w:hRule="exact" w:hSpace="181" w:wrap="around" w:vAnchor="page" w:hAnchor="page" w:x="8223" w:y="681" w:anchorLock="1"/>
      <w:shd w:val="solid" w:color="FFFFFF" w:fill="FFFFFF"/>
      <w:tabs>
        <w:tab w:val="left" w:pos="638"/>
      </w:tabs>
      <w:spacing w:after="60"/>
    </w:pPr>
    <w:rPr>
      <w:rFonts w:ascii="Arial" w:hAnsi="Arial" w:cs="Arial"/>
      <w:b/>
      <w:bCs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57DB"/>
    <w:rPr>
      <w:rFonts w:ascii="Tahoma" w:hAnsi="Tahoma" w:cs="Tahoma"/>
      <w:sz w:val="16"/>
      <w:szCs w:val="16"/>
      <w:lang w:val="x-none" w:eastAsia="pl-PL"/>
    </w:rPr>
  </w:style>
  <w:style w:type="table" w:styleId="Tabela-Siatka">
    <w:name w:val="Table Grid"/>
    <w:basedOn w:val="Standardowy"/>
    <w:uiPriority w:val="59"/>
    <w:rsid w:val="00A157D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7DB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Wcicietekstu">
    <w:name w:val="Wcięcie tekstu"/>
    <w:basedOn w:val="Normalny"/>
    <w:uiPriority w:val="99"/>
    <w:rsid w:val="00A157DB"/>
    <w:pPr>
      <w:widowControl w:val="0"/>
      <w:autoSpaceDE w:val="0"/>
      <w:autoSpaceDN w:val="0"/>
      <w:adjustRightInd w:val="0"/>
      <w:ind w:left="284" w:hanging="284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7DB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157DB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7D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157D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Style36">
    <w:name w:val="Style36"/>
    <w:basedOn w:val="Normalny"/>
    <w:uiPriority w:val="99"/>
    <w:rsid w:val="00A157D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157DB"/>
    <w:rPr>
      <w:rFonts w:cs="Times New Roman"/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7DB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rsid w:val="00A157DB"/>
    <w:pPr>
      <w:suppressLineNumbers/>
      <w:suppressAutoHyphens/>
    </w:pPr>
    <w:rPr>
      <w:sz w:val="24"/>
      <w:szCs w:val="24"/>
      <w:lang w:eastAsia="ar-SA"/>
    </w:rPr>
  </w:style>
  <w:style w:type="character" w:customStyle="1" w:styleId="FontStyle18">
    <w:name w:val="Font Style18"/>
    <w:rsid w:val="00A157DB"/>
    <w:rPr>
      <w:rFonts w:ascii="Arial" w:hAnsi="Arial"/>
      <w:color w:val="000000"/>
      <w:sz w:val="18"/>
    </w:rPr>
  </w:style>
  <w:style w:type="paragraph" w:customStyle="1" w:styleId="font6">
    <w:name w:val="font6"/>
    <w:basedOn w:val="Normalny"/>
    <w:uiPriority w:val="99"/>
    <w:rsid w:val="00A157D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ny"/>
    <w:uiPriority w:val="99"/>
    <w:rsid w:val="00A157D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5">
    <w:name w:val="xl75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A157D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3366"/>
      <w:sz w:val="18"/>
      <w:szCs w:val="18"/>
    </w:rPr>
  </w:style>
  <w:style w:type="paragraph" w:customStyle="1" w:styleId="xl85">
    <w:name w:val="xl85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ny"/>
    <w:uiPriority w:val="99"/>
    <w:rsid w:val="00A15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ny"/>
    <w:uiPriority w:val="99"/>
    <w:rsid w:val="00A157D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ny"/>
    <w:uiPriority w:val="99"/>
    <w:rsid w:val="00A157D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A157D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ny"/>
    <w:uiPriority w:val="99"/>
    <w:rsid w:val="00A157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ny"/>
    <w:uiPriority w:val="99"/>
    <w:rsid w:val="00A157D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ny"/>
    <w:uiPriority w:val="99"/>
    <w:rsid w:val="00A157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ny"/>
    <w:uiPriority w:val="99"/>
    <w:rsid w:val="00A157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ny"/>
    <w:uiPriority w:val="99"/>
    <w:rsid w:val="00A157D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ny"/>
    <w:uiPriority w:val="99"/>
    <w:rsid w:val="00A157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ny"/>
    <w:uiPriority w:val="99"/>
    <w:rsid w:val="00A157D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4">
    <w:name w:val="xl104"/>
    <w:basedOn w:val="Normalny"/>
    <w:uiPriority w:val="99"/>
    <w:rsid w:val="00A157DB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A157DB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Style17">
    <w:name w:val="Style17"/>
    <w:basedOn w:val="Normalny"/>
    <w:rsid w:val="00A157DB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8">
    <w:name w:val="Font Style58"/>
    <w:rsid w:val="00A157DB"/>
    <w:rPr>
      <w:rFonts w:ascii="Times New Roman" w:hAnsi="Times New Roman"/>
      <w:sz w:val="16"/>
    </w:rPr>
  </w:style>
  <w:style w:type="paragraph" w:customStyle="1" w:styleId="Style22">
    <w:name w:val="Style22"/>
    <w:basedOn w:val="Normalny"/>
    <w:rsid w:val="00A157DB"/>
    <w:pPr>
      <w:widowControl w:val="0"/>
      <w:autoSpaceDE w:val="0"/>
      <w:autoSpaceDN w:val="0"/>
      <w:adjustRightInd w:val="0"/>
      <w:spacing w:line="208" w:lineRule="exact"/>
      <w:jc w:val="center"/>
    </w:pPr>
    <w:rPr>
      <w:sz w:val="24"/>
      <w:szCs w:val="24"/>
    </w:rPr>
  </w:style>
  <w:style w:type="character" w:customStyle="1" w:styleId="FontStyle57">
    <w:name w:val="Font Style57"/>
    <w:rsid w:val="00A157DB"/>
    <w:rPr>
      <w:rFonts w:ascii="Times New Roman" w:hAnsi="Times New Roman"/>
      <w:b/>
      <w:sz w:val="16"/>
    </w:rPr>
  </w:style>
  <w:style w:type="paragraph" w:styleId="Lista-kontynuacja2">
    <w:name w:val="List Continue 2"/>
    <w:basedOn w:val="Lista-kontynuacja"/>
    <w:uiPriority w:val="99"/>
    <w:rsid w:val="00A157DB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A157DB"/>
    <w:pPr>
      <w:spacing w:after="120"/>
      <w:ind w:left="283"/>
      <w:contextualSpacing/>
    </w:pPr>
  </w:style>
  <w:style w:type="paragraph" w:customStyle="1" w:styleId="Standard">
    <w:name w:val="Standard"/>
    <w:uiPriority w:val="99"/>
    <w:rsid w:val="00A157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7DB"/>
    <w:pPr>
      <w:spacing w:after="120"/>
    </w:pPr>
  </w:style>
  <w:style w:type="paragraph" w:customStyle="1" w:styleId="Pa1">
    <w:name w:val="Pa1"/>
    <w:rsid w:val="00A157DB"/>
    <w:pPr>
      <w:widowControl w:val="0"/>
      <w:suppressAutoHyphens/>
      <w:autoSpaceDN w:val="0"/>
      <w:spacing w:after="0" w:line="241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rsid w:val="00A157DB"/>
    <w:rPr>
      <w:rFonts w:ascii="Calibri, Calibri" w:hAnsi="Calibri, Calibri"/>
      <w:color w:val="000000"/>
      <w:sz w:val="20"/>
    </w:rPr>
  </w:style>
  <w:style w:type="paragraph" w:customStyle="1" w:styleId="NormalTable1">
    <w:name w:val="Normal Table1"/>
    <w:rsid w:val="00A157D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uiPriority w:val="99"/>
    <w:rsid w:val="00A157DB"/>
    <w:pPr>
      <w:shd w:val="clear" w:color="auto" w:fill="FFFFFF"/>
      <w:spacing w:before="91"/>
      <w:ind w:left="542" w:right="422" w:hanging="542"/>
    </w:pPr>
    <w:rPr>
      <w:color w:val="000000"/>
      <w:w w:val="90"/>
      <w:sz w:val="24"/>
      <w:szCs w:val="24"/>
    </w:rPr>
  </w:style>
  <w:style w:type="paragraph" w:styleId="Adreszwrotnynakopercie">
    <w:name w:val="envelope return"/>
    <w:basedOn w:val="Normalny"/>
    <w:uiPriority w:val="99"/>
    <w:rsid w:val="00A157DB"/>
    <w:pPr>
      <w:suppressAutoHyphens/>
    </w:pPr>
    <w:rPr>
      <w:rFonts w:ascii="Arial" w:hAnsi="Arial" w:cs="Arial"/>
      <w:kern w:val="1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157DB"/>
    <w:pPr>
      <w:suppressAutoHyphens/>
    </w:pPr>
    <w:rPr>
      <w:rFonts w:ascii="Consolas" w:hAnsi="Consolas" w:cs="Consolas"/>
      <w:sz w:val="21"/>
      <w:szCs w:val="21"/>
      <w:lang w:eastAsia="ar-SA"/>
    </w:rPr>
  </w:style>
  <w:style w:type="character" w:customStyle="1" w:styleId="FontStyle53">
    <w:name w:val="Font Style53"/>
    <w:basedOn w:val="Domylnaczcionkaakapitu"/>
    <w:uiPriority w:val="99"/>
    <w:rsid w:val="00A157DB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omylnaczcionkaakapitu"/>
    <w:rsid w:val="00A157DB"/>
    <w:rPr>
      <w:rFonts w:cs="Times New Roman"/>
      <w:sz w:val="20"/>
    </w:rPr>
  </w:style>
  <w:style w:type="character" w:customStyle="1" w:styleId="apple-converted-space">
    <w:name w:val="apple-converted-space"/>
    <w:basedOn w:val="Domylnaczcionkaakapitu"/>
    <w:rsid w:val="00A157DB"/>
    <w:rPr>
      <w:rFonts w:cs="Times New Roman"/>
    </w:rPr>
  </w:style>
  <w:style w:type="character" w:customStyle="1" w:styleId="tabulatory">
    <w:name w:val="tabulatory"/>
    <w:basedOn w:val="Domylnaczcionkaakapitu"/>
    <w:rsid w:val="00A157DB"/>
    <w:rPr>
      <w:rFonts w:cs="Times New Roman"/>
    </w:rPr>
  </w:style>
  <w:style w:type="character" w:customStyle="1" w:styleId="txt-new">
    <w:name w:val="txt-new"/>
    <w:basedOn w:val="Domylnaczcionkaakapitu"/>
    <w:rsid w:val="00A157DB"/>
    <w:rPr>
      <w:rFonts w:cs="Times New Roman"/>
    </w:rPr>
  </w:style>
  <w:style w:type="character" w:customStyle="1" w:styleId="style18">
    <w:name w:val="style18"/>
    <w:basedOn w:val="Domylnaczcionkaakapitu"/>
    <w:rsid w:val="00A157DB"/>
    <w:rPr>
      <w:rFonts w:cs="Times New Roman"/>
    </w:rPr>
  </w:style>
  <w:style w:type="paragraph" w:customStyle="1" w:styleId="Tekstpodstawowy22">
    <w:name w:val="Tekst podstawowy 22"/>
    <w:basedOn w:val="Normalny"/>
    <w:rsid w:val="00A157DB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customStyle="1" w:styleId="st">
    <w:name w:val="st"/>
    <w:basedOn w:val="Domylnaczcionkaakapitu"/>
    <w:rsid w:val="00A157DB"/>
    <w:rPr>
      <w:rFonts w:cs="Times New Roman"/>
    </w:rPr>
  </w:style>
  <w:style w:type="paragraph" w:customStyle="1" w:styleId="ListParagraph1">
    <w:name w:val="List Paragraph1"/>
    <w:basedOn w:val="Normalny"/>
    <w:rsid w:val="00A157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A157DB"/>
    <w:pPr>
      <w:suppressAutoHyphens/>
    </w:pPr>
    <w:rPr>
      <w:rFonts w:ascii="Courier New" w:hAnsi="Courier New" w:cs="Century Gothic"/>
      <w:kern w:val="1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157DB"/>
    <w:rPr>
      <w:rFonts w:ascii="Courier New" w:hAnsi="Courier New" w:cs="Century Gothic"/>
      <w:kern w:val="1"/>
      <w:sz w:val="24"/>
      <w:szCs w:val="24"/>
      <w:lang w:val="x-none" w:eastAsia="pl-PL"/>
    </w:rPr>
  </w:style>
  <w:style w:type="paragraph" w:customStyle="1" w:styleId="Style1">
    <w:name w:val="Style1"/>
    <w:basedOn w:val="Listapunktowana"/>
    <w:rsid w:val="00A157DB"/>
    <w:pPr>
      <w:numPr>
        <w:numId w:val="18"/>
      </w:numPr>
      <w:tabs>
        <w:tab w:val="clear" w:pos="360"/>
      </w:tabs>
      <w:spacing w:before="120" w:after="20"/>
      <w:ind w:left="0" w:firstLine="0"/>
      <w:contextualSpacing w:val="0"/>
    </w:pPr>
    <w:rPr>
      <w:rFonts w:ascii="Book Antiqua" w:hAnsi="Book Antiqua"/>
      <w:b/>
      <w:lang w:val="en-GB"/>
    </w:rPr>
  </w:style>
  <w:style w:type="character" w:styleId="Numerstrony">
    <w:name w:val="page number"/>
    <w:basedOn w:val="Domylnaczcionkaakapitu"/>
    <w:uiPriority w:val="99"/>
    <w:semiHidden/>
    <w:rsid w:val="00A157DB"/>
    <w:rPr>
      <w:rFonts w:cs="Times New Roman"/>
    </w:rPr>
  </w:style>
  <w:style w:type="paragraph" w:styleId="Listapunktowana">
    <w:name w:val="List Bullet"/>
    <w:basedOn w:val="Normalny"/>
    <w:uiPriority w:val="99"/>
    <w:semiHidden/>
    <w:unhideWhenUsed/>
    <w:rsid w:val="00A157DB"/>
    <w:pPr>
      <w:numPr>
        <w:numId w:val="17"/>
      </w:numPr>
      <w:contextualSpacing/>
      <w:jc w:val="both"/>
    </w:pPr>
    <w:rPr>
      <w:rFonts w:ascii="Tahoma" w:hAnsi="Tahoma"/>
      <w:sz w:val="16"/>
      <w:lang w:val="fr-FR" w:eastAsia="fr-FR"/>
    </w:rPr>
  </w:style>
  <w:style w:type="character" w:styleId="Numerwiersza">
    <w:name w:val="line number"/>
    <w:basedOn w:val="Domylnaczcionkaakapitu"/>
    <w:uiPriority w:val="99"/>
    <w:semiHidden/>
    <w:unhideWhenUsed/>
    <w:rsid w:val="00A157DB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A157DB"/>
    <w:rPr>
      <w:rFonts w:cs="Times New Roman"/>
      <w:color w:val="808080"/>
    </w:rPr>
  </w:style>
  <w:style w:type="paragraph" w:customStyle="1" w:styleId="redniasiatka21">
    <w:name w:val="Średnia siatka 21"/>
    <w:uiPriority w:val="1"/>
    <w:qFormat/>
    <w:rsid w:val="00333CA1"/>
    <w:pPr>
      <w:spacing w:after="0" w:line="240" w:lineRule="auto"/>
    </w:pPr>
    <w:rPr>
      <w:rFonts w:ascii="Calibri" w:hAnsi="Calibri" w:cs="Times New Roman"/>
      <w:lang w:eastAsia="pl-PL"/>
    </w:rPr>
  </w:style>
  <w:style w:type="numbering" w:customStyle="1" w:styleId="Styl1">
    <w:name w:val="Styl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67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704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Wiesław Babizewski</cp:lastModifiedBy>
  <cp:revision>9</cp:revision>
  <dcterms:created xsi:type="dcterms:W3CDTF">2020-07-10T06:51:00Z</dcterms:created>
  <dcterms:modified xsi:type="dcterms:W3CDTF">2020-09-29T07:53:00Z</dcterms:modified>
</cp:coreProperties>
</file>