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22E3" w14:textId="0E7C42EE" w:rsidR="00573342" w:rsidRDefault="0039772F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39772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2b</w:t>
      </w:r>
      <w:r w:rsidRPr="0039772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573342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>dotyczy przetargu nieograniczonego na dostaw</w:t>
      </w:r>
      <w:r w:rsidR="00E66EB0" w:rsidRPr="00E66EB0">
        <w:rPr>
          <w:rFonts w:ascii="Arial" w:eastAsia="Arial" w:hAnsi="Arial" w:cs="Arial" w:hint="eastAsia"/>
          <w:b/>
          <w:bCs/>
          <w:i/>
          <w:iCs/>
          <w:sz w:val="18"/>
          <w:szCs w:val="18"/>
        </w:rPr>
        <w:t>ę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tomografu komputerowego w ramach realizacji zadania pn. "Utworzenie O</w:t>
      </w:r>
      <w:r w:rsidR="00E66EB0" w:rsidRPr="00E66EB0">
        <w:rPr>
          <w:rFonts w:ascii="Arial" w:eastAsia="Arial" w:hAnsi="Arial" w:cs="Arial" w:hint="eastAsia"/>
          <w:b/>
          <w:bCs/>
          <w:i/>
          <w:iCs/>
          <w:sz w:val="18"/>
          <w:szCs w:val="18"/>
        </w:rPr>
        <w:t>ś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>rodka Udarowego w Specjalistycznym Szpitalu Wojewódzkim w Ciechanowie"  znak ZP/2501/111/20</w:t>
      </w:r>
    </w:p>
    <w:p w14:paraId="50204A99" w14:textId="1FF08533" w:rsidR="00E66EB0" w:rsidRDefault="00E66EB0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6932AB66" w14:textId="77777777" w:rsidR="00E66EB0" w:rsidRPr="0045590A" w:rsidRDefault="00E66EB0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</w:p>
    <w:p w14:paraId="52BDF555" w14:textId="77777777" w:rsidR="002D7948" w:rsidRPr="0045590A" w:rsidRDefault="002D7948">
      <w:pPr>
        <w:widowControl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5590A">
        <w:rPr>
          <w:rFonts w:ascii="Arial" w:hAnsi="Arial" w:cs="Arial"/>
          <w:b/>
          <w:color w:val="000000"/>
          <w:sz w:val="18"/>
          <w:szCs w:val="18"/>
        </w:rPr>
        <w:t>ZESTAWIENIE PARAMETRÓW PODLEGAJĄCYCH OCENIE PUNKTOWEJ</w:t>
      </w:r>
    </w:p>
    <w:p w14:paraId="5C7994A5" w14:textId="77777777" w:rsidR="002D7948" w:rsidRPr="0045590A" w:rsidRDefault="002D7948">
      <w:pPr>
        <w:widowControl/>
        <w:jc w:val="center"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(ocenianych przez Komisję w ramach punktu „Ocena techniczna”)</w:t>
      </w:r>
    </w:p>
    <w:p w14:paraId="3F4864D1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7508ED3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 xml:space="preserve">Przedmiot przetargu:  </w:t>
      </w:r>
      <w:r w:rsidR="0072695F" w:rsidRPr="0045590A">
        <w:rPr>
          <w:rFonts w:ascii="Arial" w:hAnsi="Arial" w:cs="Arial"/>
          <w:b/>
          <w:color w:val="000000"/>
          <w:sz w:val="18"/>
          <w:szCs w:val="18"/>
        </w:rPr>
        <w:t>TOMOGRAF KOMPUTEROWY</w:t>
      </w:r>
    </w:p>
    <w:p w14:paraId="488419E1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Producent/Firma:.................................................................................................................................................................</w:t>
      </w:r>
    </w:p>
    <w:p w14:paraId="0EE1B5CB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0407D330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14:paraId="3B3D92E2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4438B5A7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Urządzenie typ:........................................................................................................Rokprodukcji......................................</w:t>
      </w:r>
    </w:p>
    <w:p w14:paraId="71B50724" w14:textId="05AED010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</w:p>
    <w:tbl>
      <w:tblPr>
        <w:tblW w:w="10564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3895"/>
        <w:gridCol w:w="1951"/>
        <w:gridCol w:w="1759"/>
        <w:gridCol w:w="2305"/>
        <w:gridCol w:w="12"/>
      </w:tblGrid>
      <w:tr w:rsidR="008C35D4" w:rsidRPr="0045590A" w14:paraId="5E09316F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  <w:hideMark/>
          </w:tcPr>
          <w:p w14:paraId="594B9DB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RANGE!A2:E167"/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L.p. </w:t>
            </w:r>
            <w:bookmarkEnd w:id="1"/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4EF16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Opis parametru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33E36B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wymagana/graniczna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4C5CFA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oferowana</w:t>
            </w:r>
          </w:p>
        </w:tc>
        <w:tc>
          <w:tcPr>
            <w:tcW w:w="2305" w:type="dxa"/>
            <w:shd w:val="clear" w:color="auto" w:fill="auto"/>
            <w:hideMark/>
          </w:tcPr>
          <w:p w14:paraId="53BB932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Ocena punktowa</w:t>
            </w:r>
          </w:p>
        </w:tc>
      </w:tr>
      <w:tr w:rsidR="00014E2C" w:rsidRPr="0045590A" w14:paraId="029881CE" w14:textId="77777777" w:rsidTr="00CA7AFF">
        <w:trPr>
          <w:trHeight w:val="289"/>
        </w:trPr>
        <w:tc>
          <w:tcPr>
            <w:tcW w:w="10564" w:type="dxa"/>
            <w:gridSpan w:val="6"/>
            <w:shd w:val="clear" w:color="000000" w:fill="D9D9D9"/>
            <w:vAlign w:val="center"/>
            <w:hideMark/>
          </w:tcPr>
          <w:p w14:paraId="21BA49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WYMAGANIA OGÓLNE</w:t>
            </w:r>
          </w:p>
        </w:tc>
      </w:tr>
      <w:tr w:rsidR="008C35D4" w:rsidRPr="0045590A" w14:paraId="33DB6F83" w14:textId="77777777" w:rsidTr="00CA7AFF">
        <w:trPr>
          <w:gridAfter w:val="1"/>
          <w:wAfter w:w="12" w:type="dxa"/>
          <w:trHeight w:val="717"/>
        </w:trPr>
        <w:tc>
          <w:tcPr>
            <w:tcW w:w="642" w:type="dxa"/>
            <w:shd w:val="clear" w:color="auto" w:fill="auto"/>
            <w:vAlign w:val="center"/>
          </w:tcPr>
          <w:p w14:paraId="62C763EB" w14:textId="6E930186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65106F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Liczba rzędów detektora w osi Z min. 64.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D83F37D" w14:textId="316A8C11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Podać liczbę rzędów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A20D52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89D413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4 pkt. wartość najmniejsza 0 pkt. Pozostałe proporcjonalnie.</w:t>
            </w:r>
          </w:p>
        </w:tc>
      </w:tr>
      <w:tr w:rsidR="008C35D4" w:rsidRPr="0045590A" w14:paraId="4E57C19F" w14:textId="77777777" w:rsidTr="00CA7AFF">
        <w:trPr>
          <w:gridAfter w:val="1"/>
          <w:wAfter w:w="12" w:type="dxa"/>
          <w:trHeight w:val="698"/>
        </w:trPr>
        <w:tc>
          <w:tcPr>
            <w:tcW w:w="642" w:type="dxa"/>
            <w:shd w:val="clear" w:color="auto" w:fill="auto"/>
            <w:vAlign w:val="center"/>
          </w:tcPr>
          <w:p w14:paraId="0451C597" w14:textId="18AE6572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015F2E4" w14:textId="5F8C398C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Liczba elementów w płaszczyźnie X, Y (dla 1 rzędu w osi Z)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140824" w14:textId="59725334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C893B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57C8D31C" w14:textId="6AAAC562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581CB819" w14:textId="77777777" w:rsidTr="00CA7AFF">
        <w:trPr>
          <w:gridAfter w:val="1"/>
          <w:wAfter w:w="12" w:type="dxa"/>
          <w:trHeight w:val="680"/>
        </w:trPr>
        <w:tc>
          <w:tcPr>
            <w:tcW w:w="642" w:type="dxa"/>
            <w:shd w:val="clear" w:color="auto" w:fill="auto"/>
            <w:vAlign w:val="center"/>
          </w:tcPr>
          <w:p w14:paraId="6AF2CA86" w14:textId="7576925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F50629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Najniższe możliwe położenie stołu mierzone od poziomu posadzki do górnej powierzchni blatu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9E290D2" w14:textId="584F7B88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3DAA60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62016E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8C35D4" w:rsidRPr="0045590A" w14:paraId="0EC183C7" w14:textId="77777777" w:rsidTr="00CA7AFF">
        <w:trPr>
          <w:gridAfter w:val="1"/>
          <w:wAfter w:w="12" w:type="dxa"/>
          <w:trHeight w:val="690"/>
        </w:trPr>
        <w:tc>
          <w:tcPr>
            <w:tcW w:w="642" w:type="dxa"/>
            <w:shd w:val="clear" w:color="auto" w:fill="auto"/>
            <w:vAlign w:val="center"/>
          </w:tcPr>
          <w:p w14:paraId="61F39F82" w14:textId="60D8075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A3B31B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Wskaźniki informujące pacjenta w trakcie badania o konieczności i czasie wstrzymania oddechu widoczne dla pacjenta dla każdego kierunku skanowania.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BEE299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BF75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E18214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2F608B2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30E91ABF" w14:textId="5A9E6D3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9B3E6B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Wyświetlanie filmów instruujących pacjenta o przebiegu badania na panelu informującym w pomieszczeniu badań w tym filmów instruktarzowych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5A7698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2873E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967175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6439DAA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4400776B" w14:textId="0AD1DF29" w:rsidR="00903A7B" w:rsidRPr="008C35D4" w:rsidRDefault="00903A7B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0F21F35" w14:textId="16C229D1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s</w:t>
            </w:r>
            <w:r w:rsidRPr="004C3DF9">
              <w:rPr>
                <w:rFonts w:ascii="Arial" w:hAnsi="Arial" w:cs="Arial"/>
                <w:sz w:val="18"/>
                <w:szCs w:val="18"/>
              </w:rPr>
              <w:t>terowanie stoł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4C3DF9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4C3D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technika znajdującego się 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z przodu i tyłu </w:t>
            </w:r>
            <w:proofErr w:type="spellStart"/>
            <w:r w:rsidRPr="004C3DF9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4C3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3A41E34" w14:textId="2EED9CEC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A278497" w14:textId="77777777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29164436" w14:textId="505577FA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4A683C10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5B54D39C" w14:textId="306AD022" w:rsidR="00903A7B" w:rsidRPr="008C35D4" w:rsidRDefault="00903A7B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046E0FC" w14:textId="31CAEAB4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 xml:space="preserve">Serowanie ruchami stołu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technika znajdującego się 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prawej i lewej strony stołu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A32112B" w14:textId="6CA9E48C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DC96E7F" w14:textId="77777777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03A0C9BE" w14:textId="79E89865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B90C6F8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34F7F282" w14:textId="0CBF7096" w:rsidR="00CC3FD0" w:rsidRPr="008C35D4" w:rsidRDefault="00CC3FD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271F3BB2" w14:textId="453D00AD" w:rsidR="00CC3FD0" w:rsidRPr="004C3DF9" w:rsidRDefault="00CC3FD0" w:rsidP="00CC3FD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Automatyczne pozycjonowanie pacjenta do określonego punktu referencyjnego wybieranego na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(minimum jedna pozycja).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441E6AA" w14:textId="3A65CD33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F3B0125" w14:textId="77777777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5A7A5CF" w14:textId="1A2BCBE6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313A855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0EDB7300" w14:textId="342DB51F" w:rsidR="00CC3FD0" w:rsidRPr="008C35D4" w:rsidRDefault="00CC3FD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13D78CC3" w14:textId="08CE1A0E" w:rsidR="00CC3FD0" w:rsidRPr="004C3DF9" w:rsidRDefault="00CC3FD0" w:rsidP="00CC3FD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Tryb badań nagłych umożliwiający wybór pacjenta i protokołu badania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F3FCC70" w14:textId="6E7DE8FA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D92B5FC" w14:textId="77777777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605C6175" w14:textId="1D39FCEA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0379FF22" w14:textId="77777777" w:rsidTr="00CA7AFF">
        <w:trPr>
          <w:gridAfter w:val="1"/>
          <w:wAfter w:w="12" w:type="dxa"/>
          <w:trHeight w:val="765"/>
        </w:trPr>
        <w:tc>
          <w:tcPr>
            <w:tcW w:w="642" w:type="dxa"/>
            <w:shd w:val="clear" w:color="auto" w:fill="auto"/>
            <w:vAlign w:val="center"/>
          </w:tcPr>
          <w:p w14:paraId="53B85AB9" w14:textId="274EE1D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27D3EA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Średnica otworu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9DA5A0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70,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8BC769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11E539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0BB161FC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7A3D7A11" w14:textId="183BBE0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380C4C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Zintegrowana z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kamera do zdalnej obserwacji pacjenta na konsoli operatora, z możliwością powiększania obrazu 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E0A2F1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7BE01B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C45911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C45911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549A5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42AC0D3" w14:textId="77777777" w:rsidTr="00CA7AFF">
        <w:trPr>
          <w:gridAfter w:val="1"/>
          <w:wAfter w:w="12" w:type="dxa"/>
          <w:trHeight w:val="973"/>
        </w:trPr>
        <w:tc>
          <w:tcPr>
            <w:tcW w:w="642" w:type="dxa"/>
            <w:shd w:val="clear" w:color="auto" w:fill="auto"/>
            <w:vAlign w:val="center"/>
          </w:tcPr>
          <w:p w14:paraId="7AAC1187" w14:textId="46F66EE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29567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Niskodawkowy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, iteracyjny algorytm rekonstrukcji bazujący na modelu z wielokrotnym przetwarzaniem tych samych danych surowych (RAW) oraz redukujący szum w obszarze obrazu, umożliwiający 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redukcję dawki o co najmniej 60% w relacji do metody rekonstrukcji wstecznej FBP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E7C95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TAK, podać nazwę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924A0F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D4110B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AB5C332" w14:textId="77777777" w:rsidTr="00CA7AFF">
        <w:trPr>
          <w:gridAfter w:val="1"/>
          <w:wAfter w:w="12" w:type="dxa"/>
          <w:trHeight w:val="839"/>
        </w:trPr>
        <w:tc>
          <w:tcPr>
            <w:tcW w:w="642" w:type="dxa"/>
            <w:shd w:val="clear" w:color="auto" w:fill="auto"/>
            <w:vAlign w:val="center"/>
          </w:tcPr>
          <w:p w14:paraId="27344D2C" w14:textId="77099BFC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C8167D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Iteracyjny algorytm rekonstrukcyjny poprawiający wykrywalność zmian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niskokontrastowych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135% przy zachowaniu poziomu dawki (parametr potwierdzony w oficjalnych danych produktowych producenta)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B78F78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 nazwę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ABBA7E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C25A19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FA8C518" w14:textId="77777777" w:rsidTr="00CA7AFF">
        <w:trPr>
          <w:gridAfter w:val="1"/>
          <w:wAfter w:w="12" w:type="dxa"/>
          <w:trHeight w:val="708"/>
        </w:trPr>
        <w:tc>
          <w:tcPr>
            <w:tcW w:w="642" w:type="dxa"/>
            <w:shd w:val="clear" w:color="auto" w:fill="auto"/>
            <w:vAlign w:val="center"/>
          </w:tcPr>
          <w:p w14:paraId="17FA53AD" w14:textId="46B20D5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968DD5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Odległość lampa-detektor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700A6C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F0BEFE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7FF13D7" w14:textId="62C7A859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</w:t>
            </w:r>
            <w:r w:rsidR="00DF13E6" w:rsidRPr="0045590A">
              <w:rPr>
                <w:rFonts w:ascii="Arial" w:hAnsi="Arial" w:cs="Arial"/>
                <w:color w:val="1D1D1D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ozostałe proporcjonalnie.</w:t>
            </w:r>
          </w:p>
        </w:tc>
      </w:tr>
      <w:tr w:rsidR="008C35D4" w:rsidRPr="0045590A" w14:paraId="65F3D523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017743C0" w14:textId="37B72AC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76ED40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skanie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axialnym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1C9AC2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0DE004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BE634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5FEDD301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564495F3" w14:textId="08F21D5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0397D3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skanie spiralnym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8697E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E7F483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402867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199A7DD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3C8FCBD" w14:textId="4B5D74A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094B2BA" w14:textId="2195BECB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Maksymalne obciążenie stołu z zachowaniem precyzji pozycjonowania &gt;270kg dla precyzji ± 1,00mm [kg]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39982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3220FC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CC4B67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3B4EDCE8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53A2CC93" w14:textId="5B509B1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78F137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Sterowanie ruchami stołu z obu stron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(tył/przód).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EBBEC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D03021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773AA0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0DC86334" w14:textId="77777777" w:rsidTr="00CA7AFF">
        <w:trPr>
          <w:gridAfter w:val="1"/>
          <w:wAfter w:w="12" w:type="dxa"/>
          <w:trHeight w:val="742"/>
        </w:trPr>
        <w:tc>
          <w:tcPr>
            <w:tcW w:w="642" w:type="dxa"/>
            <w:shd w:val="clear" w:color="auto" w:fill="auto"/>
            <w:vAlign w:val="center"/>
          </w:tcPr>
          <w:p w14:paraId="18034F7D" w14:textId="3E5A56DC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0D325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Maksymalna moc generatora [kW] wyrażona jako maksymalny iloczyn pądu lampy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 i napięcia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] - podać parametry, moc,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prąd@napęcie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5236A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008BF0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A9629A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0F1C072B" w14:textId="77777777" w:rsidTr="00CA7AFF">
        <w:trPr>
          <w:gridAfter w:val="1"/>
          <w:wAfter w:w="12" w:type="dxa"/>
          <w:trHeight w:val="682"/>
        </w:trPr>
        <w:tc>
          <w:tcPr>
            <w:tcW w:w="642" w:type="dxa"/>
            <w:shd w:val="clear" w:color="auto" w:fill="auto"/>
            <w:vAlign w:val="center"/>
          </w:tcPr>
          <w:p w14:paraId="5B928793" w14:textId="2AC314C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F67E96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napięcie anody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0719D1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135,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1A517B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58B612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4A6BBA9" w14:textId="77777777" w:rsidTr="00CA7AFF">
        <w:trPr>
          <w:gridAfter w:val="1"/>
          <w:wAfter w:w="12" w:type="dxa"/>
          <w:trHeight w:val="692"/>
        </w:trPr>
        <w:tc>
          <w:tcPr>
            <w:tcW w:w="642" w:type="dxa"/>
            <w:shd w:val="clear" w:color="auto" w:fill="auto"/>
            <w:vAlign w:val="center"/>
          </w:tcPr>
          <w:p w14:paraId="6466D9D5" w14:textId="190114D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8BFB3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Minimalne napięcie anody, możliwe do zastosowania w protokołach badań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D4C3CD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 ≤ 70, podać listę protokołów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0C6225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C1FA26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0626438B" w14:textId="77777777" w:rsidTr="00CA7AFF">
        <w:trPr>
          <w:gridAfter w:val="1"/>
          <w:wAfter w:w="12" w:type="dxa"/>
          <w:trHeight w:val="688"/>
        </w:trPr>
        <w:tc>
          <w:tcPr>
            <w:tcW w:w="642" w:type="dxa"/>
            <w:shd w:val="clear" w:color="auto" w:fill="auto"/>
            <w:vAlign w:val="center"/>
          </w:tcPr>
          <w:p w14:paraId="1DD137B2" w14:textId="59899AA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E525EE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Rzeczywista pojemność cieplna anody [MHU]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90EFF4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7,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F645EA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890CD7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36E20EB1" w14:textId="77777777" w:rsidTr="00CA7AFF">
        <w:trPr>
          <w:gridAfter w:val="1"/>
          <w:wAfter w:w="12" w:type="dxa"/>
          <w:trHeight w:val="698"/>
        </w:trPr>
        <w:tc>
          <w:tcPr>
            <w:tcW w:w="642" w:type="dxa"/>
            <w:shd w:val="clear" w:color="auto" w:fill="auto"/>
            <w:vAlign w:val="center"/>
          </w:tcPr>
          <w:p w14:paraId="04F9D6A9" w14:textId="0EFEDFF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FACB6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Szybkość chłodzenia anody lampy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rtg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kHU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/min]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FE1898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A65581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CF1E4C5" w14:textId="270B646E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3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8C35D4" w:rsidRPr="0045590A" w14:paraId="71E6507C" w14:textId="77777777" w:rsidTr="00CA7AFF">
        <w:trPr>
          <w:gridAfter w:val="1"/>
          <w:wAfter w:w="12" w:type="dxa"/>
          <w:trHeight w:val="878"/>
        </w:trPr>
        <w:tc>
          <w:tcPr>
            <w:tcW w:w="642" w:type="dxa"/>
            <w:shd w:val="clear" w:color="auto" w:fill="auto"/>
            <w:vAlign w:val="center"/>
          </w:tcPr>
          <w:p w14:paraId="585A809E" w14:textId="62E3FF9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E09898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Wymiary najmniejszego ogniska [mm]</w:t>
            </w:r>
          </w:p>
          <w:p w14:paraId="2304FFE6" w14:textId="493BC3D9" w:rsidR="008430A7" w:rsidRPr="0045590A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D9CD8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BADBB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2FE53ED" w14:textId="7A8D8248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54D19529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2BAA9764" w14:textId="5FD24343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C7468C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Wymiary największego ogniska [mm]</w:t>
            </w:r>
          </w:p>
          <w:p w14:paraId="4A7EA8ED" w14:textId="35D5132C" w:rsidR="008430A7" w:rsidRPr="0045590A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235E8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FEDE6A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4B6D335" w14:textId="41E068B6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3395FCD7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52FB18E3" w14:textId="206B4CA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5F6958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Najkrótszy czas pełnego obrotu (360°) układu lampa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rtg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- detektor dla oferowanego aparatu (musi dotyczyć oferowanej konfiguracji aparatu) [s]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D4414D" w14:textId="6384734A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CDA033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2B9F91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3 pkt. Pozostałe proporcjonalnie.</w:t>
            </w:r>
          </w:p>
        </w:tc>
      </w:tr>
      <w:tr w:rsidR="008C35D4" w:rsidRPr="0045590A" w14:paraId="40CD475C" w14:textId="77777777" w:rsidTr="00CA7AFF">
        <w:trPr>
          <w:gridAfter w:val="1"/>
          <w:wAfter w:w="12" w:type="dxa"/>
          <w:trHeight w:val="707"/>
        </w:trPr>
        <w:tc>
          <w:tcPr>
            <w:tcW w:w="642" w:type="dxa"/>
            <w:shd w:val="clear" w:color="auto" w:fill="auto"/>
            <w:vAlign w:val="center"/>
          </w:tcPr>
          <w:p w14:paraId="1C1185E6" w14:textId="4F67E74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74A7F1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Maksymalna prędkość skanowania [mm/s]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FAEB47" w14:textId="197AF6BD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820CCA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D58C0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46C10997" w14:textId="77777777" w:rsidTr="00CA7AFF">
        <w:trPr>
          <w:gridAfter w:val="1"/>
          <w:wAfter w:w="12" w:type="dxa"/>
          <w:trHeight w:val="703"/>
        </w:trPr>
        <w:tc>
          <w:tcPr>
            <w:tcW w:w="642" w:type="dxa"/>
            <w:shd w:val="clear" w:color="auto" w:fill="auto"/>
            <w:vAlign w:val="center"/>
          </w:tcPr>
          <w:p w14:paraId="19BF1E85" w14:textId="601F5A8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40280F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badania przy ciągłym skanie spiralnym/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helikalnym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, bez przerwy na chłodzenie lampy (akwizycja z maksymalną liczbą warstw)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F1AB42F" w14:textId="4D70EF52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E7F663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880F84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1CF96463" w14:textId="77777777" w:rsidTr="00CA7AFF">
        <w:trPr>
          <w:gridAfter w:val="1"/>
          <w:wAfter w:w="12" w:type="dxa"/>
          <w:trHeight w:val="684"/>
        </w:trPr>
        <w:tc>
          <w:tcPr>
            <w:tcW w:w="642" w:type="dxa"/>
            <w:shd w:val="clear" w:color="auto" w:fill="auto"/>
            <w:vAlign w:val="center"/>
          </w:tcPr>
          <w:p w14:paraId="7699CB3B" w14:textId="2DE052B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5168D6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Maksymalna długość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topogramu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D3C2CCB" w14:textId="7A8FDF5C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88F494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BFBFBD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040008F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268CF86B" w14:textId="11D3263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922DB2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Maksymalny zakres zmian wartość współczynnika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pitch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3EC03D" w14:textId="140468DD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7619FC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73C6BCB" w14:textId="708F8D29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E9B41A4" w14:textId="77777777" w:rsidTr="00CA7AFF">
        <w:trPr>
          <w:gridAfter w:val="1"/>
          <w:wAfter w:w="12" w:type="dxa"/>
          <w:trHeight w:val="746"/>
        </w:trPr>
        <w:tc>
          <w:tcPr>
            <w:tcW w:w="642" w:type="dxa"/>
            <w:shd w:val="clear" w:color="auto" w:fill="auto"/>
            <w:vAlign w:val="center"/>
          </w:tcPr>
          <w:p w14:paraId="1063AFE3" w14:textId="6C6E6BCA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B5F62F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diagnostyczne, rekonstruowane pole obrazowania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6587B5" w14:textId="61503AD0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314180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4E98B8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E7B7F3E" w14:textId="77777777" w:rsidTr="00CA7AFF">
        <w:trPr>
          <w:gridAfter w:val="1"/>
          <w:wAfter w:w="12" w:type="dxa"/>
          <w:trHeight w:val="700"/>
        </w:trPr>
        <w:tc>
          <w:tcPr>
            <w:tcW w:w="642" w:type="dxa"/>
            <w:shd w:val="clear" w:color="auto" w:fill="auto"/>
            <w:vAlign w:val="center"/>
          </w:tcPr>
          <w:p w14:paraId="35320ADE" w14:textId="632A13B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BD7BBC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rekonstruowane pole obrazowania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4B353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645E8E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304E96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698C5790" w14:textId="77777777" w:rsidTr="00CA7AFF">
        <w:trPr>
          <w:gridAfter w:val="1"/>
          <w:wAfter w:w="12" w:type="dxa"/>
          <w:trHeight w:val="682"/>
        </w:trPr>
        <w:tc>
          <w:tcPr>
            <w:tcW w:w="642" w:type="dxa"/>
            <w:shd w:val="clear" w:color="auto" w:fill="auto"/>
            <w:vAlign w:val="center"/>
          </w:tcPr>
          <w:p w14:paraId="72CD5166" w14:textId="60439D6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9B8BB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Liczba pól skanowania z rzeczywistą kolimacją wiązki odpowiadającą polu rekonstrukcji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EEFAB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B89439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BF2B8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0EF7B27F" w14:textId="77777777" w:rsidTr="00CA7AFF">
        <w:trPr>
          <w:gridAfter w:val="1"/>
          <w:wAfter w:w="12" w:type="dxa"/>
          <w:trHeight w:val="692"/>
        </w:trPr>
        <w:tc>
          <w:tcPr>
            <w:tcW w:w="642" w:type="dxa"/>
            <w:shd w:val="clear" w:color="auto" w:fill="auto"/>
            <w:vAlign w:val="center"/>
          </w:tcPr>
          <w:p w14:paraId="7D137CF9" w14:textId="1CFAB2F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FAE696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wysokokontrastowa w płaszczyźnie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x,y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, mierzona w polu akwizycyjnym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=50 cm w punkcie 2% charakterystyki MTF.[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/cm]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0E3B29" w14:textId="09FBD5CF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0043E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73A9F2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44C58478" w14:textId="77777777" w:rsidTr="00CA7AFF">
        <w:trPr>
          <w:gridAfter w:val="1"/>
          <w:wAfter w:w="12" w:type="dxa"/>
          <w:trHeight w:val="688"/>
        </w:trPr>
        <w:tc>
          <w:tcPr>
            <w:tcW w:w="642" w:type="dxa"/>
            <w:shd w:val="clear" w:color="auto" w:fill="auto"/>
            <w:vAlign w:val="center"/>
          </w:tcPr>
          <w:p w14:paraId="4F876F21" w14:textId="58B178B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9BF1949" w14:textId="0FC8D73A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przestrzenna izotropowa x=y=z dla wszystkich trybów skanowania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submilimetrowego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polu widzenia FOV 50 cm [mm]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39C642" w14:textId="5036B819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77A96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BAB46BD" w14:textId="6D46DD6E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5B527155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6877D831" w14:textId="2B6FDD8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8ADBF8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wizualna, przy różnicy gęstości 3 HU, określona dla najkrótszego skanu pełnego zmierzona na fantomie CATHPAN o średnicy 20 cm, dla napięcia ≥ 110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, dla warstwy 10 mm [mm]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C99247D" w14:textId="644D5665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A199AB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351270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2 pkt. Pozostałe proporcjonalnie.</w:t>
            </w:r>
          </w:p>
        </w:tc>
      </w:tr>
      <w:tr w:rsidR="008C35D4" w:rsidRPr="0045590A" w14:paraId="32BE16EB" w14:textId="77777777" w:rsidTr="00CA7AFF">
        <w:trPr>
          <w:gridAfter w:val="1"/>
          <w:wAfter w:w="12" w:type="dxa"/>
          <w:trHeight w:val="967"/>
        </w:trPr>
        <w:tc>
          <w:tcPr>
            <w:tcW w:w="642" w:type="dxa"/>
            <w:shd w:val="clear" w:color="auto" w:fill="auto"/>
            <w:vAlign w:val="center"/>
          </w:tcPr>
          <w:p w14:paraId="04D2C285" w14:textId="7D92DCA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47D1D5E" w14:textId="03B3BCDD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Dawka (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CTDIvol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obliczana) konieczna do uzyskania rozdzielczości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niskokontrastowej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zadeklarowanej w punkcje powyżej, mierzonej w maksymalnym polu akwizycyjnym dla fantomu CATPHAN 20 cm przy warstwie &lt;=10mm i różnicy gęstości 3HU i napięciu min. 110kV w płaszczyźnie x y z użyciem zaoferowanego powyżej algorytmu iteracyjnego 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mGy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DC69B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8CFEDF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BE8F2F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8C35D4" w:rsidRPr="0045590A" w14:paraId="10FF8EE4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418214E8" w14:textId="06281DF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68D27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Szybkość rekonstrukcji obrazów w matrycy 512 x 512 [obrazy/s] dla metody rekonstrukcji wstecznej FBP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5ECBF6" w14:textId="265D7BE5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5C3871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92163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AA259DF" w14:textId="77777777" w:rsidTr="00CA7AFF">
        <w:trPr>
          <w:gridAfter w:val="1"/>
          <w:wAfter w:w="12" w:type="dxa"/>
          <w:trHeight w:val="707"/>
        </w:trPr>
        <w:tc>
          <w:tcPr>
            <w:tcW w:w="642" w:type="dxa"/>
            <w:shd w:val="clear" w:color="auto" w:fill="auto"/>
            <w:vAlign w:val="center"/>
          </w:tcPr>
          <w:p w14:paraId="501DBBD5" w14:textId="4C11FC7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FBBC0C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wykonywania dynamicznych badań perfuzyjnych dla obszaru głowy i narządów miąższowych przy pojedynczym podaniu kontrastu [cm] dla rozdzielczości czasowej dynamicznej akwizycji do badania perfuzji nie może większej niż. 3,2s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0E0844B" w14:textId="6A2E53D1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≥ 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03FE27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DE022C2" w14:textId="532F0E56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8C35D4" w:rsidRPr="0045590A" w14:paraId="5F0A9E78" w14:textId="77777777" w:rsidTr="00CA7AFF">
        <w:trPr>
          <w:gridAfter w:val="1"/>
          <w:wAfter w:w="12" w:type="dxa"/>
          <w:trHeight w:val="718"/>
        </w:trPr>
        <w:tc>
          <w:tcPr>
            <w:tcW w:w="642" w:type="dxa"/>
            <w:shd w:val="clear" w:color="auto" w:fill="auto"/>
            <w:vAlign w:val="center"/>
          </w:tcPr>
          <w:p w14:paraId="515EA158" w14:textId="690F77D6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6084E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wykonywania dynamicznych badań naczyniowych 4D-CTA przy pojedynczym podaniu kontrastu (do obrazowania przepływów)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D8A81B" w14:textId="7F81EA39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5B5E12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D8AC09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A156195" w14:textId="77777777" w:rsidTr="00CA7AFF">
        <w:trPr>
          <w:gridAfter w:val="1"/>
          <w:wAfter w:w="12" w:type="dxa"/>
          <w:trHeight w:val="970"/>
        </w:trPr>
        <w:tc>
          <w:tcPr>
            <w:tcW w:w="642" w:type="dxa"/>
            <w:shd w:val="clear" w:color="auto" w:fill="auto"/>
            <w:vAlign w:val="center"/>
          </w:tcPr>
          <w:p w14:paraId="356E3DFB" w14:textId="11752A5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14C9E9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Akwizycja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dwuenergeryczna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umożliwiająca uzyskiwanie dwóch zestawów danych obrazowych badanej objętości dla dwóch różnych energii promieniowania. Wymagana inna technika niż dwukrotny przejazd stołu (badanie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trakcje jednego przejazdu stołu).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6D3A4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062C3A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7F917DE" w14:textId="09789EB3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3ACBBB58" w14:textId="77777777" w:rsidTr="00CA7AFF">
        <w:trPr>
          <w:gridAfter w:val="1"/>
          <w:wAfter w:w="12" w:type="dxa"/>
          <w:trHeight w:val="828"/>
        </w:trPr>
        <w:tc>
          <w:tcPr>
            <w:tcW w:w="642" w:type="dxa"/>
            <w:shd w:val="clear" w:color="auto" w:fill="auto"/>
            <w:vAlign w:val="center"/>
          </w:tcPr>
          <w:p w14:paraId="018E801A" w14:textId="56E5AD5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D50AD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Podać rozdzielczość czasowa akwizycji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dwuenergetycznej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(różnica czasowa pomiędzy akwizycją danych dla różnych energii promieniowania - różnych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) dla tej samej anatomii. (dla techniki dwukrotnego przejazdu stołu wpisać NIE)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20D7FB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E9A23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FFFE4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Nie - 0pkt, &lt;0,4s - 1pkt, &lt;0,1s - 2pkt</w:t>
            </w:r>
          </w:p>
        </w:tc>
      </w:tr>
      <w:tr w:rsidR="008C35D4" w:rsidRPr="0045590A" w14:paraId="5F057B8B" w14:textId="77777777" w:rsidTr="00CA7AFF">
        <w:trPr>
          <w:gridAfter w:val="1"/>
          <w:wAfter w:w="12" w:type="dxa"/>
          <w:trHeight w:val="840"/>
        </w:trPr>
        <w:tc>
          <w:tcPr>
            <w:tcW w:w="642" w:type="dxa"/>
            <w:shd w:val="clear" w:color="auto" w:fill="auto"/>
            <w:vAlign w:val="center"/>
          </w:tcPr>
          <w:p w14:paraId="0F3CA67D" w14:textId="4437876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4CBBC9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Przekątna kolorowego monitora z aktywną matrycą ciekłokrystaliczną typu Flat ["]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70EA2A8" w14:textId="36337ED2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782CA8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FA1033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7678BC3A" w14:textId="77777777" w:rsidTr="00CA7AFF">
        <w:trPr>
          <w:gridAfter w:val="1"/>
          <w:wAfter w:w="12" w:type="dxa"/>
          <w:trHeight w:val="824"/>
        </w:trPr>
        <w:tc>
          <w:tcPr>
            <w:tcW w:w="642" w:type="dxa"/>
            <w:shd w:val="clear" w:color="auto" w:fill="auto"/>
            <w:vAlign w:val="center"/>
          </w:tcPr>
          <w:p w14:paraId="70617B9A" w14:textId="21520EA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6CFC9A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Pojemność dysku twardego dla obrazów bez kompresji (512x512), wyrażona liczbą obrazów.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C786F60" w14:textId="4CFDD4EA" w:rsidR="00014E2C" w:rsidRPr="0045590A" w:rsidRDefault="00F25319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3558FF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47FD0C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2AC834BF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</w:tcPr>
          <w:p w14:paraId="2C6A925E" w14:textId="6408D1CA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F7DEF2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Oprogramowanie do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D4B635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02EA36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83E582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1CFD63DF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D9C5929" w14:textId="41652A4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155AC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Automatyczny dobór napięcia anodowego w protokołach badań w zależności od badanej anatomii i rodzaju badania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84858D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A83F93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3FC315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4658C586" w14:textId="77777777" w:rsidTr="00CA7AFF">
        <w:trPr>
          <w:gridAfter w:val="1"/>
          <w:wAfter w:w="12" w:type="dxa"/>
          <w:trHeight w:val="803"/>
        </w:trPr>
        <w:tc>
          <w:tcPr>
            <w:tcW w:w="642" w:type="dxa"/>
            <w:shd w:val="clear" w:color="auto" w:fill="auto"/>
            <w:vAlign w:val="center"/>
          </w:tcPr>
          <w:p w14:paraId="3FED1B42" w14:textId="6113648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63B84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Automatyczne, bez udziału operatora, ustawianie zakresu badania, dla danego pacjenta, na podstawie znaczników anatomicznych i protokołu badania.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488E9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 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E936EA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5908EC2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27800F2E" w14:textId="77777777" w:rsidTr="00CA7AFF">
        <w:trPr>
          <w:gridAfter w:val="1"/>
          <w:wAfter w:w="12" w:type="dxa"/>
          <w:trHeight w:val="803"/>
        </w:trPr>
        <w:tc>
          <w:tcPr>
            <w:tcW w:w="642" w:type="dxa"/>
            <w:shd w:val="clear" w:color="auto" w:fill="auto"/>
            <w:vAlign w:val="center"/>
          </w:tcPr>
          <w:p w14:paraId="426CF5BA" w14:textId="400418C9" w:rsidR="009F14C3" w:rsidRPr="008C35D4" w:rsidRDefault="009F14C3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691BC3B3" w14:textId="3E72E60B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Integracja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środka cieniującego z tomografem. Sterowanie dostarczonym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wstrzykiwaczem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bezpośrednio z konsoli tomografu komputerowego. Możliwość programowania i zapamiętywania parametrów środka kontrastowego bezpośrednio w protokole badania na konsoli operatorskiej.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92F8FC7" w14:textId="58F0188C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TAK/NIE, opisać i podać klasę integracji oraz listę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z którymi integracja jest możliwa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0ABB8C1" w14:textId="77777777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6DBC0CB" w14:textId="68D4A18F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IV klasa - 2pkt. III klasa - 1pkt., inne - 0pkt.</w:t>
            </w:r>
          </w:p>
        </w:tc>
      </w:tr>
      <w:tr w:rsidR="008C35D4" w:rsidRPr="0045590A" w14:paraId="70141787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</w:tcPr>
          <w:p w14:paraId="42205656" w14:textId="7837A20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D9CFC0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Fuzja badań z różnych modalności jak: CT/MR, CT/SPECT, CT/PET (automatyczne nałożenie obrazów niezależnie od marki aparatu z którego pochodzą dane obrazowe)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A7E849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2B2920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7987D8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7AE414E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616D804F" w14:textId="094F933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0E0448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 (poprawne)  numerowanie kręgów kręgosłupa w badaniach odcinkowych jak i całego kręgosłupa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6B26D4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616FC0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ACFA47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7C8DD73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1B0204C9" w14:textId="4CCEEF42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77E4F0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 numerowanie żeber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3AAF9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121D12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9608B3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159E64A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FE447E9" w14:textId="39BD87C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3A7AC4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Oprogramowanie umożliwiające ocenę obrazów pochodzących z akwizycji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288280E" w14:textId="3BC4DA6E" w:rsidR="00014E2C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C75974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63836E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8104444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740B07F9" w14:textId="370DA33F" w:rsidR="003F33EF" w:rsidRPr="008C35D4" w:rsidRDefault="003F33EF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663DCE2C" w14:textId="7F4D3AA6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Automatyczny import badań poprzednich danego pacjenta z archiwum PACS w celach porównawczych z badaniem bieżącym bez udziału użytkownika konsoli</w:t>
            </w:r>
            <w:r w:rsidR="0060417A">
              <w:rPr>
                <w:rFonts w:ascii="Arial" w:hAnsi="Arial" w:cs="Arial"/>
                <w:color w:val="000000"/>
                <w:sz w:val="18"/>
                <w:szCs w:val="18"/>
              </w:rPr>
              <w:t xml:space="preserve"> dla ułatwienia procesu śledzenia postępów procesu terapeutycznego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C1B4B6B" w14:textId="09FC94EB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E29351D" w14:textId="77777777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DE79372" w14:textId="027B313C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AC6048" w:rsidRPr="004559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49E46EB8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69D94187" w14:textId="213C8134" w:rsidR="0060417A" w:rsidRPr="008C35D4" w:rsidRDefault="0060417A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4EB3BE2B" w14:textId="41D958E4" w:rsidR="0060417A" w:rsidRPr="0045590A" w:rsidRDefault="0060417A" w:rsidP="00604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22D5">
              <w:rPr>
                <w:rFonts w:ascii="Arial" w:hAnsi="Arial" w:cs="Arial"/>
                <w:sz w:val="18"/>
                <w:szCs w:val="18"/>
              </w:rPr>
              <w:t>Oprogramowanie do szybkiego i powtarzalnego automatycznego generowania map perfuzyjnych bez konieczności ręcznego otwierania badania na stacji lekarskiej oraz ich archiwizowania na potrzeby szybkiej oceny badań SOR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0936790" w14:textId="2AD9EA0F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1F8E764" w14:textId="04F508B6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</w:tcPr>
          <w:p w14:paraId="14D1A645" w14:textId="3058E1C3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2BBC56C9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7F48AB68" w14:textId="29356F26" w:rsidR="0060417A" w:rsidRPr="008C35D4" w:rsidRDefault="0060417A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21E4B0F1" w14:textId="4A33F2A0" w:rsidR="0060417A" w:rsidRPr="0045590A" w:rsidRDefault="0060417A" w:rsidP="0060417A">
            <w:pPr>
              <w:pStyle w:val="Default"/>
              <w:rPr>
                <w:sz w:val="18"/>
                <w:szCs w:val="18"/>
              </w:rPr>
            </w:pPr>
            <w:r w:rsidRPr="005022D5">
              <w:rPr>
                <w:color w:val="auto"/>
                <w:sz w:val="18"/>
                <w:szCs w:val="18"/>
              </w:rPr>
              <w:t xml:space="preserve">Oprogramowanie do oceny badań naczyniowych wykonanych w technice </w:t>
            </w:r>
            <w:proofErr w:type="spellStart"/>
            <w:r w:rsidRPr="005022D5">
              <w:rPr>
                <w:color w:val="auto"/>
                <w:sz w:val="18"/>
                <w:szCs w:val="18"/>
              </w:rPr>
              <w:t>dwuenergetycznej</w:t>
            </w:r>
            <w:proofErr w:type="spellEnd"/>
            <w:r w:rsidRPr="005022D5">
              <w:rPr>
                <w:color w:val="auto"/>
                <w:sz w:val="18"/>
                <w:szCs w:val="18"/>
              </w:rPr>
              <w:t>, pozwalające na zróżnicowanie środka kontrastowego, krwi, kośc</w:t>
            </w:r>
            <w:r>
              <w:rPr>
                <w:color w:val="auto"/>
                <w:sz w:val="18"/>
                <w:szCs w:val="18"/>
              </w:rPr>
              <w:t>i, r</w:t>
            </w:r>
            <w:r w:rsidRPr="005022D5">
              <w:rPr>
                <w:color w:val="auto"/>
                <w:sz w:val="18"/>
                <w:szCs w:val="18"/>
              </w:rPr>
              <w:t>óżnicowanie zwapnień od środka kontrastowego, wyodrębnianie skomplikowanych struktur naczyniowych, w szczególności u podstawy czaszki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D64C047" w14:textId="23C28282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D313C81" w14:textId="781589BE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</w:tcPr>
          <w:p w14:paraId="64EB2376" w14:textId="6D523A07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31D48040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154F1F68" w14:textId="01F5D4AF" w:rsidR="003F33EF" w:rsidRPr="008C35D4" w:rsidRDefault="003F33EF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17749B3F" w14:textId="78FB4143" w:rsidR="003F33EF" w:rsidRPr="0045590A" w:rsidRDefault="00CC3FD0" w:rsidP="003F33EF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Oprogramowanie do badań perfuzyjnych mózgu umożliwiające ocenę ilościową i jakościową (mapy barwne) co najmniej następujących parametrów: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rBF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(miejscowy przepływ krwi),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rBV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(miejscowa objętość krwi), TTP (czas do szczytu) lub MTT (średni czas przejścia). Pakiet oceny perfuzji mózgu ma </w:t>
            </w:r>
            <w:r w:rsidRPr="002B1738">
              <w:rPr>
                <w:rFonts w:ascii="Arial" w:hAnsi="Arial" w:cs="Arial"/>
                <w:sz w:val="18"/>
                <w:szCs w:val="18"/>
              </w:rPr>
              <w:lastRenderedPageBreak/>
              <w:t xml:space="preserve">różnicować obszary o zwiększonej objętości krwi i obszary o zmniejszonym przepływie krwi oraz prezentować te obszary w formie kolorowych map sumacyjnych (dwubarwna prezentacja obszarów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penumbry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i zawału) w celu pomocy w odróżnianiu żywej i martwej tkanki w obszarze udaru. Oprogramowanie musi automatycznie obliczać objętość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penumby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i zawału</w:t>
            </w:r>
            <w:r w:rsidRPr="00570AE0">
              <w:rPr>
                <w:rFonts w:ascii="Arial" w:hAnsi="Arial" w:cs="Arial"/>
                <w:sz w:val="18"/>
                <w:szCs w:val="18"/>
              </w:rPr>
              <w:t xml:space="preserve"> 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F7477C8" w14:textId="4EA98382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22420D3" w14:textId="77777777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1F0C3185" w14:textId="2D12CF94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CC3FD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6187C238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533754D9" w14:textId="4EECE2D0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0CBEE931" w14:textId="632472D4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zaawansowanej oceny udarów mózgu umożliwiające ocenę ilościową i jakościową (mapy barwne) parametru IRF T0 (opóźnienie napływu kontrastu)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304C6E8" w14:textId="440D730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94F7E69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9B14A9A" w14:textId="68E5D34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16A577FB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24AAC6EB" w14:textId="70C629F7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469DFCD0" w14:textId="7E7137F9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segmentacji 3D i oceny krwiaków w mózgu z serii bez kontrastu wraz z automatycznym obliczaniem objętości krwiaka oraz jego krótkiej i długiej osi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5F8906E" w14:textId="096560E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BC98FC6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1E9D612B" w14:textId="1143B99E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0C0FF7B4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2F33B7C3" w14:textId="7D44E8DB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E1D7D7E" w14:textId="587D5879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segmentacji 3D i oceny tętniaków w mózgu z serii z kontrastem wraz z automatycznym obliczaniem objętości tętniaka, minimalnej i maksymalnej długości tętniaka oraz maksymalnej i minimalnej średnicy szyjki tętniaka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C6439D0" w14:textId="7CFD492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C0AE842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97D0405" w14:textId="1BED3E02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AEAAD12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7E0AB022" w14:textId="57A60AC6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7B140D7F" w14:textId="5BB7EE1A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szybkiej diagnostyki udarów mózgu umożliwiające automatyczną fuzję obrazów poszczególnych faz napływu kontrastu i automatycznie pokazujące w różnych kolorach tętnicę, żyły i naczynia oboczne na sumarycznym obrazie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B56B8CC" w14:textId="45868AD6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8FC4718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61404D84" w14:textId="5588FF7E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13FAE0E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5700EA7F" w14:textId="17F83974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5930DC1B" w14:textId="4E13E8AE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Oprogramowanie do wspomagania diagnozy i leczenia wczesnej fazy udaru niedokrwiennego mózgu z możliwości wyliczenia wolumetrycznego strefy niedokrwiennej i zawałowej posiadające narzędzia do analizy badań CT w skali ASPECTS.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278ED12" w14:textId="1863D18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42BAFA5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0AFE1A32" w14:textId="5A52227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4930515D" w14:textId="77777777" w:rsidTr="00CA7AFF">
        <w:trPr>
          <w:gridAfter w:val="1"/>
          <w:wAfter w:w="12" w:type="dxa"/>
          <w:trHeight w:val="1078"/>
        </w:trPr>
        <w:tc>
          <w:tcPr>
            <w:tcW w:w="642" w:type="dxa"/>
            <w:shd w:val="clear" w:color="auto" w:fill="auto"/>
            <w:vAlign w:val="center"/>
          </w:tcPr>
          <w:p w14:paraId="59DC5599" w14:textId="28C0E3B8" w:rsidR="00AA0170" w:rsidRPr="008C35D4" w:rsidRDefault="00AA0170" w:rsidP="005974B9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74CCC737" w14:textId="45E7AB65" w:rsidR="00AA0170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Oprogramowanie do wspomagania diagnozy CTA z wykrywaniem okluzji i wyliczenie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kolaterali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różnicy pomiędzy martwicą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penumbrą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 badań CT, MR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F0373C0" w14:textId="186B0D5C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27C86CE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2E4C88FE" w14:textId="5DEC3EB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</w:tbl>
    <w:p w14:paraId="4B7E0F64" w14:textId="77777777" w:rsidR="00CA7AFF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</w:p>
    <w:p w14:paraId="352E8D94" w14:textId="392B418A" w:rsidR="00AC6048" w:rsidRPr="0045590A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>………………………………………………….</w:t>
      </w:r>
    </w:p>
    <w:p w14:paraId="11938AA5" w14:textId="648F99FB" w:rsidR="00AC6048" w:rsidRPr="0045590A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="00CA7AFF">
        <w:rPr>
          <w:rFonts w:ascii="Arial" w:hAnsi="Arial" w:cs="Arial"/>
          <w:color w:val="000000"/>
          <w:sz w:val="18"/>
          <w:szCs w:val="18"/>
        </w:rPr>
        <w:t xml:space="preserve">data i </w:t>
      </w:r>
      <w:r w:rsidRPr="0045590A">
        <w:rPr>
          <w:rFonts w:ascii="Arial" w:hAnsi="Arial" w:cs="Arial"/>
          <w:color w:val="000000"/>
          <w:sz w:val="18"/>
          <w:szCs w:val="18"/>
        </w:rPr>
        <w:t>podpis</w:t>
      </w:r>
    </w:p>
    <w:sectPr w:rsidR="00AC6048" w:rsidRPr="0045590A" w:rsidSect="008C35D4">
      <w:headerReference w:type="default" r:id="rId7"/>
      <w:endnotePr>
        <w:numFmt w:val="decimal"/>
      </w:endnotePr>
      <w:pgSz w:w="11907" w:h="16840"/>
      <w:pgMar w:top="1440" w:right="1191" w:bottom="1440" w:left="119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2A6B1" w14:textId="77777777" w:rsidR="00BA4536" w:rsidRDefault="00BA4536">
      <w:r>
        <w:separator/>
      </w:r>
    </w:p>
  </w:endnote>
  <w:endnote w:type="continuationSeparator" w:id="0">
    <w:p w14:paraId="04C38ADF" w14:textId="77777777" w:rsidR="00BA4536" w:rsidRDefault="00B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51C9A" w14:textId="77777777" w:rsidR="00BA4536" w:rsidRDefault="00BA4536">
      <w:r>
        <w:separator/>
      </w:r>
    </w:p>
  </w:footnote>
  <w:footnote w:type="continuationSeparator" w:id="0">
    <w:p w14:paraId="4B8A4D61" w14:textId="77777777" w:rsidR="00BA4536" w:rsidRDefault="00BA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AEAE" w14:textId="77777777" w:rsidR="008430A7" w:rsidRDefault="008430A7">
    <w:pPr>
      <w:widowControl/>
      <w:tabs>
        <w:tab w:val="center" w:pos="5103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19A221A"/>
    <w:lvl w:ilvl="0">
      <w:numFmt w:val="bullet"/>
      <w:lvlText w:val="*"/>
      <w:lvlJc w:val="left"/>
    </w:lvl>
  </w:abstractNum>
  <w:abstractNum w:abstractNumId="1" w15:restartNumberingAfterBreak="0">
    <w:nsid w:val="06D82A4A"/>
    <w:multiLevelType w:val="hybridMultilevel"/>
    <w:tmpl w:val="E6724AD6"/>
    <w:lvl w:ilvl="0" w:tplc="90884BF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52147"/>
    <w:multiLevelType w:val="hybridMultilevel"/>
    <w:tmpl w:val="C0028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323AB"/>
    <w:multiLevelType w:val="hybridMultilevel"/>
    <w:tmpl w:val="7234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5DAD"/>
    <w:multiLevelType w:val="multilevel"/>
    <w:tmpl w:val="26E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D777D"/>
    <w:multiLevelType w:val="hybridMultilevel"/>
    <w:tmpl w:val="A6988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52AB0"/>
    <w:multiLevelType w:val="hybridMultilevel"/>
    <w:tmpl w:val="BEAEBA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2001"/>
        <w:numFmt w:val="bullet"/>
        <w:lvlText w:val="-"/>
        <w:legacy w:legacy="1" w:legacySpace="120" w:legacyIndent="360"/>
        <w:lvlJc w:val="left"/>
        <w:pPr>
          <w:ind w:left="704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</w:lvl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D4"/>
    <w:rsid w:val="00007EDC"/>
    <w:rsid w:val="0001110B"/>
    <w:rsid w:val="00014E2C"/>
    <w:rsid w:val="00017E00"/>
    <w:rsid w:val="00021371"/>
    <w:rsid w:val="00042309"/>
    <w:rsid w:val="00056522"/>
    <w:rsid w:val="0007204D"/>
    <w:rsid w:val="000A5A96"/>
    <w:rsid w:val="000B7923"/>
    <w:rsid w:val="000D45C9"/>
    <w:rsid w:val="000D4BCF"/>
    <w:rsid w:val="00124CED"/>
    <w:rsid w:val="00131D0E"/>
    <w:rsid w:val="00143584"/>
    <w:rsid w:val="00173F9D"/>
    <w:rsid w:val="00182EA2"/>
    <w:rsid w:val="00185D92"/>
    <w:rsid w:val="001921A0"/>
    <w:rsid w:val="001B4A22"/>
    <w:rsid w:val="001B60F8"/>
    <w:rsid w:val="001B69CB"/>
    <w:rsid w:val="001B7E6F"/>
    <w:rsid w:val="001C58CD"/>
    <w:rsid w:val="001D034D"/>
    <w:rsid w:val="001D5F9C"/>
    <w:rsid w:val="001D68C0"/>
    <w:rsid w:val="001E5C78"/>
    <w:rsid w:val="002066CA"/>
    <w:rsid w:val="00213DED"/>
    <w:rsid w:val="002158D4"/>
    <w:rsid w:val="00256B09"/>
    <w:rsid w:val="002825AF"/>
    <w:rsid w:val="00283BBB"/>
    <w:rsid w:val="002846D4"/>
    <w:rsid w:val="00287395"/>
    <w:rsid w:val="002A5982"/>
    <w:rsid w:val="002B2A02"/>
    <w:rsid w:val="002C79AD"/>
    <w:rsid w:val="002D273C"/>
    <w:rsid w:val="002D3566"/>
    <w:rsid w:val="002D7948"/>
    <w:rsid w:val="00315C53"/>
    <w:rsid w:val="003427B6"/>
    <w:rsid w:val="00352BD8"/>
    <w:rsid w:val="00363C13"/>
    <w:rsid w:val="003776F2"/>
    <w:rsid w:val="0039772F"/>
    <w:rsid w:val="003B24C1"/>
    <w:rsid w:val="003B5E98"/>
    <w:rsid w:val="003B68EC"/>
    <w:rsid w:val="003D4CEE"/>
    <w:rsid w:val="003D7680"/>
    <w:rsid w:val="003E155D"/>
    <w:rsid w:val="003F2D28"/>
    <w:rsid w:val="003F33EF"/>
    <w:rsid w:val="004025C7"/>
    <w:rsid w:val="004029C3"/>
    <w:rsid w:val="004067A7"/>
    <w:rsid w:val="00437588"/>
    <w:rsid w:val="004437DD"/>
    <w:rsid w:val="00446C0F"/>
    <w:rsid w:val="0045590A"/>
    <w:rsid w:val="004B3C5E"/>
    <w:rsid w:val="004C7FFD"/>
    <w:rsid w:val="004E0C11"/>
    <w:rsid w:val="005046E0"/>
    <w:rsid w:val="00505D74"/>
    <w:rsid w:val="0052178A"/>
    <w:rsid w:val="00522040"/>
    <w:rsid w:val="00544AE2"/>
    <w:rsid w:val="00551AD2"/>
    <w:rsid w:val="00567139"/>
    <w:rsid w:val="00573342"/>
    <w:rsid w:val="005974B9"/>
    <w:rsid w:val="005B0274"/>
    <w:rsid w:val="005C5689"/>
    <w:rsid w:val="0060417A"/>
    <w:rsid w:val="006238FB"/>
    <w:rsid w:val="00646147"/>
    <w:rsid w:val="006618EA"/>
    <w:rsid w:val="00692B46"/>
    <w:rsid w:val="00696EA1"/>
    <w:rsid w:val="006A1A4F"/>
    <w:rsid w:val="006A7DF3"/>
    <w:rsid w:val="006B752B"/>
    <w:rsid w:val="006C6D34"/>
    <w:rsid w:val="006C779E"/>
    <w:rsid w:val="006E12DD"/>
    <w:rsid w:val="00701E04"/>
    <w:rsid w:val="007114B7"/>
    <w:rsid w:val="0072695F"/>
    <w:rsid w:val="007338CD"/>
    <w:rsid w:val="0077183B"/>
    <w:rsid w:val="00780461"/>
    <w:rsid w:val="0078472E"/>
    <w:rsid w:val="00785BA0"/>
    <w:rsid w:val="007860E5"/>
    <w:rsid w:val="007B1315"/>
    <w:rsid w:val="007B451B"/>
    <w:rsid w:val="007C2131"/>
    <w:rsid w:val="007D0B3F"/>
    <w:rsid w:val="007D369E"/>
    <w:rsid w:val="007E7388"/>
    <w:rsid w:val="007F2BAD"/>
    <w:rsid w:val="007F59CF"/>
    <w:rsid w:val="00804751"/>
    <w:rsid w:val="0081454E"/>
    <w:rsid w:val="00815C5A"/>
    <w:rsid w:val="00815E03"/>
    <w:rsid w:val="008430A7"/>
    <w:rsid w:val="00846575"/>
    <w:rsid w:val="00847AEE"/>
    <w:rsid w:val="008A4008"/>
    <w:rsid w:val="008C35D4"/>
    <w:rsid w:val="008F349B"/>
    <w:rsid w:val="00901E24"/>
    <w:rsid w:val="009039C8"/>
    <w:rsid w:val="00903A7B"/>
    <w:rsid w:val="00911EC9"/>
    <w:rsid w:val="00925487"/>
    <w:rsid w:val="0092758E"/>
    <w:rsid w:val="00981365"/>
    <w:rsid w:val="00992ECA"/>
    <w:rsid w:val="009A299E"/>
    <w:rsid w:val="009A78F4"/>
    <w:rsid w:val="009B4D2D"/>
    <w:rsid w:val="009C542D"/>
    <w:rsid w:val="009C55D7"/>
    <w:rsid w:val="009D18B8"/>
    <w:rsid w:val="009D3E19"/>
    <w:rsid w:val="009E7208"/>
    <w:rsid w:val="009F14C3"/>
    <w:rsid w:val="00A05C7A"/>
    <w:rsid w:val="00A17921"/>
    <w:rsid w:val="00A23001"/>
    <w:rsid w:val="00A273DD"/>
    <w:rsid w:val="00A33120"/>
    <w:rsid w:val="00A33EE4"/>
    <w:rsid w:val="00A61037"/>
    <w:rsid w:val="00A860F3"/>
    <w:rsid w:val="00A965B3"/>
    <w:rsid w:val="00AA0170"/>
    <w:rsid w:val="00AC22AF"/>
    <w:rsid w:val="00AC6048"/>
    <w:rsid w:val="00B0241C"/>
    <w:rsid w:val="00B33FBF"/>
    <w:rsid w:val="00B4131C"/>
    <w:rsid w:val="00B41AB2"/>
    <w:rsid w:val="00B477EC"/>
    <w:rsid w:val="00B657C3"/>
    <w:rsid w:val="00B66223"/>
    <w:rsid w:val="00B84681"/>
    <w:rsid w:val="00B93F78"/>
    <w:rsid w:val="00BA4536"/>
    <w:rsid w:val="00BB2077"/>
    <w:rsid w:val="00BC58E3"/>
    <w:rsid w:val="00BD0A89"/>
    <w:rsid w:val="00BD1518"/>
    <w:rsid w:val="00BD3F24"/>
    <w:rsid w:val="00BD5067"/>
    <w:rsid w:val="00BF06F4"/>
    <w:rsid w:val="00C02923"/>
    <w:rsid w:val="00C30F7F"/>
    <w:rsid w:val="00C57845"/>
    <w:rsid w:val="00C6778F"/>
    <w:rsid w:val="00C7094B"/>
    <w:rsid w:val="00C8736A"/>
    <w:rsid w:val="00C91026"/>
    <w:rsid w:val="00C9504F"/>
    <w:rsid w:val="00CA1848"/>
    <w:rsid w:val="00CA7AFF"/>
    <w:rsid w:val="00CB569D"/>
    <w:rsid w:val="00CC3FD0"/>
    <w:rsid w:val="00CD019B"/>
    <w:rsid w:val="00CD6E1C"/>
    <w:rsid w:val="00CF1669"/>
    <w:rsid w:val="00D202A5"/>
    <w:rsid w:val="00D24C12"/>
    <w:rsid w:val="00D34B99"/>
    <w:rsid w:val="00D4193A"/>
    <w:rsid w:val="00D43D8B"/>
    <w:rsid w:val="00D52916"/>
    <w:rsid w:val="00D6333A"/>
    <w:rsid w:val="00D7621C"/>
    <w:rsid w:val="00D90F72"/>
    <w:rsid w:val="00D91066"/>
    <w:rsid w:val="00DA2625"/>
    <w:rsid w:val="00DA7785"/>
    <w:rsid w:val="00DC21D7"/>
    <w:rsid w:val="00DE6C3E"/>
    <w:rsid w:val="00DF13E6"/>
    <w:rsid w:val="00E05C9F"/>
    <w:rsid w:val="00E117FA"/>
    <w:rsid w:val="00E27506"/>
    <w:rsid w:val="00E36F39"/>
    <w:rsid w:val="00E40A0B"/>
    <w:rsid w:val="00E4261A"/>
    <w:rsid w:val="00E5323B"/>
    <w:rsid w:val="00E6541B"/>
    <w:rsid w:val="00E66EB0"/>
    <w:rsid w:val="00E85123"/>
    <w:rsid w:val="00F0645F"/>
    <w:rsid w:val="00F25319"/>
    <w:rsid w:val="00F34009"/>
    <w:rsid w:val="00F51208"/>
    <w:rsid w:val="00F5294F"/>
    <w:rsid w:val="00F72165"/>
    <w:rsid w:val="00FD444B"/>
    <w:rsid w:val="00FD7A36"/>
    <w:rsid w:val="00FE0B9D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DF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PL Nebraska" w:hAnsi="PL Nebraska"/>
      <w:sz w:val="24"/>
    </w:rPr>
  </w:style>
  <w:style w:type="paragraph" w:styleId="Nagwek2">
    <w:name w:val="heading 2"/>
    <w:basedOn w:val="Normalny"/>
    <w:next w:val="Normalny"/>
    <w:qFormat/>
    <w:pPr>
      <w:keepNext/>
      <w:widowControl/>
      <w:outlineLvl w:val="1"/>
    </w:pPr>
    <w:rPr>
      <w:rFonts w:ascii="Tahoma" w:hAnsi="Tahoma"/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StopkaZnak">
    <w:name w:val="Stopka Znak"/>
    <w:link w:val="Stopka"/>
    <w:uiPriority w:val="99"/>
    <w:rsid w:val="00BD1518"/>
  </w:style>
  <w:style w:type="paragraph" w:styleId="Tekstpodstawowy">
    <w:name w:val="Body Text"/>
    <w:basedOn w:val="Normalny"/>
    <w:pPr>
      <w:widowControl/>
    </w:pPr>
    <w:rPr>
      <w:rFonts w:ascii="Arial" w:hAnsi="Arial"/>
      <w:color w:val="000000"/>
      <w:sz w:val="18"/>
    </w:rPr>
  </w:style>
  <w:style w:type="paragraph" w:styleId="Tekstdymka">
    <w:name w:val="Balloon Text"/>
    <w:basedOn w:val="Normalny"/>
    <w:semiHidden/>
    <w:rsid w:val="004B3C5E"/>
    <w:rPr>
      <w:rFonts w:ascii="Tahoma" w:hAnsi="Tahoma" w:cs="Tahoma"/>
      <w:sz w:val="16"/>
      <w:szCs w:val="16"/>
    </w:rPr>
  </w:style>
  <w:style w:type="paragraph" w:customStyle="1" w:styleId="AbsatzTableFormat">
    <w:name w:val="AbsatzTableFormat"/>
    <w:basedOn w:val="Normalny"/>
    <w:autoRedefine/>
    <w:rsid w:val="002D273C"/>
    <w:pPr>
      <w:keepNext/>
      <w:widowControl/>
      <w:suppressAutoHyphens/>
      <w:overflowPunct/>
      <w:autoSpaceDE/>
      <w:autoSpaceDN/>
      <w:adjustRightInd/>
      <w:ind w:right="-40"/>
      <w:textAlignment w:val="auto"/>
      <w:outlineLvl w:val="1"/>
    </w:pPr>
    <w:rPr>
      <w:rFonts w:ascii="Times New Roman" w:eastAsia="Arial Unicode MS" w:hAnsi="Times New Roman"/>
      <w:bCs/>
      <w:color w:val="000000"/>
      <w:sz w:val="20"/>
      <w:lang w:eastAsia="ja-JP"/>
    </w:rPr>
  </w:style>
  <w:style w:type="paragraph" w:customStyle="1" w:styleId="Default">
    <w:name w:val="Default"/>
    <w:rsid w:val="00406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7B13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1315"/>
    <w:rPr>
      <w:sz w:val="20"/>
    </w:rPr>
  </w:style>
  <w:style w:type="character" w:customStyle="1" w:styleId="TekstkomentarzaZnak">
    <w:name w:val="Tekst komentarza Znak"/>
    <w:link w:val="Tekstkomentarza"/>
    <w:rsid w:val="007B1315"/>
    <w:rPr>
      <w:rFonts w:ascii="PL Nebraska" w:hAnsi="PL Nebraska"/>
    </w:rPr>
  </w:style>
  <w:style w:type="paragraph" w:styleId="Tematkomentarza">
    <w:name w:val="annotation subject"/>
    <w:basedOn w:val="Tekstkomentarza"/>
    <w:next w:val="Tekstkomentarza"/>
    <w:link w:val="TematkomentarzaZnak"/>
    <w:rsid w:val="007B1315"/>
    <w:rPr>
      <w:b/>
      <w:bCs/>
    </w:rPr>
  </w:style>
  <w:style w:type="character" w:customStyle="1" w:styleId="TematkomentarzaZnak">
    <w:name w:val="Temat komentarza Znak"/>
    <w:link w:val="Tematkomentarza"/>
    <w:rsid w:val="007B1315"/>
    <w:rPr>
      <w:rFonts w:ascii="PL Nebraska" w:hAnsi="PL Nebraska"/>
      <w:b/>
      <w:bCs/>
    </w:rPr>
  </w:style>
  <w:style w:type="paragraph" w:styleId="Akapitzlist">
    <w:name w:val="List Paragraph"/>
    <w:basedOn w:val="Normalny"/>
    <w:uiPriority w:val="34"/>
    <w:qFormat/>
    <w:rsid w:val="0001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2022</Words>
  <Characters>12135</Characters>
  <Application>Microsoft Office Word</Application>
  <DocSecurity>0</DocSecurity>
  <Lines>101</Lines>
  <Paragraphs>28</Paragraphs>
  <ScaleCrop>false</ScaleCrop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2020-11-26T17:50:00Z</dcterms:created>
  <dcterms:modified xsi:type="dcterms:W3CDTF">2020-12-14T09:28:00Z</dcterms:modified>
</cp:coreProperties>
</file>