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3AE71A4E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</w:t>
      </w:r>
      <w:r w:rsidR="00C66351">
        <w:rPr>
          <w:rFonts w:ascii="Arial" w:hAnsi="Arial" w:cs="Arial"/>
          <w:b/>
          <w:sz w:val="18"/>
          <w:szCs w:val="18"/>
          <w:lang w:eastAsia="pl-PL"/>
        </w:rPr>
        <w:t>5</w:t>
      </w:r>
      <w:r w:rsidRPr="00DE062E">
        <w:rPr>
          <w:rFonts w:ascii="Arial" w:hAnsi="Arial" w:cs="Arial"/>
          <w:b/>
          <w:sz w:val="18"/>
          <w:szCs w:val="18"/>
          <w:lang w:eastAsia="pl-PL"/>
        </w:rPr>
        <w:t>/……/20</w:t>
      </w:r>
      <w:r>
        <w:rPr>
          <w:rFonts w:ascii="Arial" w:hAnsi="Arial" w:cs="Arial"/>
          <w:b/>
          <w:sz w:val="18"/>
          <w:szCs w:val="18"/>
          <w:lang w:eastAsia="pl-PL"/>
        </w:rPr>
        <w:t>21</w:t>
      </w:r>
    </w:p>
    <w:p w14:paraId="36E92D64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21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3C326898" w14:textId="587FEFB6" w:rsidR="0023244D" w:rsidRPr="0023244D" w:rsidRDefault="0023244D" w:rsidP="0023244D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23244D">
        <w:rPr>
          <w:rFonts w:ascii="Arial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23244D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23244D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Pr="0023244D">
        <w:rPr>
          <w:rFonts w:ascii="Arial" w:hAnsi="Arial" w:cs="Arial"/>
          <w:sz w:val="18"/>
          <w:szCs w:val="18"/>
          <w:lang w:eastAsia="pl-PL"/>
        </w:rPr>
        <w:t>(nr sprawy ZP/2505/</w:t>
      </w:r>
      <w:r>
        <w:rPr>
          <w:rFonts w:ascii="Arial" w:hAnsi="Arial" w:cs="Arial"/>
          <w:sz w:val="18"/>
          <w:szCs w:val="18"/>
          <w:lang w:eastAsia="pl-PL"/>
        </w:rPr>
        <w:t>18</w:t>
      </w:r>
      <w:r w:rsidRPr="0023244D">
        <w:rPr>
          <w:rFonts w:ascii="Arial" w:hAnsi="Arial" w:cs="Arial"/>
          <w:sz w:val="18"/>
          <w:szCs w:val="18"/>
          <w:lang w:eastAsia="pl-PL"/>
        </w:rPr>
        <w:t>/21).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14E275B3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>
        <w:rPr>
          <w:rFonts w:ascii="Arial" w:hAnsi="Arial" w:cs="Arial"/>
          <w:b/>
          <w:i/>
          <w:sz w:val="18"/>
          <w:szCs w:val="18"/>
          <w:lang w:eastAsia="pl-PL"/>
        </w:rPr>
        <w:t>lek</w:t>
      </w:r>
      <w:r w:rsidR="00D12E9A">
        <w:rPr>
          <w:rFonts w:ascii="Arial" w:hAnsi="Arial" w:cs="Arial"/>
          <w:b/>
          <w:i/>
          <w:sz w:val="18"/>
          <w:szCs w:val="18"/>
          <w:lang w:eastAsia="pl-PL"/>
        </w:rPr>
        <w:t>u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>,</w:t>
      </w:r>
      <w:r w:rsidR="0023244D" w:rsidRPr="0023244D">
        <w:rPr>
          <w:rFonts w:ascii="Arial" w:hAnsi="Arial" w:cs="Arial"/>
          <w:b/>
          <w:bCs/>
          <w:sz w:val="18"/>
          <w:szCs w:val="18"/>
        </w:rPr>
        <w:t xml:space="preserve"> </w:t>
      </w:r>
      <w:r w:rsidR="0023244D" w:rsidRPr="0023244D">
        <w:rPr>
          <w:rFonts w:ascii="Arial" w:hAnsi="Arial" w:cs="Arial"/>
          <w:b/>
          <w:bCs/>
          <w:i/>
          <w:iCs/>
          <w:sz w:val="18"/>
          <w:szCs w:val="18"/>
        </w:rPr>
        <w:t>Teryflunomid- do leczenia SM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 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51BD47D0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</w:t>
      </w:r>
      <w:r w:rsidR="00FF13AD">
        <w:rPr>
          <w:rFonts w:ascii="Arial" w:hAnsi="Arial" w:cs="Arial"/>
          <w:color w:val="000000"/>
          <w:sz w:val="18"/>
          <w:szCs w:val="18"/>
          <w:lang w:eastAsia="pl-PL"/>
        </w:rPr>
        <w:t>5</w:t>
      </w:r>
      <w:bookmarkStart w:id="1" w:name="_GoBack"/>
      <w:bookmarkEnd w:id="1"/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</w:t>
      </w:r>
      <w:r w:rsidR="00D12E9A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="00FF13AD">
        <w:rPr>
          <w:rFonts w:ascii="Arial" w:hAnsi="Arial" w:cs="Arial"/>
          <w:color w:val="000000"/>
          <w:sz w:val="18"/>
          <w:szCs w:val="18"/>
          <w:lang w:eastAsia="pl-PL"/>
        </w:rPr>
        <w:t>8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7C867FB9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CC4789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31F6697F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5E7714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2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2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55F5097A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347981E9" w14:textId="7613EB15" w:rsidR="00866A46" w:rsidRPr="00584E10" w:rsidRDefault="00866A46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33318F6D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34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oświadcza, że opóźnienia w zapłacie za dostarczony towar, nie przekraczające 60 dni, licząc od daty upływu terminu płatności, określonego w  § 4 ust. 1,  nie spowodują wstrzymania dostaw towaru lub ich nieterminowości.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0FE0DC9" w14:textId="77777777" w:rsidR="00E92145" w:rsidRPr="00DE062E" w:rsidRDefault="00E92145" w:rsidP="00E92145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7</w:t>
      </w:r>
    </w:p>
    <w:p w14:paraId="2D6396E3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0A04527" w14:textId="77777777" w:rsidR="00E92145" w:rsidRPr="00DE062E" w:rsidRDefault="00E92145" w:rsidP="00E92145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7F89C178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2D00816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 o dokonanie zmiany;</w:t>
      </w:r>
    </w:p>
    <w:p w14:paraId="61D3189F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A64636D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Wykonawcy o dokonanie zmiany.</w:t>
      </w:r>
    </w:p>
    <w:p w14:paraId="78473A5D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Opis zmiany:</w:t>
      </w:r>
    </w:p>
    <w:p w14:paraId="5F970608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3FCF51A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0F7D1B7D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 w:rsidRPr="00DE062E">
        <w:rPr>
          <w:rFonts w:ascii="Arial" w:hAnsi="Arial" w:cs="Arial"/>
          <w:i/>
          <w:iCs/>
          <w:sz w:val="18"/>
          <w:szCs w:val="18"/>
        </w:rPr>
        <w:t xml:space="preserve"> </w:t>
      </w:r>
      <w:r w:rsidRPr="00DE062E">
        <w:rPr>
          <w:rFonts w:ascii="Arial" w:hAnsi="Arial" w:cs="Arial"/>
          <w:sz w:val="18"/>
          <w:szCs w:val="18"/>
        </w:rPr>
        <w:t xml:space="preserve">w cenie nie wyższej niż cena zawarta  w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D944262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BC37760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24C78C8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16679534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1ED3A42A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384DA28B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siła wyższa;</w:t>
      </w:r>
    </w:p>
    <w:p w14:paraId="15618CAF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5A5ED569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E062E">
        <w:rPr>
          <w:rFonts w:ascii="Arial" w:hAnsi="Arial" w:cs="Arial"/>
          <w:sz w:val="18"/>
          <w:szCs w:val="18"/>
        </w:rPr>
        <w:t>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032E140F" w14:textId="77777777" w:rsidR="00E92145" w:rsidRPr="00DE062E" w:rsidRDefault="00E92145" w:rsidP="00E92145">
      <w:pPr>
        <w:numPr>
          <w:ilvl w:val="0"/>
          <w:numId w:val="1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 w:rsidRPr="00DE062E">
        <w:rPr>
          <w:rFonts w:ascii="Arial" w:eastAsia="Symbol" w:hAnsi="Arial" w:cs="Arial"/>
          <w:sz w:val="18"/>
          <w:szCs w:val="18"/>
        </w:rPr>
        <w:t>Zmiany, o których mowa w ust 2 pkt c,</w:t>
      </w:r>
      <w:r>
        <w:rPr>
          <w:rFonts w:ascii="Arial" w:eastAsia="Symbol" w:hAnsi="Arial" w:cs="Arial"/>
          <w:sz w:val="18"/>
          <w:szCs w:val="18"/>
        </w:rPr>
        <w:t>e</w:t>
      </w:r>
      <w:r w:rsidRPr="00DE062E"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19C4410B" w14:textId="775D6A12" w:rsidR="00E92145" w:rsidRPr="00DE062E" w:rsidRDefault="00E92145" w:rsidP="00E92145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obniżenia maksymalnej ceny zakupu produktów leczniczych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="003B0DB8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9000251" w14:textId="77777777" w:rsidR="00E92145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>lub w ramach chemioterapii</w:t>
      </w:r>
      <w:r w:rsidRPr="00DE062E"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 w:rsidRPr="00DE062E"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0659433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43F339E6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  <w:lang w:eastAsia="pl-PL"/>
        </w:rPr>
        <w:t xml:space="preserve">Zmiana cen w przypadku obniżenia cen urzędowych nie ma zastosowania, jeśli w ramach Umowy towar oferowany jest po cenie niższej. </w:t>
      </w:r>
    </w:p>
    <w:p w14:paraId="6501106F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W przypadku jeśli średni koszt rozliczania substancji czynnych stosowanych w programach lekowych i chemioterapii (opublikowany w komunikatach NFZ dostępnych pod adresem </w:t>
      </w:r>
      <w:hyperlink r:id="rId7" w:history="1">
        <w:r w:rsidRPr="00DE062E">
          <w:rPr>
            <w:rFonts w:ascii="Arial" w:hAnsi="Arial" w:cs="Arial"/>
            <w:color w:val="0000FF"/>
            <w:sz w:val="18"/>
            <w:szCs w:val="18"/>
            <w:u w:val="single"/>
            <w:lang w:eastAsia="pl-PL"/>
          </w:rPr>
          <w:t>http://nfz.gov.pl/aktualnosci/aktualnosci-centrali/</w:t>
        </w:r>
      </w:hyperlink>
      <w:r w:rsidRPr="00DE062E">
        <w:rPr>
          <w:rFonts w:ascii="Arial" w:hAnsi="Arial" w:cs="Arial"/>
          <w:sz w:val="18"/>
          <w:szCs w:val="18"/>
          <w:lang w:eastAsia="pl-PL"/>
        </w:rPr>
        <w:t xml:space="preserve">), po przeliczeniu na wielkość opakowania produktu leczniczego objętego niniejszą umową, będzie niższy od ceny jednostkowej tego  produktu określonej w załączniku nr 1 do niniejszej umowy, Zamawiający może żądać od Wykonawcy zmiany umowy i obniżenia ceny jednostkowej do wysokości odpowiadającej aktualnemu, wyliczonego przez NFZ, średniemu kosztowi rozliczania  substancji czynnych. Odmowa podpisania porozumienia w tym zakresie będzie uprawniała Zamawiającego do rozwiązania umowy, w części dotyczącej tego produktu leczniczego, w trybie jednostronnego wypowiedzenia bez zachowania okresu wypowiedzenia. </w:t>
      </w:r>
    </w:p>
    <w:p w14:paraId="74E05108" w14:textId="77777777" w:rsidR="00E92145" w:rsidRPr="00C72626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lastRenderedPageBreak/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rozwiązania niniejszej umowy, w trybie o którym mowa w ust. 9, Wykonawca zachowuje prawo do wynagrodzenia określonego w niniejszej umowie w stosunku do wszystkich dostaw zrealizowanych do dnia oświadczenia Zamawiającego o wypowiedzeniu umowy.</w:t>
      </w:r>
    </w:p>
    <w:p w14:paraId="5C919086" w14:textId="0ADD10D9" w:rsidR="00E92145" w:rsidRPr="00162CD2" w:rsidRDefault="00E92145" w:rsidP="00E92145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C72626">
        <w:rPr>
          <w:rFonts w:ascii="Arial" w:hAnsi="Arial" w:cs="Arial"/>
          <w:sz w:val="18"/>
          <w:szCs w:val="18"/>
          <w:lang w:eastAsia="pl-PL"/>
        </w:rPr>
        <w:t>W przypadku,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instrumentu.</w:t>
      </w:r>
      <w:r w:rsidR="00AA7D7B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62CD2">
        <w:rPr>
          <w:rFonts w:ascii="Arial" w:hAnsi="Arial" w:cs="Arial"/>
          <w:sz w:val="18"/>
          <w:szCs w:val="18"/>
          <w:lang w:eastAsia="pl-PL"/>
        </w:rPr>
        <w:t>Wykonawca jest zobowiązany do przestrzegania postanowień instrumentu dzielenia ryzyka przez cały okres obowiązywania umowy, z zastrzeżeniem, że podwyższenie ceny leku określonej w tym instrumencie, nie stanowi podstawy do podwyższenia ceny leku dla Zamawiającego.</w:t>
      </w:r>
    </w:p>
    <w:p w14:paraId="57623ED1" w14:textId="77777777" w:rsidR="00E92145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20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295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8"/>
  </w:num>
  <w:num w:numId="16">
    <w:abstractNumId w:val="1"/>
  </w:num>
  <w:num w:numId="17">
    <w:abstractNumId w:val="13"/>
  </w:num>
  <w:num w:numId="18">
    <w:abstractNumId w:val="16"/>
  </w:num>
  <w:num w:numId="19">
    <w:abstractNumId w:val="14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479C3"/>
    <w:rsid w:val="0023244D"/>
    <w:rsid w:val="003A1DA8"/>
    <w:rsid w:val="003B0DB8"/>
    <w:rsid w:val="005E7714"/>
    <w:rsid w:val="007163D8"/>
    <w:rsid w:val="00751801"/>
    <w:rsid w:val="007B557A"/>
    <w:rsid w:val="00866A46"/>
    <w:rsid w:val="00872FB5"/>
    <w:rsid w:val="009F7714"/>
    <w:rsid w:val="00AA7D7B"/>
    <w:rsid w:val="00B37711"/>
    <w:rsid w:val="00B61B7C"/>
    <w:rsid w:val="00C66351"/>
    <w:rsid w:val="00CC4789"/>
    <w:rsid w:val="00D12E9A"/>
    <w:rsid w:val="00DA484E"/>
    <w:rsid w:val="00E92145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3A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z.gov.pl/aktualnosci/aktualnosci-centr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2370</Words>
  <Characters>14222</Characters>
  <Application>Microsoft Office Word</Application>
  <DocSecurity>0</DocSecurity>
  <Lines>118</Lines>
  <Paragraphs>33</Paragraphs>
  <ScaleCrop>false</ScaleCrop>
  <Company/>
  <LinksUpToDate>false</LinksUpToDate>
  <CharactersWithSpaces>16559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2021-02-26T08:20:00Z</cp:lastPrinted>
  <dcterms:created xsi:type="dcterms:W3CDTF">2021-02-08T08:30:00Z</dcterms:created>
  <dcterms:modified xsi:type="dcterms:W3CDTF">2021-02-26T08:21:00Z</dcterms:modified>
</cp:coreProperties>
</file>