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B25" w14:textId="08830244" w:rsidR="005D6A98" w:rsidRPr="00C82525" w:rsidRDefault="005F31A6" w:rsidP="005F31A6">
      <w:pPr>
        <w:rPr>
          <w:rFonts w:ascii="Arial" w:hAnsi="Arial" w:cs="Arial"/>
          <w:b/>
          <w:bCs/>
        </w:rPr>
      </w:pPr>
      <w:r w:rsidRPr="00C82525">
        <w:rPr>
          <w:rFonts w:ascii="Arial" w:hAnsi="Arial" w:cs="Arial"/>
          <w:b/>
          <w:bCs/>
        </w:rPr>
        <w:t>Opis przedmiotu zamówienia</w:t>
      </w:r>
    </w:p>
    <w:p w14:paraId="24FA96D6" w14:textId="60B8886F" w:rsidR="005F31A6" w:rsidRPr="00C82525" w:rsidRDefault="005F31A6" w:rsidP="005F31A6">
      <w:pPr>
        <w:rPr>
          <w:rFonts w:ascii="Arial" w:hAnsi="Arial" w:cs="Arial"/>
        </w:rPr>
      </w:pPr>
      <w:r w:rsidRPr="00C82525">
        <w:rPr>
          <w:rFonts w:ascii="Arial" w:hAnsi="Arial" w:cs="Arial"/>
        </w:rPr>
        <w:t xml:space="preserve">Dotyczy postępowania na </w:t>
      </w:r>
      <w:r w:rsidRPr="00C82525">
        <w:rPr>
          <w:rFonts w:ascii="Arial" w:hAnsi="Arial" w:cs="Arial"/>
          <w:b/>
          <w:bCs/>
        </w:rPr>
        <w:t>dostawę materiałów do Zakładu Patomorfologii – ZP/2505/21/21</w:t>
      </w:r>
    </w:p>
    <w:p w14:paraId="1A55BC8E" w14:textId="222C4EDB" w:rsidR="00C82525" w:rsidRPr="00C82525" w:rsidRDefault="00C82525" w:rsidP="00C82525">
      <w:pPr>
        <w:pStyle w:val="Textbody"/>
        <w:widowControl/>
        <w:spacing w:before="280"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b/>
          <w:color w:val="000000"/>
          <w:sz w:val="22"/>
          <w:szCs w:val="22"/>
          <w:lang w:val="pl-PL"/>
        </w:rPr>
        <w:t>Przeciwciała muszą spełniać następujące wymogi:</w:t>
      </w:r>
    </w:p>
    <w:p w14:paraId="70BDFEBB" w14:textId="1756DC48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Posiadają znak CE do diagnostyki medycznej </w:t>
      </w:r>
      <w:r w:rsidRPr="00C82525">
        <w:rPr>
          <w:rFonts w:ascii="Arial" w:hAnsi="Arial"/>
          <w:i/>
          <w:color w:val="000000"/>
          <w:sz w:val="22"/>
          <w:szCs w:val="22"/>
          <w:lang w:val="pl-PL"/>
        </w:rPr>
        <w:t>in vitro</w:t>
      </w:r>
    </w:p>
    <w:p w14:paraId="43E24E75" w14:textId="3BA055CE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>Przeciwciała /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immunoreagenty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/ monoklonalne i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poliklonalne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 dla skrawków parafinowych,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mrożaków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, rozmazów,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cytospinów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, szpiku kostnego i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bioptatów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>.</w:t>
      </w:r>
    </w:p>
    <w:p w14:paraId="5BE8C887" w14:textId="772F6EAE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>Przeciwciała w formie gotowej do użycia.</w:t>
      </w:r>
    </w:p>
    <w:p w14:paraId="0C61BDB6" w14:textId="0F76D9C2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>Przeciwciała w gotowych rozcieńczeniach muszą być kompatybilne z systemem detekcyjnym i pochodzić od tego samego producenta co system detekcji.</w:t>
      </w:r>
    </w:p>
    <w:p w14:paraId="1CB79A5A" w14:textId="6C4BF368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Zamawiający wymaga ponadto zaoferowania odczynników chemicznych i materiałów wymaganych do oznaczenia 2000 ilości markerów w aparacie do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bezksylenowego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 odparafinowania i odkrywania antygenów oraz do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barwień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 immunohistochemicznych w tym polimerowego systemu wizualizującego dla przeciwciał mysich i króliczych, buforów do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bezksylenowego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 odparafinowania i odkrywania antygenów, taśmy do </w:t>
      </w:r>
      <w:proofErr w:type="spellStart"/>
      <w:r w:rsidRPr="00C82525">
        <w:rPr>
          <w:rFonts w:ascii="Arial" w:hAnsi="Arial"/>
          <w:color w:val="000000"/>
          <w:sz w:val="22"/>
          <w:szCs w:val="22"/>
          <w:lang w:val="pl-PL"/>
        </w:rPr>
        <w:t>drukownia</w:t>
      </w:r>
      <w:proofErr w:type="spellEnd"/>
      <w:r w:rsidRPr="00C82525">
        <w:rPr>
          <w:rFonts w:ascii="Arial" w:hAnsi="Arial"/>
          <w:color w:val="000000"/>
          <w:sz w:val="22"/>
          <w:szCs w:val="22"/>
          <w:lang w:val="pl-PL"/>
        </w:rPr>
        <w:t xml:space="preserve"> etykiet oraz materiału kontrolnego HER2.</w:t>
      </w:r>
    </w:p>
    <w:p w14:paraId="4AA9411E" w14:textId="6BF6A38A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proofErr w:type="spellStart"/>
      <w:r w:rsidRPr="00C82525">
        <w:rPr>
          <w:rFonts w:ascii="Arial" w:hAnsi="Arial"/>
          <w:color w:val="000000"/>
          <w:sz w:val="22"/>
          <w:szCs w:val="22"/>
        </w:rPr>
        <w:t>Oznakowane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C82525">
        <w:rPr>
          <w:rFonts w:ascii="Arial" w:hAnsi="Arial"/>
          <w:color w:val="000000"/>
          <w:sz w:val="22"/>
          <w:szCs w:val="22"/>
        </w:rPr>
        <w:t>opakowań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C82525">
        <w:rPr>
          <w:rFonts w:ascii="Arial" w:hAnsi="Arial"/>
          <w:color w:val="000000"/>
          <w:sz w:val="22"/>
          <w:szCs w:val="22"/>
        </w:rPr>
        <w:t>kodem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C82525">
        <w:rPr>
          <w:rFonts w:ascii="Arial" w:hAnsi="Arial"/>
          <w:color w:val="000000"/>
          <w:sz w:val="22"/>
          <w:szCs w:val="22"/>
        </w:rPr>
        <w:t>kreskowym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>.</w:t>
      </w:r>
    </w:p>
    <w:p w14:paraId="5A33EE3E" w14:textId="1CDC410E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>Na każdym opakowaniu podana data ważności.</w:t>
      </w:r>
    </w:p>
    <w:p w14:paraId="1547B244" w14:textId="79425928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/>
          <w:color w:val="000000"/>
          <w:sz w:val="22"/>
          <w:szCs w:val="22"/>
          <w:lang w:val="pl-PL"/>
        </w:rPr>
        <w:t>Przechowywanie i transport w temperaturze 2-8 ºC.</w:t>
      </w:r>
    </w:p>
    <w:p w14:paraId="7A8EAA33" w14:textId="44FF95ED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proofErr w:type="spellStart"/>
      <w:r w:rsidRPr="00C82525">
        <w:rPr>
          <w:rFonts w:ascii="Arial" w:hAnsi="Arial"/>
          <w:color w:val="000000"/>
          <w:sz w:val="22"/>
          <w:szCs w:val="22"/>
        </w:rPr>
        <w:t>Konfekcjonowane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C82525">
        <w:rPr>
          <w:rFonts w:ascii="Arial" w:hAnsi="Arial"/>
          <w:color w:val="000000"/>
          <w:sz w:val="22"/>
          <w:szCs w:val="22"/>
        </w:rPr>
        <w:t>na</w:t>
      </w:r>
      <w:proofErr w:type="spellEnd"/>
      <w:r w:rsidRPr="00C82525">
        <w:rPr>
          <w:rFonts w:ascii="Arial" w:hAnsi="Arial"/>
          <w:color w:val="000000"/>
          <w:sz w:val="22"/>
          <w:szCs w:val="22"/>
        </w:rPr>
        <w:t xml:space="preserve"> 50 </w:t>
      </w:r>
      <w:proofErr w:type="spellStart"/>
      <w:r w:rsidRPr="00C82525">
        <w:rPr>
          <w:rFonts w:ascii="Arial" w:hAnsi="Arial"/>
          <w:color w:val="000000"/>
          <w:sz w:val="22"/>
          <w:szCs w:val="22"/>
        </w:rPr>
        <w:t>oznaczeń</w:t>
      </w:r>
      <w:proofErr w:type="spellEnd"/>
    </w:p>
    <w:p w14:paraId="4E245C04" w14:textId="63EAD819" w:rsidR="00C82525" w:rsidRPr="00C82525" w:rsidRDefault="00C82525" w:rsidP="00C82525">
      <w:pPr>
        <w:pStyle w:val="Textbody"/>
        <w:widowControl/>
        <w:numPr>
          <w:ilvl w:val="0"/>
          <w:numId w:val="2"/>
        </w:numPr>
        <w:spacing w:after="0" w:line="328" w:lineRule="auto"/>
        <w:jc w:val="both"/>
        <w:rPr>
          <w:rFonts w:ascii="Arial" w:hAnsi="Arial"/>
          <w:b/>
          <w:color w:val="000000"/>
          <w:sz w:val="22"/>
          <w:szCs w:val="22"/>
          <w:lang w:val="pl-PL"/>
        </w:rPr>
      </w:pPr>
      <w:r w:rsidRPr="00C82525">
        <w:rPr>
          <w:rFonts w:ascii="Arial" w:hAnsi="Arial" w:cs="Arial"/>
          <w:bCs/>
          <w:color w:val="000000"/>
          <w:sz w:val="22"/>
          <w:szCs w:val="22"/>
          <w:lang w:val="pl-PL"/>
        </w:rPr>
        <w:t>Pakowane w hermetycznie zamkniętych, bezpiecznych dyspenserach, wygodne do przechowywania.</w:t>
      </w:r>
    </w:p>
    <w:p w14:paraId="1C7CE0BB" w14:textId="77777777" w:rsidR="005F31A6" w:rsidRPr="00C82525" w:rsidRDefault="005F31A6" w:rsidP="00C82525">
      <w:pPr>
        <w:ind w:left="2124" w:firstLine="708"/>
        <w:rPr>
          <w:rFonts w:ascii="Arial" w:hAnsi="Arial" w:cs="Arial"/>
          <w:b/>
          <w:bCs/>
        </w:rPr>
      </w:pPr>
    </w:p>
    <w:p w14:paraId="6F820711" w14:textId="77777777" w:rsidR="00C82525" w:rsidRPr="00C82525" w:rsidRDefault="00C82525">
      <w:pPr>
        <w:ind w:left="2124" w:firstLine="708"/>
        <w:rPr>
          <w:rFonts w:ascii="Arial" w:hAnsi="Arial" w:cs="Arial"/>
          <w:b/>
          <w:bCs/>
        </w:rPr>
      </w:pPr>
      <w:bookmarkStart w:id="0" w:name="_GoBack"/>
      <w:bookmarkEnd w:id="0"/>
    </w:p>
    <w:sectPr w:rsidR="00C82525" w:rsidRPr="00C8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15D"/>
    <w:multiLevelType w:val="hybridMultilevel"/>
    <w:tmpl w:val="1376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208"/>
    <w:multiLevelType w:val="multilevel"/>
    <w:tmpl w:val="EB26B43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01"/>
    <w:rsid w:val="00093801"/>
    <w:rsid w:val="005D6A98"/>
    <w:rsid w:val="005F31A6"/>
    <w:rsid w:val="00BD3CDF"/>
    <w:rsid w:val="00C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47C4"/>
  <w15:chartTrackingRefBased/>
  <w15:docId w15:val="{FC5EFDFB-1320-46FB-975D-1995CAA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825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3</cp:revision>
  <dcterms:created xsi:type="dcterms:W3CDTF">2021-03-03T07:53:00Z</dcterms:created>
  <dcterms:modified xsi:type="dcterms:W3CDTF">2021-03-03T08:02:00Z</dcterms:modified>
</cp:coreProperties>
</file>