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E18" w14:textId="784129B4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</w:t>
      </w:r>
      <w:r w:rsidR="00EB6AB6">
        <w:rPr>
          <w:b/>
          <w:i/>
          <w:sz w:val="18"/>
          <w:szCs w:val="18"/>
        </w:rPr>
        <w:t>a wykonawcy.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4A22FEC5" w14:textId="77777777" w:rsidR="00C27FF8" w:rsidRPr="00005E0C" w:rsidRDefault="00C27FF8" w:rsidP="00C27FF8">
      <w:pPr>
        <w:tabs>
          <w:tab w:val="left" w:pos="600"/>
          <w:tab w:val="center" w:pos="4736"/>
        </w:tabs>
        <w:ind w:left="66" w:right="57"/>
        <w:contextualSpacing/>
        <w:jc w:val="both"/>
      </w:pPr>
      <w:r w:rsidRPr="00005E0C">
        <w:rPr>
          <w:bCs/>
          <w:sz w:val="18"/>
          <w:szCs w:val="18"/>
        </w:rPr>
        <w:t>dotyczy postępowania ZP/2501/11/21 –Opracowanie dokumentacji projektowo- kosztorysowej w ramach realizacji zadania pn.   Modernizacja Pomieszczeń Specjalistycznych i Podstawowej i Podstawowej Opieki Zdrowotnej</w:t>
      </w:r>
    </w:p>
    <w:p w14:paraId="3B94A435" w14:textId="77777777" w:rsidR="00C27FF8" w:rsidRDefault="00C27FF8" w:rsidP="00C27FF8">
      <w:pPr>
        <w:jc w:val="center"/>
        <w:rPr>
          <w:b/>
          <w:sz w:val="20"/>
          <w:szCs w:val="20"/>
        </w:rPr>
      </w:pPr>
    </w:p>
    <w:p w14:paraId="6D16A58B" w14:textId="77777777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A01011"/>
    <w:rsid w:val="00B945A7"/>
    <w:rsid w:val="00C07083"/>
    <w:rsid w:val="00C27FF8"/>
    <w:rsid w:val="00E96C57"/>
    <w:rsid w:val="00EB6AB6"/>
    <w:rsid w:val="00F10449"/>
    <w:rsid w:val="00F109ED"/>
    <w:rsid w:val="00F2033E"/>
    <w:rsid w:val="00F226BC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5</cp:revision>
  <dcterms:created xsi:type="dcterms:W3CDTF">2021-02-18T09:00:00Z</dcterms:created>
  <dcterms:modified xsi:type="dcterms:W3CDTF">2021-02-18T12:33:00Z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