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75A111" w14:textId="4D2033F4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A105FE">
        <w:rPr>
          <w:b/>
        </w:rPr>
        <w:t>37</w:t>
      </w:r>
      <w:r w:rsidRPr="0032743F">
        <w:rPr>
          <w:b/>
        </w:rPr>
        <w:t>/</w:t>
      </w:r>
      <w:r w:rsidR="00D00FDC">
        <w:rPr>
          <w:b/>
        </w:rPr>
        <w:t>2</w:t>
      </w:r>
      <w:r w:rsidR="00925CF9">
        <w:rPr>
          <w:b/>
        </w:rPr>
        <w:t>1</w:t>
      </w:r>
    </w:p>
    <w:p w14:paraId="64B0D9A6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6F9A924A" w14:textId="77777777" w:rsidR="004004A8" w:rsidRPr="0032743F" w:rsidRDefault="004004A8" w:rsidP="007F1F9F">
      <w:pPr>
        <w:rPr>
          <w:b/>
          <w:u w:val="single"/>
        </w:rPr>
      </w:pPr>
    </w:p>
    <w:p w14:paraId="17EB0AAF" w14:textId="77777777" w:rsidR="004004A8" w:rsidRPr="0032743F" w:rsidRDefault="004004A8" w:rsidP="007F1F9F">
      <w:pPr>
        <w:rPr>
          <w:b/>
          <w:u w:val="single"/>
        </w:rPr>
      </w:pPr>
    </w:p>
    <w:p w14:paraId="2F05A155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060B17D8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729E6466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417EA054" w14:textId="77777777" w:rsidR="004004A8" w:rsidRPr="0032743F" w:rsidRDefault="004004A8" w:rsidP="007F1F9F">
      <w:pPr>
        <w:rPr>
          <w:b/>
          <w:spacing w:val="40"/>
        </w:rPr>
      </w:pPr>
    </w:p>
    <w:p w14:paraId="31D99959" w14:textId="77777777" w:rsidR="004004A8" w:rsidRPr="0032743F" w:rsidRDefault="004004A8" w:rsidP="007F1F9F">
      <w:pPr>
        <w:rPr>
          <w:b/>
          <w:i/>
          <w:spacing w:val="40"/>
        </w:rPr>
      </w:pPr>
    </w:p>
    <w:p w14:paraId="03DCB537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4520B634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12FABDB6" w14:textId="77777777" w:rsidR="004004A8" w:rsidRPr="0032743F" w:rsidRDefault="004004A8" w:rsidP="007F1F9F">
      <w:r w:rsidRPr="0032743F">
        <w:t>ul. Powstańców Wielkopolskich 2</w:t>
      </w:r>
    </w:p>
    <w:p w14:paraId="384CBA45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7292CA05" w14:textId="77777777" w:rsidR="004004A8" w:rsidRPr="0032743F" w:rsidRDefault="004004A8" w:rsidP="007F1F9F">
      <w:pPr>
        <w:rPr>
          <w:i/>
        </w:rPr>
      </w:pPr>
    </w:p>
    <w:p w14:paraId="045D23AC" w14:textId="77777777" w:rsidR="004004A8" w:rsidRPr="0032743F" w:rsidRDefault="004004A8" w:rsidP="007F1F9F">
      <w:pPr>
        <w:rPr>
          <w:i/>
        </w:rPr>
      </w:pPr>
    </w:p>
    <w:p w14:paraId="042E28B9" w14:textId="77777777" w:rsidR="004004A8" w:rsidRPr="0032743F" w:rsidRDefault="004004A8" w:rsidP="007F1F9F">
      <w:pPr>
        <w:rPr>
          <w:i/>
        </w:rPr>
      </w:pPr>
    </w:p>
    <w:p w14:paraId="79DCED43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B871C0D" w14:textId="77777777" w:rsidR="004004A8" w:rsidRPr="0032743F" w:rsidRDefault="004004A8" w:rsidP="007F1F9F">
      <w:pPr>
        <w:rPr>
          <w:u w:val="single"/>
        </w:rPr>
      </w:pPr>
    </w:p>
    <w:p w14:paraId="2E53CC50" w14:textId="61B110C7" w:rsidR="00A105FE" w:rsidRPr="00A105FE" w:rsidRDefault="00A450A2" w:rsidP="00A105FE">
      <w:pPr>
        <w:tabs>
          <w:tab w:val="left" w:pos="600"/>
          <w:tab w:val="center" w:pos="4736"/>
        </w:tabs>
        <w:ind w:left="0" w:firstLine="142"/>
        <w:rPr>
          <w:b/>
        </w:rPr>
      </w:pPr>
      <w:bookmarkStart w:id="1" w:name="_Hlk33512397"/>
      <w:bookmarkStart w:id="2" w:name="_Hlk524509965"/>
      <w:r>
        <w:rPr>
          <w:b/>
        </w:rPr>
        <w:t>Dostawa</w:t>
      </w:r>
      <w:r w:rsidR="007F1F9F">
        <w:rPr>
          <w:b/>
        </w:rPr>
        <w:t xml:space="preserve"> </w:t>
      </w:r>
      <w:r w:rsidR="00A105FE">
        <w:rPr>
          <w:b/>
        </w:rPr>
        <w:t>j</w:t>
      </w:r>
      <w:r w:rsidR="00A105FE" w:rsidRPr="00A105FE">
        <w:rPr>
          <w:b/>
        </w:rPr>
        <w:t>ednorazow</w:t>
      </w:r>
      <w:r w:rsidR="00A105FE">
        <w:rPr>
          <w:b/>
        </w:rPr>
        <w:t>ego</w:t>
      </w:r>
      <w:r w:rsidR="00A105FE" w:rsidRPr="00A105FE">
        <w:rPr>
          <w:b/>
        </w:rPr>
        <w:t xml:space="preserve"> sprzęt</w:t>
      </w:r>
      <w:r w:rsidR="00A105FE">
        <w:rPr>
          <w:b/>
        </w:rPr>
        <w:t xml:space="preserve">u </w:t>
      </w:r>
      <w:r w:rsidR="00A105FE" w:rsidRPr="00A105FE">
        <w:rPr>
          <w:b/>
        </w:rPr>
        <w:t xml:space="preserve"> do leczenia pacjentów hospitalizowanych w OIT</w:t>
      </w:r>
    </w:p>
    <w:p w14:paraId="794BEA2C" w14:textId="5FD1E4E3" w:rsidR="00A450A2" w:rsidRPr="007F12F8" w:rsidRDefault="00A450A2" w:rsidP="00A105FE">
      <w:pPr>
        <w:tabs>
          <w:tab w:val="left" w:pos="600"/>
          <w:tab w:val="center" w:pos="4736"/>
        </w:tabs>
        <w:rPr>
          <w:b/>
        </w:rPr>
      </w:pPr>
    </w:p>
    <w:bookmarkEnd w:id="1"/>
    <w:p w14:paraId="706396D0" w14:textId="018F6BC4" w:rsidR="0074024E" w:rsidRPr="007F1F9F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7F12F8">
        <w:rPr>
          <w:b w:val="0"/>
          <w:bCs/>
          <w:sz w:val="18"/>
        </w:rPr>
        <w:t>Postępowanie</w:t>
      </w:r>
      <w:r w:rsidR="0074024E" w:rsidRPr="007F12F8">
        <w:rPr>
          <w:b w:val="0"/>
          <w:bCs/>
          <w:sz w:val="18"/>
        </w:rPr>
        <w:t xml:space="preserve"> ogłoszon</w:t>
      </w:r>
      <w:r w:rsidRPr="007F12F8">
        <w:rPr>
          <w:b w:val="0"/>
          <w:bCs/>
          <w:sz w:val="18"/>
        </w:rPr>
        <w:t>e</w:t>
      </w:r>
      <w:r w:rsidR="0074024E" w:rsidRPr="007F12F8">
        <w:rPr>
          <w:b w:val="0"/>
          <w:bCs/>
          <w:sz w:val="18"/>
        </w:rPr>
        <w:t xml:space="preserve"> w </w:t>
      </w:r>
      <w:r w:rsidR="005D37C6" w:rsidRPr="007F12F8">
        <w:rPr>
          <w:b w:val="0"/>
          <w:bCs/>
          <w:sz w:val="18"/>
        </w:rPr>
        <w:t>BZP</w:t>
      </w:r>
      <w:r w:rsidRPr="007F12F8">
        <w:rPr>
          <w:b w:val="0"/>
          <w:bCs/>
          <w:sz w:val="18"/>
        </w:rPr>
        <w:t xml:space="preserve"> </w:t>
      </w:r>
      <w:r w:rsidR="007F12F8" w:rsidRPr="007F12F8">
        <w:rPr>
          <w:sz w:val="18"/>
        </w:rPr>
        <w:t>2021/BZP 00037534/01 w dniu 2021-04-21</w:t>
      </w:r>
    </w:p>
    <w:p w14:paraId="379D9B14" w14:textId="77777777" w:rsidR="0074024E" w:rsidRPr="005C298C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2"/>
    <w:p w14:paraId="34532F4C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764A5910" w14:textId="77777777" w:rsidR="004004A8" w:rsidRPr="0032743F" w:rsidRDefault="004004A8" w:rsidP="007F1F9F">
      <w:pPr>
        <w:rPr>
          <w:b/>
        </w:rPr>
      </w:pPr>
    </w:p>
    <w:p w14:paraId="1D47AE94" w14:textId="77777777" w:rsidR="004004A8" w:rsidRPr="0032743F" w:rsidRDefault="004004A8" w:rsidP="007F1F9F">
      <w:pPr>
        <w:rPr>
          <w:b/>
        </w:rPr>
      </w:pPr>
    </w:p>
    <w:p w14:paraId="62012FAB" w14:textId="77777777" w:rsidR="004004A8" w:rsidRPr="0032743F" w:rsidRDefault="004004A8" w:rsidP="007F1F9F">
      <w:pPr>
        <w:ind w:right="-143"/>
        <w:rPr>
          <w:b/>
        </w:rPr>
      </w:pPr>
    </w:p>
    <w:p w14:paraId="628E8D09" w14:textId="77777777" w:rsidR="005D114C" w:rsidRPr="0032743F" w:rsidRDefault="005D114C" w:rsidP="007F1F9F">
      <w:pPr>
        <w:ind w:right="-143"/>
        <w:rPr>
          <w:b/>
        </w:rPr>
      </w:pPr>
    </w:p>
    <w:p w14:paraId="11C56AEA" w14:textId="77777777" w:rsidR="005D114C" w:rsidRPr="0032743F" w:rsidRDefault="005D114C" w:rsidP="007F1F9F">
      <w:pPr>
        <w:ind w:right="-143"/>
        <w:rPr>
          <w:b/>
        </w:rPr>
      </w:pPr>
    </w:p>
    <w:p w14:paraId="5DA341E9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5B247C9B" w14:textId="77777777" w:rsidR="004004A8" w:rsidRPr="0032743F" w:rsidRDefault="004004A8" w:rsidP="007F1F9F"/>
    <w:p w14:paraId="21CD34E8" w14:textId="77777777" w:rsidR="004004A8" w:rsidRPr="0032743F" w:rsidRDefault="004004A8" w:rsidP="007F1F9F"/>
    <w:p w14:paraId="58735FA7" w14:textId="77777777" w:rsidR="004004A8" w:rsidRPr="0032743F" w:rsidRDefault="004004A8" w:rsidP="007F1F9F"/>
    <w:p w14:paraId="5D296C6C" w14:textId="1E77B53E" w:rsidR="004004A8" w:rsidRDefault="004004A8" w:rsidP="007F1F9F"/>
    <w:p w14:paraId="7170BACD" w14:textId="77777777" w:rsidR="00F5324C" w:rsidRPr="0032743F" w:rsidRDefault="00F5324C" w:rsidP="007F1F9F"/>
    <w:p w14:paraId="19315483" w14:textId="77777777" w:rsidR="004004A8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Zatwierdził:</w:t>
      </w:r>
    </w:p>
    <w:p w14:paraId="1483E0F0" w14:textId="77777777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Andrzej Kamasa</w:t>
      </w:r>
    </w:p>
    <w:p w14:paraId="22590545" w14:textId="77777777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Dyrektor</w:t>
      </w:r>
    </w:p>
    <w:p w14:paraId="4C2BF6BE" w14:textId="77777777" w:rsidR="00052765" w:rsidRPr="00F5324C" w:rsidRDefault="00052765" w:rsidP="007F1F9F">
      <w:pPr>
        <w:rPr>
          <w:b/>
          <w:bCs/>
          <w:i/>
          <w:iCs/>
        </w:rPr>
      </w:pPr>
    </w:p>
    <w:p w14:paraId="4DA5A639" w14:textId="0F853D76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Ciechanów,</w:t>
      </w:r>
      <w:r w:rsidR="00925CF9" w:rsidRPr="00F5324C">
        <w:rPr>
          <w:b/>
          <w:bCs/>
          <w:i/>
          <w:iCs/>
        </w:rPr>
        <w:t xml:space="preserve">   </w:t>
      </w:r>
      <w:r w:rsidR="007F12F8" w:rsidRPr="00F5324C">
        <w:rPr>
          <w:b/>
          <w:bCs/>
          <w:i/>
          <w:iCs/>
        </w:rPr>
        <w:t>21</w:t>
      </w:r>
      <w:r w:rsidRPr="00F5324C">
        <w:rPr>
          <w:b/>
          <w:bCs/>
          <w:i/>
          <w:iCs/>
        </w:rPr>
        <w:t>.0</w:t>
      </w:r>
      <w:r w:rsidR="00925CF9" w:rsidRPr="00F5324C">
        <w:rPr>
          <w:b/>
          <w:bCs/>
          <w:i/>
          <w:iCs/>
        </w:rPr>
        <w:t>4</w:t>
      </w:r>
      <w:r w:rsidRPr="00F5324C">
        <w:rPr>
          <w:b/>
          <w:bCs/>
          <w:i/>
          <w:iCs/>
        </w:rPr>
        <w:t>.2021 r.</w:t>
      </w:r>
    </w:p>
    <w:p w14:paraId="66E6B252" w14:textId="77777777" w:rsidR="004004A8" w:rsidRPr="00F5324C" w:rsidRDefault="004004A8" w:rsidP="007F1F9F">
      <w:pPr>
        <w:rPr>
          <w:b/>
          <w:bCs/>
          <w:i/>
          <w:iCs/>
        </w:rPr>
      </w:pPr>
    </w:p>
    <w:p w14:paraId="3B53D6EB" w14:textId="77777777" w:rsidR="004004A8" w:rsidRPr="0032743F" w:rsidRDefault="004004A8" w:rsidP="007F1F9F"/>
    <w:p w14:paraId="1A68DB20" w14:textId="77777777" w:rsidR="004004A8" w:rsidRPr="0032743F" w:rsidRDefault="004004A8" w:rsidP="007F1F9F"/>
    <w:p w14:paraId="43AB27BA" w14:textId="77777777" w:rsidR="0060793A" w:rsidRPr="0032743F" w:rsidRDefault="0060793A" w:rsidP="007F1F9F"/>
    <w:p w14:paraId="181FE0E4" w14:textId="77777777" w:rsidR="0060793A" w:rsidRPr="0032743F" w:rsidRDefault="0060793A" w:rsidP="007F1F9F"/>
    <w:p w14:paraId="1A0347E6" w14:textId="77777777" w:rsidR="0060793A" w:rsidRPr="0032743F" w:rsidRDefault="0060793A" w:rsidP="007F1F9F"/>
    <w:p w14:paraId="0AE9F775" w14:textId="77777777" w:rsidR="0060793A" w:rsidRPr="0032743F" w:rsidRDefault="0060793A" w:rsidP="007F1F9F"/>
    <w:p w14:paraId="4CC7001F" w14:textId="77777777" w:rsidR="00114AC4" w:rsidRPr="0032743F" w:rsidRDefault="00114AC4" w:rsidP="007F1F9F"/>
    <w:p w14:paraId="095C7D15" w14:textId="77777777" w:rsidR="0063739B" w:rsidRPr="0032743F" w:rsidRDefault="0063739B" w:rsidP="007F1F9F"/>
    <w:p w14:paraId="3C373D9C" w14:textId="77777777" w:rsidR="0063739B" w:rsidRPr="0032743F" w:rsidRDefault="0063739B" w:rsidP="007F1F9F"/>
    <w:p w14:paraId="2E435F3E" w14:textId="77777777" w:rsidR="0063739B" w:rsidRPr="0032743F" w:rsidRDefault="0063739B" w:rsidP="007F1F9F"/>
    <w:p w14:paraId="69A991A2" w14:textId="77777777" w:rsidR="0063739B" w:rsidRPr="0032743F" w:rsidRDefault="0063739B" w:rsidP="007F1F9F"/>
    <w:p w14:paraId="2944D1F7" w14:textId="77777777" w:rsidR="0063739B" w:rsidRPr="0032743F" w:rsidRDefault="0063739B" w:rsidP="007F1F9F"/>
    <w:p w14:paraId="5037A99A" w14:textId="77777777" w:rsidR="0063739B" w:rsidRPr="0032743F" w:rsidRDefault="0063739B" w:rsidP="007F1F9F"/>
    <w:p w14:paraId="02724D9E" w14:textId="77777777" w:rsidR="0063739B" w:rsidRPr="0032743F" w:rsidRDefault="0063739B" w:rsidP="007F1F9F"/>
    <w:p w14:paraId="7618639D" w14:textId="77777777" w:rsidR="0063739B" w:rsidRPr="0032743F" w:rsidRDefault="0063739B" w:rsidP="007F1F9F"/>
    <w:p w14:paraId="20B2673D" w14:textId="77777777" w:rsidR="00114AC4" w:rsidRPr="0032743F" w:rsidRDefault="00114AC4" w:rsidP="007F1F9F"/>
    <w:p w14:paraId="772F5A9C" w14:textId="77777777" w:rsidR="0060793A" w:rsidRPr="0032743F" w:rsidRDefault="0060793A" w:rsidP="007F1F9F"/>
    <w:p w14:paraId="6EB40F80" w14:textId="77777777" w:rsidR="004004A8" w:rsidRDefault="004004A8" w:rsidP="007F1F9F"/>
    <w:p w14:paraId="0CC39305" w14:textId="77777777" w:rsidR="00A62026" w:rsidRPr="0032743F" w:rsidRDefault="00A62026" w:rsidP="007F1F9F"/>
    <w:p w14:paraId="45EBE17C" w14:textId="77777777" w:rsidR="004004A8" w:rsidRPr="0032743F" w:rsidRDefault="004004A8" w:rsidP="007F1F9F"/>
    <w:p w14:paraId="05363482" w14:textId="77777777" w:rsidR="004004A8" w:rsidRPr="0032743F" w:rsidRDefault="004004A8" w:rsidP="007F1F9F"/>
    <w:p w14:paraId="0B890645" w14:textId="77777777" w:rsidR="004004A8" w:rsidRPr="0032743F" w:rsidRDefault="004004A8" w:rsidP="007F1F9F"/>
    <w:p w14:paraId="22C22A88" w14:textId="77777777" w:rsidR="004004A8" w:rsidRPr="0032743F" w:rsidRDefault="004004A8" w:rsidP="007F1F9F"/>
    <w:p w14:paraId="0DE6765B" w14:textId="77777777" w:rsidR="004004A8" w:rsidRDefault="004004A8" w:rsidP="007F1F9F"/>
    <w:p w14:paraId="5D573774" w14:textId="77777777" w:rsidR="00206B1E" w:rsidRDefault="00206B1E" w:rsidP="007F1F9F"/>
    <w:p w14:paraId="75F75865" w14:textId="77777777" w:rsidR="00206B1E" w:rsidRDefault="00206B1E" w:rsidP="007F1F9F"/>
    <w:p w14:paraId="2D07132D" w14:textId="77777777" w:rsidR="00206B1E" w:rsidRDefault="00206B1E" w:rsidP="007F1F9F"/>
    <w:p w14:paraId="03778230" w14:textId="77777777" w:rsidR="00206B1E" w:rsidRDefault="00206B1E" w:rsidP="007F1F9F"/>
    <w:p w14:paraId="1ACA20F0" w14:textId="77777777" w:rsidR="00206B1E" w:rsidRDefault="00206B1E" w:rsidP="007F1F9F"/>
    <w:p w14:paraId="575E6530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5B5CBFA6" w14:textId="08665A59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10311BA6" w14:textId="1AD45433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6FE68B3" w14:textId="748E6BCB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9037A1D" w14:textId="66688387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05707145" w14:textId="2ECB1970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5B62986" w14:textId="2CA0D879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63E220" w14:textId="7D7C2CCA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2AE6EDC5" w14:textId="6E757967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3C7A0D" w14:textId="69501066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3233C9C" w14:textId="614A7CE2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39D8F820" w14:textId="50211D4C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53B3BA17" w14:textId="0EB300C4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30F6F5B9" w14:textId="6A2AA8EE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3D8D3B" w14:textId="66DAF253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5FCDCE" w14:textId="2B261941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2F67023F" w14:textId="70A3A348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1DCDFD63" w14:textId="5611893D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027E71EC" w14:textId="74AA3185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47E50BA1" w14:textId="26D9FED8" w:rsidR="00206B1E" w:rsidRPr="004C0958" w:rsidRDefault="00426397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38FBEF5D" w14:textId="77777777" w:rsidR="00A450A2" w:rsidRDefault="004004A8" w:rsidP="007F1F9F">
      <w:r w:rsidRPr="0032743F">
        <w:fldChar w:fldCharType="end"/>
      </w:r>
    </w:p>
    <w:p w14:paraId="341AA564" w14:textId="77777777" w:rsidR="00A450A2" w:rsidRDefault="00A450A2" w:rsidP="007F1F9F"/>
    <w:p w14:paraId="7D47C8AA" w14:textId="77777777" w:rsidR="00A450A2" w:rsidRDefault="00A450A2" w:rsidP="007F1F9F"/>
    <w:p w14:paraId="45EA0BB5" w14:textId="77777777" w:rsidR="00A62026" w:rsidRDefault="00A62026" w:rsidP="007F1F9F"/>
    <w:p w14:paraId="3ECFF299" w14:textId="77777777" w:rsidR="00A62026" w:rsidRDefault="00A62026" w:rsidP="007F1F9F"/>
    <w:p w14:paraId="4A9ABB3D" w14:textId="77777777" w:rsidR="00A62026" w:rsidRDefault="00A62026" w:rsidP="007F1F9F"/>
    <w:p w14:paraId="2D0DDCF7" w14:textId="77777777" w:rsidR="00A62026" w:rsidRDefault="00A62026" w:rsidP="007F1F9F"/>
    <w:p w14:paraId="07E2C65A" w14:textId="77777777" w:rsidR="00A62026" w:rsidRDefault="00A62026" w:rsidP="007F1F9F"/>
    <w:p w14:paraId="21E01D46" w14:textId="77777777" w:rsidR="00206B1E" w:rsidRDefault="00206B1E" w:rsidP="007F1F9F"/>
    <w:p w14:paraId="2DCFD136" w14:textId="77777777" w:rsidR="00206B1E" w:rsidRDefault="00206B1E" w:rsidP="007F1F9F"/>
    <w:p w14:paraId="1899C2BC" w14:textId="77777777" w:rsidR="00206B1E" w:rsidRDefault="00206B1E" w:rsidP="007F1F9F"/>
    <w:p w14:paraId="5DD07006" w14:textId="77777777" w:rsidR="00206B1E" w:rsidRDefault="00206B1E" w:rsidP="007F1F9F"/>
    <w:p w14:paraId="20668C32" w14:textId="77777777" w:rsidR="00206B1E" w:rsidRDefault="00206B1E" w:rsidP="007F1F9F"/>
    <w:p w14:paraId="191D10DD" w14:textId="77777777" w:rsidR="00A62026" w:rsidRDefault="00A62026" w:rsidP="007F1F9F"/>
    <w:p w14:paraId="0B1CB8B1" w14:textId="77777777" w:rsidR="00A62026" w:rsidRDefault="00A62026" w:rsidP="007F1F9F"/>
    <w:p w14:paraId="67E61FF0" w14:textId="77777777" w:rsidR="00A62026" w:rsidRDefault="00A62026" w:rsidP="007F1F9F"/>
    <w:p w14:paraId="02641887" w14:textId="77777777" w:rsidR="00A62026" w:rsidRDefault="00A62026" w:rsidP="007F1F9F"/>
    <w:p w14:paraId="550D9A74" w14:textId="77777777" w:rsidR="00A62026" w:rsidRDefault="00A62026" w:rsidP="007F1F9F"/>
    <w:p w14:paraId="05EB42D1" w14:textId="7789C35E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925CF9">
        <w:rPr>
          <w:b/>
        </w:rPr>
        <w:t>37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2D6EFAE8" w14:textId="77777777" w:rsidR="004004A8" w:rsidRPr="0032743F" w:rsidRDefault="004004A8" w:rsidP="007F1F9F">
      <w:pPr>
        <w:rPr>
          <w:b/>
        </w:rPr>
      </w:pPr>
    </w:p>
    <w:p w14:paraId="159C6BDA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2CE24E4E" w14:textId="77777777" w:rsidR="00AB135C" w:rsidRDefault="00AB135C" w:rsidP="00F9542C"/>
    <w:p w14:paraId="00E2E473" w14:textId="77777777" w:rsidR="004004A8" w:rsidRPr="00F9542C" w:rsidRDefault="004004A8" w:rsidP="00F9542C">
      <w:r w:rsidRPr="00F9542C">
        <w:t>Specjalistyczny Szpital Wojewódzki w Ciechanowie</w:t>
      </w:r>
    </w:p>
    <w:p w14:paraId="1B62C8A7" w14:textId="77777777" w:rsidR="004004A8" w:rsidRPr="00F9542C" w:rsidRDefault="004004A8" w:rsidP="00F9542C">
      <w:r w:rsidRPr="00F9542C">
        <w:t xml:space="preserve">ul. Powstańców Wielkopolskich 2, </w:t>
      </w:r>
    </w:p>
    <w:p w14:paraId="37B85CFA" w14:textId="77777777" w:rsidR="004004A8" w:rsidRPr="00F9542C" w:rsidRDefault="004004A8" w:rsidP="00F9542C">
      <w:r w:rsidRPr="00F9542C">
        <w:t>06-400 Ciechanów</w:t>
      </w:r>
    </w:p>
    <w:p w14:paraId="36D3AB8A" w14:textId="77777777" w:rsidR="004004A8" w:rsidRPr="00F9542C" w:rsidRDefault="004004A8" w:rsidP="00F9542C">
      <w:r w:rsidRPr="00F9542C">
        <w:t>Sekretariat    - tel. 23 / 672 31 27,  fax  672 27 64</w:t>
      </w:r>
    </w:p>
    <w:p w14:paraId="71689EA7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559B5E7C" w14:textId="387E0629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925CF9" w:rsidRPr="007B41D0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44849197" w14:textId="77777777" w:rsidR="00E951EC" w:rsidRDefault="00E951EC" w:rsidP="007F1F9F"/>
    <w:p w14:paraId="2CD21FD4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141BD6EB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0B10B31E" w14:textId="77777777" w:rsidR="00A62026" w:rsidRDefault="00A450A2" w:rsidP="006631F8">
      <w:pPr>
        <w:numPr>
          <w:ilvl w:val="0"/>
          <w:numId w:val="33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1AB42CCA" w14:textId="77777777" w:rsidR="006631F8" w:rsidRPr="006631F8" w:rsidRDefault="006631F8" w:rsidP="006631F8">
      <w:pPr>
        <w:numPr>
          <w:ilvl w:val="0"/>
          <w:numId w:val="33"/>
        </w:numPr>
        <w:ind w:left="284" w:hanging="284"/>
      </w:pPr>
      <w:r w:rsidRPr="006631F8">
        <w:t>Wykonawca może zwrócić się do zamawiającego z wnioskiem o wyjaśnienie treści SWZ:</w:t>
      </w:r>
    </w:p>
    <w:p w14:paraId="0D26FF47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2C1BFB9E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4890B869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72FF7014" w14:textId="77777777" w:rsidR="006631F8" w:rsidRPr="006631F8" w:rsidRDefault="006631F8" w:rsidP="001F332E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4C7BAA99" w14:textId="77777777" w:rsidR="00AB135C" w:rsidRPr="001F332E" w:rsidRDefault="001F332E" w:rsidP="001F6194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7629C6F0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3BC1DF8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17A9C92A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679718C9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2A9ED0A1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29B682C3" w14:textId="77777777" w:rsidR="00386497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>Zamawiający nie określa warunków udziału w postępowaniu.</w:t>
      </w:r>
    </w:p>
    <w:p w14:paraId="59C33740" w14:textId="77777777" w:rsidR="00A90F1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312B65DF" w14:textId="77777777" w:rsidR="00A90F11" w:rsidRPr="007A6BD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>
        <w:t>Wniesienie wadium w tym postępowaniu nie jest przewidziane..</w:t>
      </w:r>
    </w:p>
    <w:p w14:paraId="68EFEAC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570E1102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9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9"/>
    </w:p>
    <w:p w14:paraId="51AF4F38" w14:textId="77777777" w:rsidR="006C06D8" w:rsidRPr="00F9542C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4D7EFAD9" w14:textId="77777777" w:rsidR="006F74C0" w:rsidRDefault="006F74C0" w:rsidP="007F1F9F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</w:p>
    <w:p w14:paraId="1B6A3911" w14:textId="77777777" w:rsidR="007A6BD1" w:rsidRDefault="007A6BD1" w:rsidP="007F1F9F">
      <w:pPr>
        <w:keepNext/>
        <w:ind w:left="0" w:right="0"/>
        <w:outlineLvl w:val="1"/>
        <w:rPr>
          <w:b/>
          <w:i/>
          <w:u w:val="single"/>
        </w:rPr>
      </w:pPr>
    </w:p>
    <w:p w14:paraId="551BF9AC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11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10"/>
      <w:bookmarkEnd w:id="11"/>
    </w:p>
    <w:p w14:paraId="2D4613AD" w14:textId="65A510FD" w:rsidR="007A6BD1" w:rsidRPr="007A6BD1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 xml:space="preserve">Przedmiotem zamówienia  jest sukcesywna, w okresie </w:t>
      </w:r>
      <w:r w:rsidR="00925CF9">
        <w:rPr>
          <w:b/>
          <w:bCs/>
        </w:rPr>
        <w:t>24</w:t>
      </w:r>
      <w:r w:rsidRPr="007A6BD1">
        <w:rPr>
          <w:b/>
          <w:bCs/>
        </w:rPr>
        <w:t xml:space="preserve"> miesięcy</w:t>
      </w:r>
      <w:r w:rsidRPr="007A6BD1">
        <w:t xml:space="preserve"> i w ilościach uzależnionych od bieżących potrzeb zamawiającego, </w:t>
      </w:r>
      <w:r w:rsidRPr="007A6BD1">
        <w:rPr>
          <w:b/>
        </w:rPr>
        <w:t xml:space="preserve">dostawa </w:t>
      </w:r>
      <w:r w:rsidR="00925CF9" w:rsidRPr="00925CF9">
        <w:rPr>
          <w:b/>
        </w:rPr>
        <w:t>jednorazowego sprzętu  do leczenia pacjentów hospitalizowanych w OIT</w:t>
      </w:r>
      <w:r w:rsidRPr="007A6BD1">
        <w:rPr>
          <w:b/>
        </w:rPr>
        <w:t>.</w:t>
      </w:r>
    </w:p>
    <w:p w14:paraId="746DA5AB" w14:textId="77777777" w:rsidR="007A6BD1" w:rsidRPr="007A6BD1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>Asortyment zamawianych materiałów, przewidywan</w:t>
      </w:r>
      <w:r w:rsidR="005D5390">
        <w:t>a wielkość łącznych, sukcesywnych</w:t>
      </w:r>
      <w:r w:rsidRPr="007A6BD1">
        <w:t xml:space="preserve"> w okresie realizacji </w:t>
      </w:r>
      <w:r w:rsidR="005D5390">
        <w:t>umowy zamówień</w:t>
      </w:r>
      <w:r w:rsidRPr="007A6BD1">
        <w:t>, a także wymagan</w:t>
      </w:r>
      <w:r w:rsidR="005D5390">
        <w:t>ia postawione przez zamawiającego przed przedmiotem dostaw (właściwości, funkcjonalność, parametry itp.)</w:t>
      </w:r>
      <w:r w:rsidRPr="007A6BD1">
        <w:t xml:space="preserve"> zostały określone w załączniku nr 2 do SWZ – plik xls.</w:t>
      </w:r>
    </w:p>
    <w:p w14:paraId="2D797873" w14:textId="1730C64E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</w:pPr>
      <w:r w:rsidRPr="007A6BD1">
        <w:t>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693"/>
      </w:tblGrid>
      <w:tr w:rsidR="00C05D24" w:rsidRPr="00C05D24" w14:paraId="150AE3FB" w14:textId="77777777" w:rsidTr="00F82F3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EA81B" w14:textId="77777777" w:rsidR="00C05D24" w:rsidRPr="00C05D24" w:rsidRDefault="00C05D24" w:rsidP="00C05D24">
            <w:pPr>
              <w:ind w:left="567"/>
              <w:rPr>
                <w:b/>
              </w:rPr>
            </w:pPr>
            <w:r w:rsidRPr="00C05D24">
              <w:rPr>
                <w:b/>
              </w:rPr>
              <w:t>Symbol CPV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416C9" w14:textId="77777777" w:rsidR="00C05D24" w:rsidRPr="00C05D24" w:rsidRDefault="00C05D24" w:rsidP="00C05D24">
            <w:pPr>
              <w:ind w:left="567"/>
              <w:rPr>
                <w:b/>
              </w:rPr>
            </w:pPr>
            <w:r w:rsidRPr="00C05D24">
              <w:rPr>
                <w:b/>
              </w:rPr>
              <w:t>Opis</w:t>
            </w:r>
          </w:p>
        </w:tc>
      </w:tr>
      <w:tr w:rsidR="00C05D24" w:rsidRPr="00C05D24" w14:paraId="5874FACC" w14:textId="77777777" w:rsidTr="00F82F30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82F" w14:textId="77777777" w:rsidR="00C05D24" w:rsidRPr="00C05D24" w:rsidRDefault="00C05D24" w:rsidP="00C05D24">
            <w:pPr>
              <w:ind w:left="567"/>
            </w:pPr>
            <w:r w:rsidRPr="00C05D24">
              <w:t>33140000-3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8F29" w14:textId="77777777" w:rsidR="00C05D24" w:rsidRPr="00C05D24" w:rsidRDefault="00C05D24" w:rsidP="00C05D24">
            <w:pPr>
              <w:ind w:left="567"/>
            </w:pPr>
            <w:r w:rsidRPr="00C05D24">
              <w:t>Materiały medyczne</w:t>
            </w:r>
          </w:p>
        </w:tc>
      </w:tr>
    </w:tbl>
    <w:p w14:paraId="45345316" w14:textId="0364480A" w:rsidR="00C05D24" w:rsidRDefault="00C05D24" w:rsidP="00B23865">
      <w:pPr>
        <w:ind w:left="0"/>
      </w:pPr>
    </w:p>
    <w:p w14:paraId="4F89128B" w14:textId="535DB6CD" w:rsidR="00C05D24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t>Zamawiający dopuszcza składanie ofert częściowych na dowolnie wybrany pakiet lub pakiety.</w:t>
      </w:r>
    </w:p>
    <w:tbl>
      <w:tblPr>
        <w:tblW w:w="396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835"/>
      </w:tblGrid>
      <w:tr w:rsidR="00594E77" w:rsidRPr="00594E77" w14:paraId="5C957728" w14:textId="77777777" w:rsidTr="00F82F30">
        <w:trPr>
          <w:trHeight w:val="157"/>
        </w:trPr>
        <w:tc>
          <w:tcPr>
            <w:tcW w:w="1134" w:type="dxa"/>
            <w:shd w:val="clear" w:color="auto" w:fill="auto"/>
            <w:vAlign w:val="center"/>
          </w:tcPr>
          <w:p w14:paraId="064D543B" w14:textId="77777777" w:rsidR="00594E77" w:rsidRPr="00594E77" w:rsidRDefault="00594E77" w:rsidP="00F82F30">
            <w:pPr>
              <w:ind w:left="567" w:hanging="565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t>Nr Pakietu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1EA5" w14:textId="77777777" w:rsidR="00594E77" w:rsidRPr="00594E77" w:rsidRDefault="00594E77" w:rsidP="007E29CB">
            <w:pPr>
              <w:ind w:left="567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t>Przedmiot zamówienia</w:t>
            </w:r>
          </w:p>
        </w:tc>
      </w:tr>
      <w:tr w:rsidR="00594E77" w:rsidRPr="00594E77" w14:paraId="38A5E58F" w14:textId="77777777" w:rsidTr="00F82F30">
        <w:trPr>
          <w:cantSplit/>
          <w:trHeight w:val="26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0923DA" w14:textId="77777777" w:rsidR="00594E77" w:rsidRPr="00594E77" w:rsidRDefault="00594E77" w:rsidP="007E29CB">
            <w:pPr>
              <w:numPr>
                <w:ilvl w:val="0"/>
                <w:numId w:val="42"/>
              </w:numPr>
              <w:ind w:left="567"/>
              <w:rPr>
                <w:b/>
                <w:bCs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58BC" w14:textId="77777777" w:rsidR="00594E77" w:rsidRPr="00594E77" w:rsidRDefault="00594E77" w:rsidP="00F82F30">
            <w:pPr>
              <w:ind w:left="567"/>
              <w:jc w:val="both"/>
            </w:pPr>
            <w:r w:rsidRPr="00594E77">
              <w:t>Układy oddechowe</w:t>
            </w:r>
          </w:p>
        </w:tc>
      </w:tr>
      <w:tr w:rsidR="00594E77" w:rsidRPr="00594E77" w14:paraId="0108C7C8" w14:textId="77777777" w:rsidTr="00F82F30">
        <w:trPr>
          <w:cantSplit/>
          <w:trHeight w:val="16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6480CE" w14:textId="77777777" w:rsidR="00594E77" w:rsidRPr="00594E77" w:rsidRDefault="00594E77" w:rsidP="007E29CB">
            <w:pPr>
              <w:numPr>
                <w:ilvl w:val="0"/>
                <w:numId w:val="42"/>
              </w:numPr>
              <w:ind w:left="567"/>
              <w:rPr>
                <w:b/>
                <w:bCs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4137" w14:textId="77777777" w:rsidR="00594E77" w:rsidRPr="00594E77" w:rsidRDefault="00594E77" w:rsidP="00F82F30">
            <w:pPr>
              <w:ind w:left="567"/>
              <w:jc w:val="both"/>
            </w:pPr>
            <w:r w:rsidRPr="00594E77">
              <w:t>Osłona na głowicę USG</w:t>
            </w:r>
          </w:p>
        </w:tc>
      </w:tr>
      <w:tr w:rsidR="00594E77" w:rsidRPr="00594E77" w14:paraId="4C1E2277" w14:textId="77777777" w:rsidTr="00F82F30">
        <w:trPr>
          <w:cantSplit/>
          <w:trHeight w:val="7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8E4ED3E" w14:textId="77777777" w:rsidR="00594E77" w:rsidRPr="00594E77" w:rsidRDefault="00594E77" w:rsidP="007E29CB">
            <w:pPr>
              <w:numPr>
                <w:ilvl w:val="0"/>
                <w:numId w:val="42"/>
              </w:numPr>
              <w:ind w:left="567"/>
              <w:rPr>
                <w:b/>
                <w:bCs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3619" w14:textId="77777777" w:rsidR="00594E77" w:rsidRPr="00594E77" w:rsidRDefault="00594E77" w:rsidP="007E29CB">
            <w:pPr>
              <w:ind w:left="567"/>
            </w:pPr>
            <w:r w:rsidRPr="00594E77">
              <w:t>Maski do wentylacji NIV</w:t>
            </w:r>
          </w:p>
        </w:tc>
      </w:tr>
      <w:tr w:rsidR="00594E77" w:rsidRPr="00594E77" w14:paraId="3DCF26DB" w14:textId="77777777" w:rsidTr="00F82F30">
        <w:trPr>
          <w:cantSplit/>
          <w:trHeight w:val="172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B1D10B6" w14:textId="77777777" w:rsidR="00594E77" w:rsidRPr="00594E77" w:rsidRDefault="00594E77" w:rsidP="007E29CB">
            <w:pPr>
              <w:numPr>
                <w:ilvl w:val="0"/>
                <w:numId w:val="42"/>
              </w:numPr>
              <w:ind w:left="567"/>
              <w:rPr>
                <w:b/>
                <w:bCs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FC05" w14:textId="77777777" w:rsidR="00594E77" w:rsidRPr="00594E77" w:rsidRDefault="00594E77" w:rsidP="007E29CB">
            <w:pPr>
              <w:ind w:left="567"/>
            </w:pPr>
            <w:r w:rsidRPr="00594E77">
              <w:t>Cewnik pośredni</w:t>
            </w:r>
          </w:p>
        </w:tc>
      </w:tr>
      <w:tr w:rsidR="00594E77" w:rsidRPr="00594E77" w14:paraId="7EE13B1F" w14:textId="77777777" w:rsidTr="00F82F30">
        <w:trPr>
          <w:cantSplit/>
          <w:trHeight w:val="163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126DA2" w14:textId="77777777" w:rsidR="00594E77" w:rsidRPr="00594E77" w:rsidRDefault="00594E77" w:rsidP="007E29CB">
            <w:pPr>
              <w:numPr>
                <w:ilvl w:val="0"/>
                <w:numId w:val="42"/>
              </w:numPr>
              <w:ind w:left="567"/>
              <w:rPr>
                <w:b/>
                <w:bCs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C409" w14:textId="77777777" w:rsidR="00594E77" w:rsidRPr="00594E77" w:rsidRDefault="00594E77" w:rsidP="007E29CB">
            <w:pPr>
              <w:ind w:left="567"/>
            </w:pPr>
            <w:r w:rsidRPr="00594E77">
              <w:t>Mocowanie rurek</w:t>
            </w:r>
          </w:p>
        </w:tc>
      </w:tr>
      <w:tr w:rsidR="00594E77" w:rsidRPr="00594E77" w14:paraId="253D17FF" w14:textId="77777777" w:rsidTr="00F82F30">
        <w:trPr>
          <w:cantSplit/>
          <w:trHeight w:val="1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1A61AC3" w14:textId="77777777" w:rsidR="00594E77" w:rsidRPr="00594E77" w:rsidRDefault="00594E77" w:rsidP="007E29CB">
            <w:pPr>
              <w:numPr>
                <w:ilvl w:val="0"/>
                <w:numId w:val="42"/>
              </w:numPr>
              <w:ind w:left="567"/>
              <w:rPr>
                <w:b/>
                <w:bCs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601C" w14:textId="77777777" w:rsidR="00594E77" w:rsidRPr="00594E77" w:rsidRDefault="00594E77" w:rsidP="007E29CB">
            <w:pPr>
              <w:ind w:left="567"/>
            </w:pPr>
            <w:r w:rsidRPr="00594E77">
              <w:t>OCŻ</w:t>
            </w:r>
          </w:p>
        </w:tc>
      </w:tr>
    </w:tbl>
    <w:p w14:paraId="2555A034" w14:textId="77777777" w:rsidR="00594E77" w:rsidRDefault="00594E77" w:rsidP="00B23865">
      <w:pPr>
        <w:ind w:left="0"/>
      </w:pPr>
    </w:p>
    <w:p w14:paraId="58993CE8" w14:textId="66B71450" w:rsidR="00C05D24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t>Zamawiający nie dopuszcza składania ofert wariantowych.</w:t>
      </w:r>
    </w:p>
    <w:p w14:paraId="5D00E96D" w14:textId="77777777" w:rsidR="007A6BD1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</w:pPr>
      <w:bookmarkStart w:id="14" w:name="_Hlk50013574"/>
      <w:r w:rsidRPr="007A6BD1">
        <w:t xml:space="preserve">Zamawiający nie przewiduje możliwości udzielenie zamówień, o których mowa w art. </w:t>
      </w:r>
      <w:r w:rsidR="00094A8A">
        <w:t>214</w:t>
      </w:r>
      <w:r w:rsidRPr="007A6BD1">
        <w:t xml:space="preserve"> ust. 1 pkt  </w:t>
      </w:r>
      <w:r w:rsidR="00094A8A">
        <w:t>8)</w:t>
      </w:r>
      <w:r w:rsidRPr="007A6BD1">
        <w:t xml:space="preserve"> Pzp.</w:t>
      </w:r>
    </w:p>
    <w:p w14:paraId="0707E7EC" w14:textId="77777777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5" w:name="_Toc45190908"/>
      <w:bookmarkEnd w:id="14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5"/>
    </w:p>
    <w:p w14:paraId="5558FCBC" w14:textId="40661235" w:rsidR="005D61B1" w:rsidRPr="00F9542C" w:rsidRDefault="00E07251" w:rsidP="00F9542C">
      <w:r w:rsidRPr="00E07251">
        <w:t xml:space="preserve">Sukcesywnie, w okresie </w:t>
      </w:r>
      <w:r w:rsidR="00E911D0" w:rsidRPr="00E21ECF">
        <w:rPr>
          <w:b/>
          <w:bCs/>
        </w:rPr>
        <w:t>24</w:t>
      </w:r>
      <w:r w:rsidRPr="00E21ECF">
        <w:rPr>
          <w:b/>
          <w:bCs/>
        </w:rPr>
        <w:t xml:space="preserve"> miesięcznego</w:t>
      </w:r>
      <w:r w:rsidRPr="00E07251">
        <w:t xml:space="preserve"> okresu obowiązywania umowy, w ilościach i asortymencie zależnych od bieżących potrzeb zamawiającego.</w:t>
      </w:r>
    </w:p>
    <w:p w14:paraId="51E49462" w14:textId="77777777" w:rsidR="005D61B1" w:rsidRPr="00F9542C" w:rsidRDefault="005D61B1" w:rsidP="00F9542C"/>
    <w:p w14:paraId="491D5682" w14:textId="77777777" w:rsidR="006F74C0" w:rsidRPr="00F9542C" w:rsidRDefault="006F74C0" w:rsidP="00F9542C"/>
    <w:p w14:paraId="058C8A1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6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16"/>
    </w:p>
    <w:p w14:paraId="7B99D45D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5774EF57" w14:textId="77777777" w:rsidR="00DA0047" w:rsidRPr="00F9542C" w:rsidRDefault="00DA0047" w:rsidP="00F9542C"/>
    <w:p w14:paraId="3C0ECAAD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7" w:name="_Toc45190910"/>
      <w:r>
        <w:rPr>
          <w:b/>
          <w:i/>
          <w:u w:val="single"/>
        </w:rPr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1E82222C" w14:textId="77777777" w:rsidR="005D61B1" w:rsidRPr="00F9542C" w:rsidRDefault="005D61B1" w:rsidP="00F9542C"/>
    <w:p w14:paraId="0165A4DD" w14:textId="77777777" w:rsidR="007C3F6F" w:rsidRPr="007C3F6F" w:rsidRDefault="007C3F6F" w:rsidP="00694DFA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2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33727293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8A24566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144D30CA" w14:textId="77777777" w:rsidR="00212FD4" w:rsidRPr="007C3F6F" w:rsidRDefault="00212FD4" w:rsidP="00694DFA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0DF6F1CA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5A69D9C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 w:rsidR="00501D3F"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73F95198" w14:textId="07DD0F93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7B41D0">
          <w:rPr>
            <w:rStyle w:val="Hipercze"/>
            <w:lang w:bidi="pl-PL"/>
          </w:rPr>
          <w:t>zp2@szpitalciechanow.com.pl</w:t>
        </w:r>
      </w:hyperlink>
      <w:r w:rsidR="00C859CF">
        <w:rPr>
          <w:lang w:bidi="pl-PL"/>
        </w:rPr>
        <w:t xml:space="preserve"> </w:t>
      </w:r>
    </w:p>
    <w:p w14:paraId="3EBC31F3" w14:textId="77777777" w:rsidR="00B5612E" w:rsidRPr="00F9542C" w:rsidRDefault="00B5612E" w:rsidP="00F9542C"/>
    <w:p w14:paraId="54D5095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8" w:name="_Toc45190911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0BD38B06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4D891ECD" w14:textId="77777777" w:rsidR="00B5612E" w:rsidRPr="00F9542C" w:rsidRDefault="00B5612E" w:rsidP="00F9542C"/>
    <w:p w14:paraId="206F6C1A" w14:textId="77777777" w:rsidR="00DA0047" w:rsidRDefault="00B5612E" w:rsidP="007F1F9F">
      <w:pPr>
        <w:keepNext/>
        <w:ind w:left="284" w:right="0" w:hanging="284"/>
        <w:outlineLvl w:val="1"/>
      </w:pPr>
      <w:bookmarkStart w:id="19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19"/>
    </w:p>
    <w:p w14:paraId="6D92DBD0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3607A782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EB20443" w14:textId="0F384D5F" w:rsidR="008148A1" w:rsidRPr="008148A1" w:rsidRDefault="008148A1" w:rsidP="008148A1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C05D24">
        <w:t>Przemysław Michalski</w:t>
      </w:r>
      <w:r w:rsidRPr="008148A1">
        <w:t xml:space="preserve"> - 23 / 673 04 63 </w:t>
      </w:r>
    </w:p>
    <w:p w14:paraId="6E5A569A" w14:textId="313E7896" w:rsidR="008148A1" w:rsidRPr="008148A1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>
        <w:t>Agnieszka Grzelak</w:t>
      </w:r>
      <w:r w:rsidRPr="008148A1">
        <w:t xml:space="preserve"> – tel. 23 673 02 74, </w:t>
      </w:r>
    </w:p>
    <w:p w14:paraId="1AB9511A" w14:textId="77777777" w:rsidR="005D61B1" w:rsidRPr="00F9542C" w:rsidRDefault="008148A1" w:rsidP="00694DFA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F9542C" w:rsidRDefault="005D61B1" w:rsidP="00F9542C"/>
    <w:p w14:paraId="237F301D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0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0"/>
    </w:p>
    <w:p w14:paraId="61658D64" w14:textId="1EB3E704" w:rsidR="00B37A63" w:rsidRPr="00B37A63" w:rsidRDefault="00B37A63" w:rsidP="00694DFA">
      <w:pPr>
        <w:numPr>
          <w:ilvl w:val="0"/>
          <w:numId w:val="14"/>
        </w:numPr>
        <w:rPr>
          <w:lang w:bidi="pl-PL"/>
        </w:rPr>
      </w:pPr>
      <w:r w:rsidRPr="00B37A63">
        <w:rPr>
          <w:lang w:bidi="pl-PL"/>
        </w:rPr>
        <w:t xml:space="preserve">Wykonawca jest związany ofertą </w:t>
      </w:r>
      <w:r w:rsidR="00175E0D">
        <w:rPr>
          <w:lang w:bidi="pl-PL"/>
        </w:rPr>
        <w:t>do dnia 03.06.2021 r.</w:t>
      </w:r>
    </w:p>
    <w:p w14:paraId="0FEE32C3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401E18DD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lastRenderedPageBreak/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DACAEB3" w14:textId="77777777" w:rsidR="005D61B1" w:rsidRPr="00F9542C" w:rsidRDefault="005D61B1" w:rsidP="00F9542C"/>
    <w:p w14:paraId="44B6EFC1" w14:textId="77777777" w:rsidR="005D61B1" w:rsidRPr="00F9542C" w:rsidRDefault="005D61B1" w:rsidP="00F9542C"/>
    <w:p w14:paraId="39189A14" w14:textId="77777777" w:rsidR="00B5612E" w:rsidRDefault="00B5612E" w:rsidP="007F1F9F">
      <w:pPr>
        <w:keepNext/>
        <w:ind w:left="284" w:right="0" w:hanging="284"/>
        <w:outlineLvl w:val="1"/>
      </w:pPr>
      <w:bookmarkStart w:id="21" w:name="_Toc45190914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1"/>
    </w:p>
    <w:p w14:paraId="7FDBB85E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2B3CFCD0" w14:textId="1C127036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</w:t>
      </w:r>
      <w:r w:rsidR="006A6253">
        <w:rPr>
          <w:bCs/>
          <w:sz w:val="18"/>
        </w:rPr>
        <w:t>, zgodnie z art. 63 ust. 2 ustawy Pzp.</w:t>
      </w:r>
      <w:r w:rsidR="00B61753">
        <w:rPr>
          <w:bCs/>
          <w:sz w:val="18"/>
        </w:rPr>
        <w:t xml:space="preserve"> Opatrzenie oferty podpisem zaufanym jest możliwe na </w:t>
      </w:r>
      <w:hyperlink r:id="rId15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5DBB8B6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7EDFF86F" w14:textId="77777777" w:rsidR="002037B5" w:rsidRPr="005C298C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</w:pPr>
      <w:bookmarkStart w:id="22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2"/>
    <w:p w14:paraId="714AAA7D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587B7A77" w14:textId="01C43537" w:rsidR="007A28C3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 xml:space="preserve">ormularz </w:t>
      </w:r>
      <w:r w:rsidR="007A28C3">
        <w:rPr>
          <w:bCs/>
          <w:sz w:val="18"/>
        </w:rPr>
        <w:t>cenowy</w:t>
      </w:r>
      <w:r w:rsidR="007A28C3" w:rsidRPr="007A28C3">
        <w:rPr>
          <w:bCs/>
          <w:sz w:val="18"/>
        </w:rPr>
        <w:t xml:space="preserve"> – zestawienie asortymentowo-wartościowe załącznik nr 2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</w:p>
    <w:p w14:paraId="14160737" w14:textId="77777777" w:rsidR="002037B5" w:rsidRDefault="002037B5" w:rsidP="002037B5">
      <w:pPr>
        <w:pStyle w:val="Akapitzlist"/>
        <w:ind w:left="993"/>
        <w:rPr>
          <w:bCs/>
          <w:i/>
          <w:iCs/>
          <w:sz w:val="18"/>
        </w:rPr>
      </w:pPr>
      <w:r w:rsidRPr="002037B5">
        <w:rPr>
          <w:bCs/>
          <w:i/>
          <w:iCs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</w:t>
      </w:r>
      <w:r w:rsidR="00887D49" w:rsidRPr="00887D49">
        <w:rPr>
          <w:bCs/>
          <w:i/>
          <w:iCs/>
          <w:sz w:val="18"/>
        </w:rPr>
        <w:t xml:space="preserve">Wszystkie dokumenty, o których mowa w pkt </w:t>
      </w:r>
      <w:r w:rsidR="00887D49">
        <w:rPr>
          <w:bCs/>
          <w:i/>
          <w:iCs/>
          <w:sz w:val="18"/>
        </w:rPr>
        <w:t>3.1</w:t>
      </w:r>
      <w:r w:rsidR="00887D49" w:rsidRPr="00887D49">
        <w:rPr>
          <w:bCs/>
          <w:i/>
          <w:iCs/>
          <w:sz w:val="18"/>
        </w:rPr>
        <w:t>., winny być opatrzone kwalifikowanym podpisem elektronicznym, zaufanym lub osobistym,</w:t>
      </w:r>
    </w:p>
    <w:p w14:paraId="2C1F969C" w14:textId="253A0C4F" w:rsidR="00632525" w:rsidRPr="00632525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3" w:name="_Hlk58838255"/>
      <w:r w:rsidRPr="00632525">
        <w:rPr>
          <w:bCs/>
        </w:rPr>
        <w:t>Katalog pn</w:t>
      </w:r>
      <w:r w:rsidR="00F82F30">
        <w:rPr>
          <w:bCs/>
        </w:rPr>
        <w:t xml:space="preserve"> </w:t>
      </w:r>
      <w:r w:rsidR="00632525" w:rsidRPr="00632525">
        <w:rPr>
          <w:b/>
          <w:u w:val="single"/>
        </w:rPr>
        <w:t xml:space="preserve"> środki dowodowe</w:t>
      </w:r>
      <w:r w:rsidRPr="00632525">
        <w:rPr>
          <w:bCs/>
        </w:rPr>
        <w:t xml:space="preserve"> (RAR lub ZIP), zawierający</w:t>
      </w:r>
      <w:r w:rsidR="00632525" w:rsidRPr="00632525">
        <w:rPr>
          <w:bCs/>
        </w:rPr>
        <w:t xml:space="preserve"> </w:t>
      </w:r>
      <w:r w:rsidR="00632525">
        <w:rPr>
          <w:bCs/>
        </w:rPr>
        <w:t>n</w:t>
      </w:r>
      <w:r w:rsidR="00632525" w:rsidRPr="00632525">
        <w:rPr>
          <w:bCs/>
          <w:lang w:bidi="pl-PL"/>
        </w:rPr>
        <w:t xml:space="preserve">astępujące </w:t>
      </w:r>
      <w:bookmarkEnd w:id="23"/>
      <w:r w:rsidR="00632525" w:rsidRPr="00632525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D</w:t>
      </w:r>
      <w:r w:rsidRPr="00773B51">
        <w:rPr>
          <w:bCs/>
          <w:lang w:bidi="pl-PL"/>
        </w:rPr>
        <w:t xml:space="preserve">okumenty dopuszczenia do obrotu/użytkowania dla przedmiotu zamówienia, wymienione w ustawie o wyrobach medycznych (Dz.U. 2020 poz. 186, ze zm.) – aktualne na dzień składania ofert. </w:t>
      </w:r>
    </w:p>
    <w:p w14:paraId="33B90194" w14:textId="3E2B374B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K</w:t>
      </w:r>
      <w:r w:rsidRPr="00773B51">
        <w:rPr>
          <w:bCs/>
          <w:lang w:bidi="pl-PL"/>
        </w:rPr>
        <w:t>art</w:t>
      </w:r>
      <w:r>
        <w:rPr>
          <w:bCs/>
          <w:lang w:bidi="pl-PL"/>
        </w:rPr>
        <w:t>y</w:t>
      </w:r>
      <w:r w:rsidRPr="00773B51">
        <w:rPr>
          <w:bCs/>
          <w:lang w:bidi="pl-PL"/>
        </w:rPr>
        <w:t xml:space="preserve"> charakterystyki, katalog</w:t>
      </w:r>
      <w:r>
        <w:rPr>
          <w:bCs/>
          <w:lang w:bidi="pl-PL"/>
        </w:rPr>
        <w:t>i</w:t>
      </w:r>
      <w:r w:rsidRPr="00773B51">
        <w:rPr>
          <w:bCs/>
          <w:lang w:bidi="pl-PL"/>
        </w:rPr>
        <w:t xml:space="preserve">, </w:t>
      </w:r>
      <w:r>
        <w:rPr>
          <w:bCs/>
          <w:lang w:bidi="pl-PL"/>
        </w:rPr>
        <w:t>zdjęcia, foldery, adresy stron internetowych itp. dotyczących przedmiotu oferty,</w:t>
      </w:r>
    </w:p>
    <w:p w14:paraId="1B819900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Inne dokumenty, jeśli ich złożenia wraz z ofertą wymaga zamawiający w SWZ.</w:t>
      </w:r>
    </w:p>
    <w:p w14:paraId="55D74FAB" w14:textId="77777777" w:rsidR="00632525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lang w:bidi="pl-PL"/>
        </w:rPr>
      </w:pPr>
      <w:bookmarkStart w:id="24" w:name="_Hlk58839915"/>
      <w:r w:rsidRPr="00632525">
        <w:rPr>
          <w:bCs/>
        </w:rPr>
        <w:t xml:space="preserve">Katalog </w:t>
      </w:r>
      <w:r w:rsidR="00F86371">
        <w:rPr>
          <w:bCs/>
        </w:rPr>
        <w:t xml:space="preserve">pn. </w:t>
      </w:r>
      <w:r w:rsidR="00F86371" w:rsidRPr="0075781B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4"/>
    <w:p w14:paraId="40183594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>Pełnomocnictwo upoważniające do złożenia oferty, o ile ofertę składa pełnomocnik;</w:t>
      </w:r>
    </w:p>
    <w:p w14:paraId="7BCC3C2A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652D0972" w14:textId="77777777" w:rsidR="00887D49" w:rsidRPr="00287CC0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niepodleganiu wykluczeniu z postępowania - wzór oświadczenia o niepodleganiu wykluczeniu stanowi Załącznik nr </w:t>
      </w:r>
      <w:r>
        <w:rPr>
          <w:bCs/>
          <w:lang w:bidi="pl-PL"/>
        </w:rPr>
        <w:t xml:space="preserve">4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5228BCF8" w14:textId="529B8678" w:rsidR="00E52F40" w:rsidRPr="009F4629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7FE64AFC" w14:textId="77777777" w:rsidR="008F641B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>
        <w:rPr>
          <w:bCs/>
          <w:sz w:val="18"/>
        </w:rPr>
        <w:t>3.3</w:t>
      </w:r>
      <w:r w:rsidRPr="00887D49">
        <w:rPr>
          <w:bCs/>
          <w:sz w:val="18"/>
        </w:rPr>
        <w:t>., winny być opatrzone kwalifikowanym podpisem elektronicznym, zaufanym lub osobistym,</w:t>
      </w:r>
    </w:p>
    <w:p w14:paraId="40D79E08" w14:textId="77777777" w:rsidR="00FA738C" w:rsidRPr="00FA738C" w:rsidRDefault="00FA738C" w:rsidP="00694DFA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rPr>
          <w:bCs/>
        </w:rPr>
        <w:t xml:space="preserve">Z katalogów utworzonych zgodnie z pkt. 3 wykonawca utworzy główny katalog pn. </w:t>
      </w:r>
      <w:r w:rsidRPr="00FA738C">
        <w:rPr>
          <w:b/>
          <w:u w:val="single"/>
        </w:rPr>
        <w:t xml:space="preserve">OFERTA (nazwa oferenta) </w:t>
      </w:r>
      <w:r w:rsidRPr="00FA738C">
        <w:t>(RAR lub ZIP), który złoży następnie w portalu zakupowym zamawiającego.</w:t>
      </w:r>
    </w:p>
    <w:p w14:paraId="2AD675BE" w14:textId="77777777" w:rsidR="00FA738C" w:rsidRPr="00FA738C" w:rsidRDefault="00FA738C" w:rsidP="00694DFA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006FD5E4" w14:textId="77777777" w:rsidR="00AE44A0" w:rsidRPr="00AE44A0" w:rsidRDefault="00AE44A0" w:rsidP="00AE44A0"/>
    <w:p w14:paraId="5D6D3377" w14:textId="3EF70053" w:rsidR="00214D10" w:rsidRPr="00214D10" w:rsidRDefault="00214D10" w:rsidP="00694DFA">
      <w:pPr>
        <w:numPr>
          <w:ilvl w:val="0"/>
          <w:numId w:val="27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F82F30">
        <w:t xml:space="preserve"> </w:t>
      </w:r>
      <w:r w:rsidRPr="00AE44A0">
        <w:t>2</w:t>
      </w:r>
      <w:r w:rsidR="00FC6DEF" w:rsidRPr="00AE44A0">
        <w:t xml:space="preserve"> </w:t>
      </w:r>
      <w:r w:rsidRPr="00AE44A0">
        <w:t>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 xml:space="preserve">„Załącznik stanowiący </w:t>
      </w:r>
      <w:r w:rsidRPr="00AE44A0">
        <w:lastRenderedPageBreak/>
        <w:t>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773B51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A1487DC" w14:textId="77777777" w:rsidR="009F4629" w:rsidRPr="009F4629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F9542C" w:rsidRDefault="005D61B1" w:rsidP="00AE44A0">
      <w:pPr>
        <w:ind w:left="360"/>
      </w:pPr>
    </w:p>
    <w:p w14:paraId="347F7C06" w14:textId="77777777" w:rsidR="00B5612E" w:rsidRDefault="00B5612E" w:rsidP="007F1F9F">
      <w:pPr>
        <w:keepNext/>
        <w:ind w:left="284" w:right="0" w:hanging="284"/>
        <w:outlineLvl w:val="1"/>
      </w:pPr>
      <w:bookmarkStart w:id="25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25"/>
    </w:p>
    <w:p w14:paraId="19C5B5EB" w14:textId="77777777" w:rsidR="00BC1646" w:rsidRPr="00BC1646" w:rsidRDefault="00BC1646" w:rsidP="00BC1646">
      <w:pPr>
        <w:numPr>
          <w:ilvl w:val="0"/>
          <w:numId w:val="18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50E0B3A3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5758680E" w14:textId="6957EC31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 w:rsidR="00F5324C">
        <w:rPr>
          <w:lang w:bidi="pl-PL"/>
        </w:rPr>
        <w:t xml:space="preserve"> </w:t>
      </w:r>
      <w:r w:rsidR="00F5324C" w:rsidRPr="00F5324C">
        <w:rPr>
          <w:b/>
          <w:bCs/>
          <w:lang w:bidi="pl-PL"/>
        </w:rPr>
        <w:t>05.</w:t>
      </w:r>
      <w:r w:rsidR="00EB3777" w:rsidRPr="00EB3777">
        <w:rPr>
          <w:b/>
          <w:bCs/>
          <w:lang w:bidi="pl-PL"/>
        </w:rPr>
        <w:t>0</w:t>
      </w:r>
      <w:r w:rsidR="00F47526">
        <w:rPr>
          <w:b/>
          <w:bCs/>
          <w:lang w:bidi="pl-PL"/>
        </w:rPr>
        <w:t>5</w:t>
      </w:r>
      <w:bookmarkStart w:id="26" w:name="_GoBack"/>
      <w:bookmarkEnd w:id="26"/>
      <w:r w:rsidR="00EB3777" w:rsidRPr="00EB3777">
        <w:rPr>
          <w:b/>
          <w:bCs/>
          <w:lang w:bidi="pl-PL"/>
        </w:rPr>
        <w:t>.2021</w:t>
      </w:r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EB3777">
        <w:rPr>
          <w:b/>
          <w:bCs/>
          <w:lang w:bidi="pl-PL"/>
        </w:rPr>
        <w:t>10:</w:t>
      </w:r>
      <w:r w:rsidR="0008609E" w:rsidRPr="00EB3777">
        <w:rPr>
          <w:b/>
          <w:bCs/>
          <w:lang w:bidi="pl-PL"/>
        </w:rPr>
        <w:t>3</w:t>
      </w:r>
      <w:r w:rsidRPr="00EB3777">
        <w:rPr>
          <w:b/>
          <w:bCs/>
          <w:lang w:bidi="pl-PL"/>
        </w:rPr>
        <w:t>0</w:t>
      </w:r>
      <w:r w:rsidRPr="00161B26">
        <w:rPr>
          <w:lang w:bidi="pl-PL"/>
        </w:rPr>
        <w:t>.</w:t>
      </w:r>
    </w:p>
    <w:p w14:paraId="759CB3E1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17ADB3EE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7DDC683B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B97972C" w14:textId="77777777" w:rsidR="005D61B1" w:rsidRPr="00F9542C" w:rsidRDefault="005D61B1" w:rsidP="00F9542C"/>
    <w:p w14:paraId="518F30A6" w14:textId="77777777" w:rsidR="00B5612E" w:rsidRDefault="00B5612E" w:rsidP="007F1F9F">
      <w:pPr>
        <w:keepNext/>
        <w:ind w:left="284" w:right="0" w:hanging="284"/>
        <w:outlineLvl w:val="1"/>
      </w:pPr>
      <w:bookmarkStart w:id="27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27"/>
    </w:p>
    <w:p w14:paraId="7D4A3CF3" w14:textId="23035B22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nastąpi w dniu</w:t>
      </w:r>
      <w:r w:rsidR="008E72CE">
        <w:t xml:space="preserve">   </w:t>
      </w:r>
      <w:r w:rsidR="00F5324C" w:rsidRPr="00F5324C">
        <w:rPr>
          <w:b/>
          <w:bCs/>
        </w:rPr>
        <w:t>05</w:t>
      </w:r>
      <w:r w:rsidR="008E72CE" w:rsidRPr="00F5324C">
        <w:rPr>
          <w:b/>
          <w:bCs/>
        </w:rPr>
        <w:t>.0</w:t>
      </w:r>
      <w:r w:rsidR="00F47526">
        <w:rPr>
          <w:b/>
          <w:bCs/>
        </w:rPr>
        <w:t>5</w:t>
      </w:r>
      <w:r w:rsidR="008E72CE" w:rsidRPr="008E72CE">
        <w:rPr>
          <w:b/>
          <w:bCs/>
        </w:rPr>
        <w:t>.2021</w:t>
      </w:r>
      <w:r>
        <w:t xml:space="preserve"> o godzinie </w:t>
      </w:r>
      <w:r w:rsidR="008E72CE" w:rsidRPr="008E72CE">
        <w:rPr>
          <w:b/>
          <w:bCs/>
        </w:rPr>
        <w:t>10:30</w:t>
      </w:r>
    </w:p>
    <w:p w14:paraId="24111EA8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jest niejawne.</w:t>
      </w:r>
    </w:p>
    <w:p w14:paraId="3FD1C78E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Zamawiający, niezwłocznie po otwarciu ofert, udostępnia na stronie internetowej prowadzonego postępowania informacje o:</w:t>
      </w:r>
    </w:p>
    <w:p w14:paraId="7DEF2D69" w14:textId="77777777" w:rsidR="00161B26" w:rsidRDefault="00161B26" w:rsidP="00694DFA">
      <w:pPr>
        <w:numPr>
          <w:ilvl w:val="0"/>
          <w:numId w:val="16"/>
        </w:numPr>
      </w:pPr>
      <w: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Default="00161B26" w:rsidP="00694DFA">
      <w:pPr>
        <w:numPr>
          <w:ilvl w:val="0"/>
          <w:numId w:val="16"/>
        </w:numPr>
      </w:pPr>
      <w:r>
        <w:t>cenach lub kosztach zawartych w ofertach.</w:t>
      </w:r>
    </w:p>
    <w:p w14:paraId="3F8453F1" w14:textId="77777777" w:rsidR="00161B26" w:rsidRDefault="00161B26" w:rsidP="00161B26">
      <w:pPr>
        <w:tabs>
          <w:tab w:val="left" w:pos="426"/>
        </w:tabs>
        <w:ind w:left="426" w:hanging="426"/>
      </w:pPr>
      <w:r>
        <w:t>5.</w:t>
      </w:r>
      <w:r>
        <w:tab/>
        <w:t>W przypadku wystąpienia awarii systemu teleinformatycznego, która spowoduje brak możliwości otwarcia ofert w terminie określonym przez zamawiającego</w:t>
      </w:r>
      <w:r w:rsidR="00124583">
        <w:t>,</w:t>
      </w:r>
      <w:r>
        <w:t xml:space="preserve"> otwarcie ofert nastąpi niezwłocznie po usunięciu awarii.</w:t>
      </w:r>
    </w:p>
    <w:p w14:paraId="529525CF" w14:textId="77777777" w:rsidR="00161B26" w:rsidRPr="00F9542C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3ED84732" w14:textId="77777777" w:rsidR="005D61B1" w:rsidRPr="00F9542C" w:rsidRDefault="005D61B1" w:rsidP="00F9542C"/>
    <w:p w14:paraId="0A303092" w14:textId="77777777" w:rsidR="005D61B1" w:rsidRPr="00F9542C" w:rsidRDefault="005D61B1" w:rsidP="00F9542C"/>
    <w:p w14:paraId="75C3F7A0" w14:textId="77777777" w:rsidR="00B5612E" w:rsidRDefault="00B5612E" w:rsidP="007F1F9F">
      <w:pPr>
        <w:keepNext/>
        <w:ind w:left="284" w:right="0" w:hanging="284"/>
        <w:outlineLvl w:val="1"/>
      </w:pPr>
      <w:bookmarkStart w:id="28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28"/>
    </w:p>
    <w:p w14:paraId="79FFA3DE" w14:textId="77777777" w:rsidR="004E6EDA" w:rsidRPr="004E6EDA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postępowania</w:t>
      </w:r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zamówienia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się,</w:t>
      </w:r>
      <w:r w:rsidRPr="004E6EDA">
        <w:rPr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</w:t>
      </w:r>
      <w:r w:rsidRPr="00780FFA">
        <w:rPr>
          <w:b/>
          <w:bCs/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zastrzeżeniem</w:t>
      </w:r>
      <w:r w:rsidRPr="00780FFA">
        <w:rPr>
          <w:b/>
          <w:bCs/>
          <w:spacing w:val="18"/>
          <w:sz w:val="18"/>
        </w:rPr>
        <w:t xml:space="preserve"> </w:t>
      </w:r>
      <w:r w:rsidRPr="00780FFA">
        <w:rPr>
          <w:b/>
          <w:bCs/>
          <w:sz w:val="18"/>
        </w:rPr>
        <w:t>art. 110</w:t>
      </w:r>
      <w:r w:rsidRPr="00780FFA">
        <w:rPr>
          <w:b/>
          <w:bCs/>
          <w:spacing w:val="-2"/>
          <w:sz w:val="18"/>
        </w:rPr>
        <w:t xml:space="preserve"> </w:t>
      </w:r>
      <w:r w:rsidRPr="00780FFA">
        <w:rPr>
          <w:b/>
          <w:bCs/>
          <w:sz w:val="18"/>
        </w:rPr>
        <w:t>ust.</w:t>
      </w:r>
      <w:r w:rsidRPr="00780FFA">
        <w:rPr>
          <w:b/>
          <w:bCs/>
          <w:spacing w:val="1"/>
          <w:sz w:val="18"/>
        </w:rPr>
        <w:t xml:space="preserve"> </w:t>
      </w:r>
      <w:r w:rsidRPr="00780FFA">
        <w:rPr>
          <w:b/>
          <w:bCs/>
          <w:sz w:val="18"/>
        </w:rPr>
        <w:t>2</w:t>
      </w:r>
      <w:r w:rsidRPr="00780FFA">
        <w:rPr>
          <w:b/>
          <w:bCs/>
          <w:spacing w:val="-2"/>
          <w:sz w:val="18"/>
        </w:rPr>
        <w:t xml:space="preserve"> </w:t>
      </w:r>
      <w:r w:rsidR="00501D3F" w:rsidRPr="00780FFA">
        <w:rPr>
          <w:b/>
          <w:bCs/>
          <w:sz w:val="18"/>
        </w:rPr>
        <w:t>Pzp</w:t>
      </w:r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Wykonawcę:</w:t>
      </w:r>
    </w:p>
    <w:p w14:paraId="5F3E6778" w14:textId="77777777" w:rsidR="004E6EDA" w:rsidRPr="004E6EDA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r w:rsidRPr="004E6EDA">
        <w:rPr>
          <w:sz w:val="18"/>
        </w:rPr>
        <w:t>będącego osobą fizyczną, którego prawomocnie skazano za</w:t>
      </w:r>
      <w:r w:rsidRPr="004E6EDA">
        <w:rPr>
          <w:spacing w:val="6"/>
          <w:sz w:val="18"/>
        </w:rPr>
        <w:t xml:space="preserve"> </w:t>
      </w:r>
      <w:r w:rsidRPr="004E6EDA">
        <w:rPr>
          <w:sz w:val="18"/>
        </w:rPr>
        <w:t>przestępstwo:</w:t>
      </w:r>
    </w:p>
    <w:p w14:paraId="78144F1E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3E2C1AA6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>handlu ludźmi, o którym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3D0729BF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>o którym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56D95D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r w:rsidRPr="004E6EDA">
        <w:rPr>
          <w:sz w:val="18"/>
        </w:rPr>
        <w:t>przestępstwa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przestępstwo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utrudniania stwierdzenia przestępnego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pieniędzy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6BDB4A6C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o charakterze terrorystycznym, o którym mowa w art. 115 § 20 Kodeksu karnego, lub mające na celu popełnienie tego</w:t>
      </w:r>
      <w:r w:rsidRPr="004E6EDA">
        <w:rPr>
          <w:spacing w:val="10"/>
          <w:sz w:val="18"/>
        </w:rPr>
        <w:t xml:space="preserve"> </w:t>
      </w:r>
      <w:r w:rsidRPr="004E6EDA">
        <w:rPr>
          <w:sz w:val="18"/>
        </w:rPr>
        <w:t>przestępstwa,</w:t>
      </w:r>
    </w:p>
    <w:p w14:paraId="56C2F9D5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10F7501A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7AC8A2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7E0562EA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>– lub za odpowiedni czyn zabroniony określony w przepisach prawa obcego;</w:t>
      </w:r>
    </w:p>
    <w:p w14:paraId="2FB099FA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r w:rsidRPr="004E6EDA"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r w:rsidRPr="004E6EDA">
        <w:t>przestępstwo, o którym mowa w pkt 1.1;</w:t>
      </w:r>
    </w:p>
    <w:p w14:paraId="250FE61C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którego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sądu</w:t>
      </w:r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wniosków</w:t>
      </w:r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r w:rsidRPr="00AD53E0">
        <w:rPr>
          <w:sz w:val="18"/>
        </w:rPr>
        <w:t>postępowaniu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płatności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należnych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wiążące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należności;</w:t>
      </w:r>
    </w:p>
    <w:p w14:paraId="6DFB954A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>wobec którego orzeczono zakaz ubiegania się o zamówienia</w:t>
      </w:r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679B1EE8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jeżeli</w:t>
      </w:r>
      <w:r w:rsidRPr="00AD53E0">
        <w:rPr>
          <w:spacing w:val="-10"/>
          <w:sz w:val="18"/>
        </w:rPr>
        <w:t xml:space="preserve"> </w:t>
      </w:r>
      <w:r w:rsidRPr="00AD53E0">
        <w:rPr>
          <w:sz w:val="18"/>
        </w:rPr>
        <w:t>Zamawiający</w:t>
      </w:r>
      <w:r w:rsidRPr="00AD53E0">
        <w:rPr>
          <w:spacing w:val="-11"/>
          <w:sz w:val="18"/>
        </w:rPr>
        <w:t xml:space="preserve"> </w:t>
      </w:r>
      <w:r w:rsidRPr="00AD53E0">
        <w:rPr>
          <w:sz w:val="18"/>
        </w:rPr>
        <w:t>może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stwierdzić,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że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r w:rsidRPr="00AD53E0">
        <w:rPr>
          <w:sz w:val="18"/>
        </w:rPr>
        <w:t>mające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 celu zakłócenie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r w:rsidRPr="00AD53E0">
        <w:rPr>
          <w:sz w:val="18"/>
        </w:rPr>
        <w:t>szczególności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jeżeli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należąc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konsumentów,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złożyli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odrębne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r w:rsidRPr="00AD53E0">
        <w:rPr>
          <w:sz w:val="18"/>
        </w:rPr>
        <w:t>częściowe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w postępowaniu,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wykażą,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niezależnie od siebie;</w:t>
      </w:r>
    </w:p>
    <w:p w14:paraId="44FDA131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 xml:space="preserve">jeżeli, w przypadkach, o których mowa w art. 85 ust. 1 </w:t>
      </w:r>
      <w:r w:rsidR="00501D3F">
        <w:rPr>
          <w:sz w:val="18"/>
        </w:rPr>
        <w:t>Pzp</w:t>
      </w:r>
      <w:r w:rsidRPr="00AD53E0">
        <w:rPr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zamówienia.</w:t>
      </w:r>
    </w:p>
    <w:p w14:paraId="511DB8C1" w14:textId="77777777" w:rsidR="00AD53E0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 w:rsidRPr="00AD53E0">
        <w:t xml:space="preserve">Wykonawca może zostać wykluczony przez </w:t>
      </w:r>
      <w:r w:rsidR="001948B0">
        <w:t>z</w:t>
      </w:r>
      <w:r w:rsidRPr="00AD53E0">
        <w:t>amawiającego na każdym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C45A9CA" w14:textId="77777777" w:rsidR="00BE18C2" w:rsidRPr="00AD53E0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>
        <w:t>Zamawiający nie przewiduje wykluczenia wykonawcy na podstawie art. 109 ust. 1 Pzp.</w:t>
      </w:r>
    </w:p>
    <w:p w14:paraId="178F96E2" w14:textId="77777777" w:rsidR="005D61B1" w:rsidRPr="00F9542C" w:rsidRDefault="005D61B1" w:rsidP="00F9542C"/>
    <w:p w14:paraId="7A9C102C" w14:textId="77777777" w:rsidR="00B5612E" w:rsidRDefault="00B5612E" w:rsidP="007F1F9F">
      <w:pPr>
        <w:keepNext/>
        <w:ind w:left="284" w:right="0" w:hanging="284"/>
        <w:outlineLvl w:val="1"/>
      </w:pPr>
      <w:bookmarkStart w:id="29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29"/>
    </w:p>
    <w:p w14:paraId="50257167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77C5B5A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2152143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5F847DAC" w14:textId="77777777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>
        <w:t>Pzp</w:t>
      </w:r>
      <w:r>
        <w:t xml:space="preserve"> w związku z art. 223 ust. 2 pkt 3 Pzp).</w:t>
      </w:r>
    </w:p>
    <w:p w14:paraId="78D60DD1" w14:textId="77777777" w:rsidR="005D61B1" w:rsidRPr="00F9542C" w:rsidRDefault="005D61B1" w:rsidP="00F9542C"/>
    <w:p w14:paraId="46DCFF11" w14:textId="77777777" w:rsidR="005D61B1" w:rsidRPr="00F9542C" w:rsidRDefault="005D61B1" w:rsidP="00F9542C"/>
    <w:p w14:paraId="2731F7A2" w14:textId="77777777" w:rsidR="00B5612E" w:rsidRPr="00CA509F" w:rsidRDefault="00B5612E" w:rsidP="00393B36">
      <w:pPr>
        <w:keepNext/>
        <w:shd w:val="clear" w:color="auto" w:fill="FFFFFF"/>
        <w:ind w:left="426" w:right="0" w:hanging="426"/>
        <w:outlineLvl w:val="1"/>
      </w:pPr>
      <w:bookmarkStart w:id="30" w:name="_Toc45190919"/>
      <w:r w:rsidRPr="00CA509F">
        <w:rPr>
          <w:b/>
          <w:i/>
          <w:u w:val="single"/>
        </w:rPr>
        <w:t>XVII. Opis kryteriów oceny ofert, wraz z podaniem wag tych kryteriów, i sposobu oceny ofert</w:t>
      </w:r>
      <w:bookmarkEnd w:id="30"/>
      <w:r w:rsidRPr="00CA509F">
        <w:rPr>
          <w:b/>
          <w:i/>
          <w:u w:val="single"/>
        </w:rPr>
        <w:t xml:space="preserve"> </w:t>
      </w:r>
    </w:p>
    <w:p w14:paraId="42F5CE21" w14:textId="77777777" w:rsidR="008B2F70" w:rsidRPr="00CA509F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</w:pPr>
      <w:r w:rsidRPr="00CA509F">
        <w:t>Przy  wyborze  najkorzystniejszej  oferty   zamawiający  będzie  się kierował  jedynie  kryterium ceny: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CA509F" w:rsidRPr="00CA509F" w14:paraId="1021DA26" w14:textId="77777777" w:rsidTr="00FD217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AF19E61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t>Lp.</w:t>
            </w:r>
          </w:p>
          <w:p w14:paraId="5255D9A3" w14:textId="77777777" w:rsidR="008B2F70" w:rsidRPr="00CA509F" w:rsidRDefault="008B2F70" w:rsidP="00393B36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28B195B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D589B6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7B4F05CD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219E70A7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6546ECA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02B171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CA509F" w:rsidRPr="00CA509F" w14:paraId="0C1537E1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BAA2E4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7C081126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86C8AD" w14:textId="62A2AC49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15B84F5A" w14:textId="1382B9C5" w:rsidR="00FD2176" w:rsidRPr="00CA509F" w:rsidRDefault="00FD2176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39CD8803" w14:textId="35B4580D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CE7BBE6" w14:textId="692E8921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</w:t>
            </w:r>
            <w:r w:rsidR="00F714D8" w:rsidRPr="00CA509F">
              <w:rPr>
                <w:lang w:eastAsia="zh-CN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120341C" w14:textId="760ECE88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60,00</w:t>
            </w:r>
          </w:p>
          <w:p w14:paraId="4B7BC993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6F0D71B" w14:textId="237528ED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</w:t>
            </w:r>
            <w:r w:rsidR="00A92034" w:rsidRPr="00CA509F">
              <w:rPr>
                <w:lang w:eastAsia="zh-CN"/>
              </w:rPr>
              <w:t>Najniższa cena spośród</w:t>
            </w:r>
          </w:p>
          <w:p w14:paraId="40790FC9" w14:textId="60765D9C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</w:t>
            </w:r>
            <w:r w:rsidR="00A92034" w:rsidRPr="00CA509F">
              <w:rPr>
                <w:lang w:eastAsia="zh-CN"/>
              </w:rPr>
              <w:t>ofert nieodrzuconych</w:t>
            </w:r>
          </w:p>
          <w:p w14:paraId="7F5F57D9" w14:textId="6FBE4792" w:rsidR="008B2F70" w:rsidRPr="00CA509F" w:rsidRDefault="00A92034" w:rsidP="00393B3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</w:t>
            </w:r>
            <w:r w:rsidR="008B2F70" w:rsidRPr="00CA509F">
              <w:rPr>
                <w:lang w:eastAsia="zh-CN"/>
              </w:rPr>
              <w:t xml:space="preserve">Ilość pkt.. = ----------------------------  </w:t>
            </w:r>
            <w:r w:rsidR="008B2F70" w:rsidRPr="00CA509F">
              <w:rPr>
                <w:bCs/>
                <w:spacing w:val="-4"/>
                <w:lang w:eastAsia="zh-CN"/>
              </w:rPr>
              <w:t xml:space="preserve">x </w:t>
            </w:r>
            <w:r w:rsidR="00E01E1F" w:rsidRPr="00CA509F">
              <w:rPr>
                <w:bCs/>
                <w:spacing w:val="-4"/>
                <w:lang w:eastAsia="zh-CN"/>
              </w:rPr>
              <w:t>60</w:t>
            </w:r>
          </w:p>
          <w:p w14:paraId="07BA2B21" w14:textId="77777777" w:rsidR="008B2F70" w:rsidRPr="00CA509F" w:rsidRDefault="00A92034" w:rsidP="00393B36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CA509F" w:rsidRPr="00CA509F" w14:paraId="501AA324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19781F" w14:textId="28F17339" w:rsidR="00270881" w:rsidRPr="00CA509F" w:rsidRDefault="00270881" w:rsidP="00393B36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B21EF29" w14:textId="1A0B784F" w:rsidR="00270881" w:rsidRPr="00CA509F" w:rsidRDefault="00270881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E0F70D" w14:textId="7A393404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4726AA4" w14:textId="4FD5EE25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2C01D0C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1AEAAA32" w14:textId="4F864B7C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E01E1F" w:rsidRPr="00CA509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0 pkt.</w:t>
            </w:r>
          </w:p>
          <w:p w14:paraId="378FFF68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2A45F7F3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7471E2E7" w14:textId="77777777" w:rsidR="00270881" w:rsidRPr="00CA509F" w:rsidRDefault="00270881" w:rsidP="00393B36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19A13A6C" w14:textId="72435E9F" w:rsidR="000B06C3" w:rsidRPr="00CA509F" w:rsidRDefault="001C3394" w:rsidP="00393B36">
      <w:pPr>
        <w:numPr>
          <w:ilvl w:val="0"/>
          <w:numId w:val="39"/>
        </w:numPr>
        <w:shd w:val="clear" w:color="auto" w:fill="FFFFFF"/>
        <w:ind w:left="851"/>
        <w:rPr>
          <w:bCs/>
        </w:rPr>
      </w:pPr>
      <w:r w:rsidRPr="00CA509F">
        <w:rPr>
          <w:bCs/>
        </w:rPr>
        <w:t xml:space="preserve">Zamawiający dokona oceny jakościowej oferowanych produktów w odniesieniu </w:t>
      </w:r>
      <w:r w:rsidR="003C4BAE" w:rsidRPr="00CA509F">
        <w:rPr>
          <w:bCs/>
        </w:rPr>
        <w:t xml:space="preserve">do </w:t>
      </w:r>
      <w:r w:rsidRPr="00CA509F">
        <w:rPr>
          <w:bCs/>
        </w:rPr>
        <w:t>wszystkich pozycji określonych w załączniku nr 2 do SWZ, a podstawą oceny będą próbki</w:t>
      </w:r>
      <w:r w:rsidR="008505A1" w:rsidRPr="00CA509F">
        <w:rPr>
          <w:bCs/>
        </w:rPr>
        <w:t xml:space="preserve">, do złożenia których wraz z ofertą zostaje zobowiązany wykonawca. Próbki </w:t>
      </w:r>
      <w:r w:rsidR="00F82F30" w:rsidRPr="00CA509F">
        <w:rPr>
          <w:bCs/>
        </w:rPr>
        <w:t xml:space="preserve">nie </w:t>
      </w:r>
      <w:r w:rsidR="008505A1" w:rsidRPr="00CA509F">
        <w:rPr>
          <w:bCs/>
        </w:rPr>
        <w:t xml:space="preserve">są </w:t>
      </w:r>
      <w:r w:rsidR="00CF0266" w:rsidRPr="00CA509F">
        <w:rPr>
          <w:bCs/>
        </w:rPr>
        <w:t xml:space="preserve">przedmiotowym środkiem dowodowym, </w:t>
      </w:r>
      <w:r w:rsidR="003C4BAE" w:rsidRPr="00CA509F">
        <w:rPr>
          <w:bCs/>
        </w:rPr>
        <w:lastRenderedPageBreak/>
        <w:t xml:space="preserve">służącym potwierdzeniu zgodności z cechami lub kryteriami określonymi w opisie kryteriów oceny ofert, w związku z czym </w:t>
      </w:r>
      <w:r w:rsidR="00CF0266" w:rsidRPr="00CA509F">
        <w:rPr>
          <w:bCs/>
        </w:rPr>
        <w:t xml:space="preserve"> </w:t>
      </w:r>
      <w:r w:rsidR="003C4BAE" w:rsidRPr="00CA509F">
        <w:rPr>
          <w:bCs/>
        </w:rPr>
        <w:t>w odniesieni</w:t>
      </w:r>
      <w:r w:rsidR="001141B5" w:rsidRPr="00CA509F">
        <w:rPr>
          <w:bCs/>
        </w:rPr>
        <w:t>u</w:t>
      </w:r>
      <w:r w:rsidR="003C4BAE" w:rsidRPr="00CA509F">
        <w:rPr>
          <w:bCs/>
        </w:rPr>
        <w:t xml:space="preserve"> do nich nie będzie miał zastosowania przepis art. 107 ust. 2 ustawy Pzp. </w:t>
      </w:r>
      <w:r w:rsidR="001141B5" w:rsidRPr="00CA509F">
        <w:rPr>
          <w:bCs/>
        </w:rPr>
        <w:t>W przypadku nie złożenia próbek w terminie wyznaczonym lub niezgodnie wymaganiami określonymi poniżej oferta zostanie odrzucona.</w:t>
      </w:r>
    </w:p>
    <w:p w14:paraId="13512273" w14:textId="00942B61" w:rsidR="000B06C3" w:rsidRPr="00CA509F" w:rsidRDefault="000B06C3" w:rsidP="00393B36">
      <w:pPr>
        <w:numPr>
          <w:ilvl w:val="1"/>
          <w:numId w:val="41"/>
        </w:numPr>
        <w:shd w:val="clear" w:color="auto" w:fill="FFFFFF"/>
        <w:rPr>
          <w:bCs/>
        </w:rPr>
      </w:pPr>
      <w:r w:rsidRPr="00CA509F">
        <w:rPr>
          <w:bCs/>
        </w:rPr>
        <w:t xml:space="preserve">Próbki oferowanych produktów, w ilości określonej w załączniku nr 2a do SIWZ, powinny być złożone </w:t>
      </w:r>
      <w:r w:rsidR="00E01E1F" w:rsidRPr="00CA509F">
        <w:rPr>
          <w:bCs/>
        </w:rPr>
        <w:t xml:space="preserve">nieodpłatnie, </w:t>
      </w:r>
      <w:r w:rsidRPr="00CA509F">
        <w:rPr>
          <w:bCs/>
        </w:rPr>
        <w:t xml:space="preserve">w zamkniętym opakowaniu, oznaczonym: „Próbki do postępowania na </w:t>
      </w:r>
      <w:r w:rsidRPr="00CA509F">
        <w:rPr>
          <w:b/>
        </w:rPr>
        <w:t>dostawę</w:t>
      </w:r>
      <w:r w:rsidRPr="00CA509F">
        <w:rPr>
          <w:bCs/>
        </w:rPr>
        <w:t xml:space="preserve"> </w:t>
      </w:r>
      <w:r w:rsidR="00867EEC" w:rsidRPr="00CA509F">
        <w:rPr>
          <w:b/>
          <w:bCs/>
        </w:rPr>
        <w:t>jednorazowego sprzętu  do leczenia pacjentów hospitalizowanych w OIT</w:t>
      </w:r>
      <w:r w:rsidRPr="00CA509F">
        <w:rPr>
          <w:bCs/>
        </w:rPr>
        <w:t xml:space="preserve"> ZP/2501/</w:t>
      </w:r>
      <w:r w:rsidR="00867EEC" w:rsidRPr="00CA509F">
        <w:rPr>
          <w:bCs/>
        </w:rPr>
        <w:t>37</w:t>
      </w:r>
      <w:r w:rsidRPr="00CA509F">
        <w:rPr>
          <w:bCs/>
        </w:rPr>
        <w:t xml:space="preserve">/21 - nie otwierać przed </w:t>
      </w:r>
      <w:r w:rsidR="00F47526">
        <w:rPr>
          <w:bCs/>
        </w:rPr>
        <w:t>05.05</w:t>
      </w:r>
      <w:r w:rsidR="00867EEC" w:rsidRPr="00CA509F">
        <w:rPr>
          <w:bCs/>
        </w:rPr>
        <w:t>.</w:t>
      </w:r>
      <w:r w:rsidRPr="00CA509F">
        <w:rPr>
          <w:bCs/>
        </w:rPr>
        <w:t>2021 r. godz. 10:30”</w:t>
      </w:r>
      <w:r w:rsidR="00EB3777" w:rsidRPr="00CA509F">
        <w:rPr>
          <w:bCs/>
        </w:rPr>
        <w:t xml:space="preserve"> do Kancelarii zamawiajacego</w:t>
      </w:r>
    </w:p>
    <w:p w14:paraId="6193CCA6" w14:textId="3D0FA677" w:rsidR="003A053F" w:rsidRPr="00CA509F" w:rsidRDefault="003A053F" w:rsidP="00393B36">
      <w:pPr>
        <w:numPr>
          <w:ilvl w:val="1"/>
          <w:numId w:val="41"/>
        </w:numPr>
        <w:shd w:val="clear" w:color="auto" w:fill="FFFFFF"/>
        <w:rPr>
          <w:bCs/>
        </w:rPr>
      </w:pPr>
      <w:r w:rsidRPr="00CA509F">
        <w:rPr>
          <w:bCs/>
        </w:rPr>
        <w:t>W przesyłce zawierającej próbki winien znaleźć się wypełniony przez wykonawcę ich wykaz, zgodnie ze wzorem załącznika nr 2a SWZ.</w:t>
      </w:r>
    </w:p>
    <w:p w14:paraId="192ADE4A" w14:textId="394454C4" w:rsidR="00667D46" w:rsidRPr="00CA509F" w:rsidRDefault="00667D46" w:rsidP="00393B36">
      <w:pPr>
        <w:numPr>
          <w:ilvl w:val="0"/>
          <w:numId w:val="39"/>
        </w:numPr>
        <w:shd w:val="clear" w:color="auto" w:fill="FFFFFF"/>
        <w:rPr>
          <w:bCs/>
        </w:rPr>
      </w:pPr>
      <w:r w:rsidRPr="00CA509F">
        <w:rPr>
          <w:bCs/>
        </w:rPr>
        <w:t xml:space="preserve">Zamawiający zastrzega, iż nie podlegają zwrotowi próbki, które ze względu na swoje przeznaczenie </w:t>
      </w:r>
      <w:r w:rsidR="00E01E1F" w:rsidRPr="00CA509F">
        <w:rPr>
          <w:bCs/>
        </w:rPr>
        <w:t xml:space="preserve">(realizacja procedur medycznych/świadczeń zdrowotnych), </w:t>
      </w:r>
      <w:r w:rsidRPr="00CA509F">
        <w:rPr>
          <w:bCs/>
        </w:rPr>
        <w:t xml:space="preserve">w procesie oceny użytkowo-jakościowej zostaną częściowo lub całkowicie zużyte, i/lub odpowiednie przepisy i procedury nakazują ich bezpieczną utylizację. </w:t>
      </w:r>
      <w:r w:rsidR="000B7225" w:rsidRPr="00CA509F">
        <w:rPr>
          <w:bCs/>
        </w:rPr>
        <w:t>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616BCBC4" w14:textId="6000C8F9" w:rsidR="001B20A0" w:rsidRPr="00CA509F" w:rsidRDefault="005E1FA6" w:rsidP="00393B36">
      <w:pPr>
        <w:numPr>
          <w:ilvl w:val="0"/>
          <w:numId w:val="39"/>
        </w:numPr>
        <w:shd w:val="clear" w:color="auto" w:fill="FFFFFF"/>
        <w:rPr>
          <w:bCs/>
        </w:rPr>
      </w:pPr>
      <w:r w:rsidRPr="00CA509F">
        <w:rPr>
          <w:bCs/>
        </w:rPr>
        <w:t>Każdy z członków z</w:t>
      </w:r>
      <w:r w:rsidR="007E1C23" w:rsidRPr="00CA509F">
        <w:rPr>
          <w:bCs/>
        </w:rPr>
        <w:t>esp</w:t>
      </w:r>
      <w:r w:rsidRPr="00CA509F">
        <w:rPr>
          <w:bCs/>
        </w:rPr>
        <w:t>o</w:t>
      </w:r>
      <w:r w:rsidR="007E1C23" w:rsidRPr="00CA509F">
        <w:rPr>
          <w:bCs/>
        </w:rPr>
        <w:t>ł</w:t>
      </w:r>
      <w:r w:rsidRPr="00CA509F">
        <w:rPr>
          <w:bCs/>
        </w:rPr>
        <w:t>u</w:t>
      </w:r>
      <w:r w:rsidR="007E1C23" w:rsidRPr="00CA509F">
        <w:rPr>
          <w:bCs/>
        </w:rPr>
        <w:t xml:space="preserve"> dokonując</w:t>
      </w:r>
      <w:r w:rsidRPr="00CA509F">
        <w:rPr>
          <w:bCs/>
        </w:rPr>
        <w:t>ego</w:t>
      </w:r>
      <w:r w:rsidR="007E1C23" w:rsidRPr="00CA509F">
        <w:rPr>
          <w:bCs/>
        </w:rPr>
        <w:t xml:space="preserve"> oceny jakościowej poszczególnych pozycji asortymentowych oferty, złożony z personelu medycznego </w:t>
      </w:r>
      <w:r w:rsidR="001B20A0" w:rsidRPr="00CA509F">
        <w:rPr>
          <w:bCs/>
        </w:rPr>
        <w:t>Oddziału Anestezjo</w:t>
      </w:r>
      <w:r w:rsidR="007E1C23" w:rsidRPr="00CA509F">
        <w:rPr>
          <w:bCs/>
        </w:rPr>
        <w:t xml:space="preserve">logii i Intensywnej Terapii, przyzna </w:t>
      </w:r>
      <w:r w:rsidRPr="00CA509F">
        <w:rPr>
          <w:bCs/>
        </w:rPr>
        <w:t xml:space="preserve">tej </w:t>
      </w:r>
      <w:r w:rsidR="007E1C23" w:rsidRPr="00CA509F">
        <w:rPr>
          <w:bCs/>
        </w:rPr>
        <w:t xml:space="preserve">ofercie </w:t>
      </w:r>
      <w:r w:rsidRPr="00CA509F">
        <w:rPr>
          <w:bCs/>
        </w:rPr>
        <w:t>ocenę punktową w skali</w:t>
      </w:r>
      <w:r w:rsidR="001B20A0" w:rsidRPr="00CA509F">
        <w:rPr>
          <w:bCs/>
        </w:rPr>
        <w:t xml:space="preserve"> 0-10 pkt.</w:t>
      </w:r>
    </w:p>
    <w:p w14:paraId="411A5B01" w14:textId="77777777" w:rsidR="00094B5E" w:rsidRPr="00CA509F" w:rsidRDefault="005E1FA6" w:rsidP="00393B36">
      <w:pPr>
        <w:shd w:val="clear" w:color="auto" w:fill="FFFFFF"/>
        <w:ind w:left="928"/>
        <w:rPr>
          <w:bCs/>
        </w:rPr>
      </w:pPr>
      <w:r w:rsidRPr="00CA509F">
        <w:rPr>
          <w:bCs/>
        </w:rPr>
        <w:t xml:space="preserve">Ocena zostanie przyznana w oparciu o wynik </w:t>
      </w:r>
      <w:r w:rsidR="00094B5E" w:rsidRPr="00CA509F">
        <w:rPr>
          <w:bCs/>
        </w:rPr>
        <w:t>z</w:t>
      </w:r>
      <w:r w:rsidRPr="00CA509F">
        <w:rPr>
          <w:bCs/>
        </w:rPr>
        <w:t xml:space="preserve">badania </w:t>
      </w:r>
      <w:r w:rsidR="00094B5E" w:rsidRPr="00CA509F">
        <w:rPr>
          <w:bCs/>
        </w:rPr>
        <w:t>złożonej próbki i jej przetestowania/zastosowania podczas  wykonywania procedur medycznych realizowanych w oddziale szpitalnym.</w:t>
      </w:r>
    </w:p>
    <w:p w14:paraId="4DC7EBC5" w14:textId="77777777" w:rsidR="00094B5E" w:rsidRPr="00CA509F" w:rsidRDefault="00094B5E" w:rsidP="00393B36">
      <w:pPr>
        <w:shd w:val="clear" w:color="auto" w:fill="FFFFFF"/>
        <w:ind w:left="928"/>
        <w:rPr>
          <w:bCs/>
        </w:rPr>
      </w:pPr>
      <w:r w:rsidRPr="00CA509F">
        <w:rPr>
          <w:bCs/>
        </w:rPr>
        <w:t>Ocenie szczegółowej, w obrębie oceny jakościowej, będzie poddawana oferta w odniesieniu do następujących podkryteriów oceny:</w:t>
      </w:r>
    </w:p>
    <w:tbl>
      <w:tblPr>
        <w:tblW w:w="793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</w:tblGrid>
      <w:tr w:rsidR="00CA509F" w:rsidRPr="00CA509F" w14:paraId="3E59C6EC" w14:textId="77777777" w:rsidTr="005B664F">
        <w:tc>
          <w:tcPr>
            <w:tcW w:w="5670" w:type="dxa"/>
            <w:tcBorders>
              <w:bottom w:val="single" w:sz="18" w:space="0" w:color="auto"/>
            </w:tcBorders>
            <w:shd w:val="clear" w:color="auto" w:fill="auto"/>
          </w:tcPr>
          <w:p w14:paraId="3F469EBD" w14:textId="0690C0B9" w:rsidR="002B483D" w:rsidRPr="00CA509F" w:rsidRDefault="002B483D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Cs/>
              </w:rPr>
              <w:t xml:space="preserve">Przedmiot </w:t>
            </w:r>
            <w:r w:rsidR="00DD0479" w:rsidRPr="00CA509F">
              <w:rPr>
                <w:bCs/>
              </w:rPr>
              <w:t>oceny</w:t>
            </w:r>
            <w:r w:rsidR="00082C93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4975A182" w14:textId="23D90E73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CA509F" w:rsidRPr="00CA509F" w14:paraId="1948EC7E" w14:textId="77777777" w:rsidTr="005B664F"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1531183D" w14:textId="388BD16C" w:rsidR="002B483D" w:rsidRPr="00CA509F" w:rsidRDefault="00720D4E" w:rsidP="00393B36">
            <w:pPr>
              <w:shd w:val="clear" w:color="auto" w:fill="FFFFFF"/>
              <w:ind w:left="0"/>
              <w:rPr>
                <w:bCs/>
                <w:i/>
                <w:iCs/>
              </w:rPr>
            </w:pPr>
            <w:r w:rsidRPr="00CA509F">
              <w:rPr>
                <w:bCs/>
                <w:i/>
                <w:iCs/>
              </w:rPr>
              <w:t>Kryteria o</w:t>
            </w:r>
            <w:r w:rsidR="00082C93" w:rsidRPr="00CA509F">
              <w:rPr>
                <w:bCs/>
                <w:i/>
                <w:iCs/>
              </w:rPr>
              <w:t>cen</w:t>
            </w:r>
            <w:r w:rsidRPr="00CA509F">
              <w:rPr>
                <w:bCs/>
                <w:i/>
                <w:iCs/>
              </w:rPr>
              <w:t>y</w:t>
            </w:r>
            <w:r w:rsidR="00082C93" w:rsidRPr="00CA509F">
              <w:rPr>
                <w:bCs/>
                <w:i/>
                <w:iCs/>
              </w:rPr>
              <w:t xml:space="preserve">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DFF3C0" w14:textId="77777777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  <w:i/>
                <w:iCs/>
              </w:rPr>
            </w:pPr>
          </w:p>
        </w:tc>
      </w:tr>
      <w:tr w:rsidR="00CA509F" w:rsidRPr="00CA509F" w14:paraId="4792B3DC" w14:textId="77777777" w:rsidTr="005B664F">
        <w:tc>
          <w:tcPr>
            <w:tcW w:w="56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A55BE4" w14:textId="3D2FA178" w:rsidR="002B483D" w:rsidRPr="00CA509F" w:rsidRDefault="00DD0479" w:rsidP="00393B36">
            <w:pPr>
              <w:shd w:val="clear" w:color="auto" w:fill="FFFFFF"/>
              <w:ind w:left="0" w:right="0"/>
              <w:rPr>
                <w:bCs/>
              </w:rPr>
            </w:pPr>
            <w:bookmarkStart w:id="31" w:name="_Hlk69291522"/>
            <w:r w:rsidRPr="00CA509F">
              <w:rPr>
                <w:b/>
              </w:rPr>
              <w:t>p</w:t>
            </w:r>
            <w:r w:rsidR="00F8547A" w:rsidRPr="00CA509F">
              <w:rPr>
                <w:b/>
              </w:rPr>
              <w:t xml:space="preserve">rzydatność kliniczna – </w:t>
            </w:r>
            <w:r w:rsidR="00F8547A" w:rsidRPr="00CA509F">
              <w:rPr>
                <w:bCs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36C5499" w14:textId="26F7D714" w:rsidR="002B483D" w:rsidRPr="00CA509F" w:rsidRDefault="00F8547A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CA509F" w:rsidRPr="00CA509F" w14:paraId="7AD06768" w14:textId="77777777" w:rsidTr="005B664F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25E9ED6" w14:textId="59993BDE" w:rsidR="002B483D" w:rsidRPr="00CA509F" w:rsidRDefault="00DD0479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b</w:t>
            </w:r>
            <w:r w:rsidR="00F8547A" w:rsidRPr="00CA509F">
              <w:rPr>
                <w:b/>
              </w:rPr>
              <w:t>ezpieczeństwo użytkownika</w:t>
            </w:r>
            <w:r w:rsidR="00F8547A" w:rsidRPr="00CA509F">
              <w:rPr>
                <w:bCs/>
              </w:rPr>
              <w:t xml:space="preserve">  </w:t>
            </w:r>
            <w:r w:rsidR="00F8547A"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 xml:space="preserve"> ocena bezpieczeństwa stosowania przedmiotu zamówienia dla pacjenta i personelu </w:t>
            </w:r>
            <w:r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>użytkownika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5CC5472" w14:textId="4D9C89A5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 w:rsidR="00F8547A" w:rsidRPr="00CA509F">
              <w:rPr>
                <w:bCs/>
              </w:rPr>
              <w:t>10</w:t>
            </w:r>
            <w:r w:rsidRPr="00CA509F">
              <w:rPr>
                <w:bCs/>
              </w:rPr>
              <w:t xml:space="preserve"> pkt</w:t>
            </w:r>
          </w:p>
        </w:tc>
      </w:tr>
      <w:tr w:rsidR="00CA509F" w:rsidRPr="00CA509F" w14:paraId="6B179F7C" w14:textId="77777777" w:rsidTr="005B664F">
        <w:tc>
          <w:tcPr>
            <w:tcW w:w="567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4166996" w14:textId="56D030EE" w:rsidR="002B483D" w:rsidRPr="00CA509F" w:rsidRDefault="00DD0479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j</w:t>
            </w:r>
            <w:r w:rsidR="00F8547A" w:rsidRPr="00CA509F">
              <w:rPr>
                <w:b/>
              </w:rPr>
              <w:t>akość wykonania</w:t>
            </w:r>
            <w:r w:rsidR="00F8547A" w:rsidRPr="00CA509F">
              <w:rPr>
                <w:bCs/>
              </w:rPr>
              <w:t xml:space="preserve">  </w:t>
            </w:r>
            <w:r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 xml:space="preserve"> </w:t>
            </w:r>
            <w:r w:rsidRPr="00CA509F">
              <w:rPr>
                <w:bCs/>
              </w:rPr>
              <w:t xml:space="preserve">porównawcza </w:t>
            </w:r>
            <w:r w:rsidR="002B483D" w:rsidRPr="00CA509F">
              <w:rPr>
                <w:bCs/>
              </w:rPr>
              <w:t xml:space="preserve">ocena </w:t>
            </w:r>
            <w:r w:rsidRPr="00CA509F">
              <w:rPr>
                <w:bCs/>
              </w:rPr>
              <w:t>jednego produktu versus drugi( np. konieczność stosowania kilku sztuk produktu do jednego zastosowania ze względu na niską jakość wykonania lub brak powtarzalności opisanych parametrów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ADD6926" w14:textId="316905D3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 w:rsidR="00DD0479" w:rsidRPr="00CA509F">
              <w:rPr>
                <w:bCs/>
              </w:rPr>
              <w:t>10</w:t>
            </w:r>
            <w:r w:rsidRPr="00CA509F">
              <w:rPr>
                <w:bCs/>
              </w:rPr>
              <w:t xml:space="preserve"> pkt</w:t>
            </w:r>
          </w:p>
        </w:tc>
      </w:tr>
      <w:tr w:rsidR="00CA509F" w:rsidRPr="00CA509F" w14:paraId="1CFC2064" w14:textId="77777777" w:rsidTr="005B664F">
        <w:tc>
          <w:tcPr>
            <w:tcW w:w="567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062B842" w14:textId="1C1D0984" w:rsidR="002B483D" w:rsidRPr="00CA509F" w:rsidRDefault="00F82F30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 xml:space="preserve">ocena </w:t>
            </w:r>
            <w:r w:rsidR="00DD0479" w:rsidRPr="00CA509F">
              <w:rPr>
                <w:b/>
              </w:rPr>
              <w:t>użytkowa</w:t>
            </w:r>
            <w:r w:rsidR="002B483D" w:rsidRPr="00CA509F">
              <w:rPr>
                <w:bCs/>
              </w:rPr>
              <w:t xml:space="preserve"> – </w:t>
            </w:r>
            <w:r w:rsidR="00DD0479" w:rsidRPr="00CA509F">
              <w:rPr>
                <w:bCs/>
              </w:rPr>
              <w:t>komfort użytkowania wpływający na efektywność pracy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7643AACB" w14:textId="002FDB0D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</w:t>
            </w:r>
            <w:r w:rsidR="00DD0479" w:rsidRPr="00CA509F">
              <w:rPr>
                <w:bCs/>
              </w:rPr>
              <w:t>-10</w:t>
            </w:r>
            <w:r w:rsidRPr="00CA509F">
              <w:rPr>
                <w:bCs/>
              </w:rPr>
              <w:t xml:space="preserve"> pkt</w:t>
            </w:r>
          </w:p>
        </w:tc>
      </w:tr>
    </w:tbl>
    <w:bookmarkEnd w:id="31"/>
    <w:p w14:paraId="250D70A2" w14:textId="31B5F65A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>Ocenie będą podlegać wyłącznie oferty nie podlegające odrzuceniu.</w:t>
      </w:r>
    </w:p>
    <w:p w14:paraId="0FA6ABAE" w14:textId="045B7C72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 xml:space="preserve">Za najkorzystniejszą zostanie uznana oferta </w:t>
      </w:r>
      <w:r w:rsidR="00F714D8" w:rsidRPr="00CA509F">
        <w:rPr>
          <w:bCs/>
        </w:rPr>
        <w:t>z największą ilością punktów przyznanych w ramach kryteriów oceny.</w:t>
      </w:r>
    </w:p>
    <w:p w14:paraId="64880188" w14:textId="5AB74C3E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50AFA9ED" w14:textId="4653AD32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oferty otrzymały taką samą ocenę w kryterium o najwyższej wadze, zamawiający wybiera ofertę z najniższą ceną.</w:t>
      </w:r>
    </w:p>
    <w:p w14:paraId="7E16DC09" w14:textId="3345AB2C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nie można dokonać wyboru oferty w sposób, o którym mowa w ust. 2, zamawiający wzywa wykonawców, którzy złożyli te oferty, do złożenia w terminie określonym przez zamawiającego ofert dodatkowych zawierających nową cenę.</w:t>
      </w:r>
    </w:p>
    <w:p w14:paraId="250FBEDC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819D2E3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41BC4DEB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W ofercie, o której mowa w ust. 6, Wykonawca ma obowiązek:</w:t>
      </w:r>
    </w:p>
    <w:p w14:paraId="70060915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 xml:space="preserve">poinformowania Zamawiającego, że wybór </w:t>
      </w:r>
      <w:r w:rsidRPr="00CA509F">
        <w:rPr>
          <w:bCs/>
        </w:rPr>
        <w:t>jego</w:t>
      </w:r>
      <w:r w:rsidRPr="00CA509F">
        <w:t xml:space="preserve"> oferty będzie prowadził do powstania u Zamawiającego obowiązku podatkowego;</w:t>
      </w:r>
    </w:p>
    <w:p w14:paraId="32976D3B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nazwy (rodzaju) towaru lub usługi, których dostawa lub świadczenie będą prowadziły do powstania obowiązku podatkowego;</w:t>
      </w:r>
    </w:p>
    <w:p w14:paraId="76463AFC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wartości towaru lub usługi objętego obowiązkiem podatkowym Zamawiającego, bez kwoty podatku;</w:t>
      </w:r>
    </w:p>
    <w:p w14:paraId="7F51CB7B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lastRenderedPageBreak/>
        <w:t>wskazania stawki podatku od towarów i usług, która zgodnie z wiedzą Wykonawcy, będzie miała zastosowanie.</w:t>
      </w:r>
    </w:p>
    <w:p w14:paraId="445EDED9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131193FA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0D4E48E1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72177BE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044CF424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B111990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8F2AA8A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44B5C428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1AAB4A00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7FF82A49" w14:textId="0C32F9F1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Zamawiający wybiera najkorzystniejszą ofertę w terminie związania ofertą określonym w SWZ.</w:t>
      </w:r>
    </w:p>
    <w:p w14:paraId="6E7B356B" w14:textId="77777777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7BD304D" w14:textId="17BCA4EB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 w:rsidR="00B75B34" w:rsidRPr="00CA509F">
        <w:t xml:space="preserve"> uniewa</w:t>
      </w:r>
      <w:r w:rsidRPr="00CA509F">
        <w:t>żnienia post</w:t>
      </w:r>
      <w:r w:rsidR="00B75B34" w:rsidRPr="00CA509F">
        <w:t>ę</w:t>
      </w:r>
      <w:r w:rsidRPr="00CA509F">
        <w:t>powania.</w:t>
      </w:r>
    </w:p>
    <w:p w14:paraId="7FF2B922" w14:textId="77777777" w:rsidR="005D61B1" w:rsidRPr="00CA509F" w:rsidRDefault="005D61B1" w:rsidP="00393B36">
      <w:pPr>
        <w:shd w:val="clear" w:color="auto" w:fill="FFFFFF"/>
      </w:pPr>
    </w:p>
    <w:p w14:paraId="1DB55247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2" w:name="_Toc45190920"/>
      <w:r w:rsidRPr="00CA509F">
        <w:rPr>
          <w:b/>
          <w:i/>
          <w:u w:val="single"/>
        </w:rPr>
        <w:t>XVIII. Informacje o formalnościach, jakie muszą zostać dopełnione po wyborze oferty w celu zawarcia umowy w sprawie zamówienia publicznego</w:t>
      </w:r>
      <w:bookmarkEnd w:id="32"/>
    </w:p>
    <w:p w14:paraId="50222A42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Zamawiający</w:t>
      </w:r>
      <w:r w:rsidRPr="00CA509F">
        <w:rPr>
          <w:spacing w:val="6"/>
        </w:rPr>
        <w:t xml:space="preserve"> </w:t>
      </w:r>
      <w:r w:rsidRPr="00CA509F">
        <w:t>zawiera</w:t>
      </w:r>
      <w:r w:rsidRPr="00CA509F">
        <w:rPr>
          <w:spacing w:val="6"/>
        </w:rPr>
        <w:t xml:space="preserve"> </w:t>
      </w:r>
      <w:r w:rsidRPr="00CA509F">
        <w:t>umowę</w:t>
      </w:r>
      <w:r w:rsidRPr="00CA509F">
        <w:rPr>
          <w:spacing w:val="12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r w:rsidRPr="00CA509F">
        <w:t>sprawie</w:t>
      </w:r>
      <w:r w:rsidRPr="00CA509F">
        <w:rPr>
          <w:spacing w:val="6"/>
        </w:rPr>
        <w:t xml:space="preserve"> </w:t>
      </w:r>
      <w:r w:rsidRPr="00CA509F">
        <w:t>zamówienia</w:t>
      </w:r>
      <w:r w:rsidRPr="00CA509F">
        <w:rPr>
          <w:spacing w:val="8"/>
        </w:rPr>
        <w:t xml:space="preserve"> </w:t>
      </w:r>
      <w:r w:rsidRPr="00CA509F">
        <w:t>publicznego,</w:t>
      </w:r>
      <w:r w:rsidRPr="00CA509F">
        <w:rPr>
          <w:spacing w:val="7"/>
        </w:rPr>
        <w:t xml:space="preserve"> </w:t>
      </w:r>
      <w:r w:rsidRPr="00CA509F">
        <w:t>z</w:t>
      </w:r>
      <w:r w:rsidRPr="00CA509F">
        <w:rPr>
          <w:spacing w:val="8"/>
        </w:rPr>
        <w:t xml:space="preserve"> </w:t>
      </w:r>
      <w:r w:rsidRPr="00CA509F">
        <w:t>uwzględnieniem</w:t>
      </w:r>
      <w:r w:rsidRPr="00CA509F">
        <w:rPr>
          <w:spacing w:val="-3"/>
        </w:rPr>
        <w:t xml:space="preserve"> </w:t>
      </w:r>
      <w:r w:rsidRPr="00CA509F">
        <w:t>art.</w:t>
      </w:r>
      <w:r w:rsidRPr="00CA509F">
        <w:rPr>
          <w:spacing w:val="-2"/>
        </w:rPr>
        <w:t xml:space="preserve"> </w:t>
      </w:r>
      <w:r w:rsidRPr="00CA509F">
        <w:t>577</w:t>
      </w:r>
      <w:r w:rsidRPr="00CA509F">
        <w:rPr>
          <w:spacing w:val="-4"/>
        </w:rPr>
        <w:t xml:space="preserve"> P</w:t>
      </w:r>
      <w:r w:rsidRPr="00CA509F">
        <w:t>zp,</w:t>
      </w:r>
      <w:r w:rsidRPr="00CA509F">
        <w:rPr>
          <w:spacing w:val="-1"/>
        </w:rPr>
        <w:t xml:space="preserve"> </w:t>
      </w:r>
      <w:r w:rsidRPr="00CA509F">
        <w:t>w</w:t>
      </w:r>
      <w:r w:rsidRPr="00CA509F">
        <w:rPr>
          <w:spacing w:val="-4"/>
        </w:rPr>
        <w:t xml:space="preserve"> </w:t>
      </w:r>
      <w:r w:rsidRPr="00CA509F">
        <w:t>terminie</w:t>
      </w:r>
      <w:r w:rsidRPr="00CA509F">
        <w:rPr>
          <w:spacing w:val="-1"/>
        </w:rPr>
        <w:t xml:space="preserve"> </w:t>
      </w:r>
      <w:r w:rsidRPr="00CA509F">
        <w:t>nie</w:t>
      </w:r>
      <w:r w:rsidRPr="00CA509F">
        <w:rPr>
          <w:spacing w:val="-2"/>
        </w:rPr>
        <w:t xml:space="preserve"> </w:t>
      </w:r>
      <w:r w:rsidRPr="00CA509F">
        <w:t>krótszym</w:t>
      </w:r>
      <w:r w:rsidRPr="00CA509F">
        <w:rPr>
          <w:spacing w:val="-4"/>
        </w:rPr>
        <w:t xml:space="preserve"> </w:t>
      </w:r>
      <w:r w:rsidRPr="00CA509F">
        <w:t>niż</w:t>
      </w:r>
      <w:r w:rsidRPr="00CA509F">
        <w:rPr>
          <w:spacing w:val="2"/>
        </w:rPr>
        <w:t xml:space="preserve"> </w:t>
      </w:r>
      <w:r w:rsidRPr="00CA509F">
        <w:t>5</w:t>
      </w:r>
      <w:r w:rsidRPr="00CA509F">
        <w:rPr>
          <w:spacing w:val="-4"/>
        </w:rPr>
        <w:t xml:space="preserve"> </w:t>
      </w:r>
      <w:r w:rsidRPr="00CA509F">
        <w:t>dni</w:t>
      </w:r>
      <w:r w:rsidRPr="00CA509F">
        <w:rPr>
          <w:spacing w:val="-2"/>
        </w:rPr>
        <w:t xml:space="preserve"> </w:t>
      </w:r>
      <w:r w:rsidRPr="00CA509F">
        <w:t>od</w:t>
      </w:r>
      <w:r w:rsidRPr="00CA509F">
        <w:rPr>
          <w:spacing w:val="-3"/>
        </w:rPr>
        <w:t xml:space="preserve"> </w:t>
      </w:r>
      <w:r w:rsidRPr="00CA509F">
        <w:t>dnia</w:t>
      </w:r>
      <w:r w:rsidRPr="00CA509F">
        <w:rPr>
          <w:spacing w:val="-1"/>
        </w:rPr>
        <w:t xml:space="preserve"> </w:t>
      </w:r>
      <w:r w:rsidRPr="00CA509F">
        <w:t>przesłania</w:t>
      </w:r>
      <w:r w:rsidRPr="00CA509F">
        <w:rPr>
          <w:spacing w:val="-1"/>
        </w:rPr>
        <w:t xml:space="preserve"> </w:t>
      </w:r>
      <w:r w:rsidRPr="00CA509F">
        <w:t>zawiadomienia</w:t>
      </w:r>
      <w:r w:rsidRPr="00CA509F">
        <w:rPr>
          <w:spacing w:val="-16"/>
        </w:rPr>
        <w:t xml:space="preserve"> </w:t>
      </w:r>
      <w:r w:rsidRPr="00CA509F">
        <w:t>o</w:t>
      </w:r>
      <w:r w:rsidRPr="00CA509F">
        <w:rPr>
          <w:spacing w:val="-17"/>
        </w:rPr>
        <w:t xml:space="preserve"> </w:t>
      </w:r>
      <w:r w:rsidRPr="00CA509F">
        <w:t>wyborze</w:t>
      </w:r>
      <w:r w:rsidRPr="00CA509F">
        <w:rPr>
          <w:spacing w:val="-15"/>
        </w:rPr>
        <w:t xml:space="preserve"> </w:t>
      </w:r>
      <w:r w:rsidRPr="00CA509F">
        <w:t>najkorzystniejszej</w:t>
      </w:r>
      <w:r w:rsidRPr="00CA509F">
        <w:rPr>
          <w:spacing w:val="-15"/>
        </w:rPr>
        <w:t xml:space="preserve"> </w:t>
      </w:r>
      <w:r w:rsidRPr="00CA509F">
        <w:t>oferty,</w:t>
      </w:r>
      <w:r w:rsidRPr="00CA509F">
        <w:rPr>
          <w:spacing w:val="-16"/>
        </w:rPr>
        <w:t xml:space="preserve"> </w:t>
      </w:r>
      <w:r w:rsidRPr="00CA509F">
        <w:t>jeżeli</w:t>
      </w:r>
      <w:r w:rsidRPr="00CA509F">
        <w:rPr>
          <w:spacing w:val="-19"/>
        </w:rPr>
        <w:t xml:space="preserve"> </w:t>
      </w:r>
      <w:r w:rsidRPr="00CA509F">
        <w:t>zawiadomienie</w:t>
      </w:r>
      <w:r w:rsidRPr="00CA509F">
        <w:rPr>
          <w:spacing w:val="-14"/>
        </w:rPr>
        <w:t xml:space="preserve"> </w:t>
      </w:r>
      <w:r w:rsidRPr="00CA509F">
        <w:t>to</w:t>
      </w:r>
      <w:r w:rsidRPr="00CA509F">
        <w:rPr>
          <w:spacing w:val="-19"/>
        </w:rPr>
        <w:t xml:space="preserve"> </w:t>
      </w:r>
      <w:r w:rsidRPr="00CA509F">
        <w:t>zostało</w:t>
      </w:r>
      <w:r w:rsidRPr="00CA509F">
        <w:rPr>
          <w:spacing w:val="-16"/>
        </w:rPr>
        <w:t xml:space="preserve"> </w:t>
      </w:r>
      <w:r w:rsidRPr="00CA509F">
        <w:t>przesłane</w:t>
      </w:r>
      <w:r w:rsidRPr="00CA509F">
        <w:rPr>
          <w:spacing w:val="-4"/>
        </w:rPr>
        <w:t xml:space="preserve"> </w:t>
      </w:r>
      <w:r w:rsidRPr="00CA509F">
        <w:t>przy</w:t>
      </w:r>
      <w:r w:rsidRPr="00CA509F">
        <w:rPr>
          <w:spacing w:val="-6"/>
        </w:rPr>
        <w:t xml:space="preserve"> </w:t>
      </w:r>
      <w:r w:rsidRPr="00CA509F">
        <w:t>użyciu</w:t>
      </w:r>
      <w:r w:rsidRPr="00CA509F">
        <w:rPr>
          <w:spacing w:val="-1"/>
        </w:rPr>
        <w:t xml:space="preserve"> </w:t>
      </w:r>
      <w:r w:rsidRPr="00CA509F">
        <w:t>środków</w:t>
      </w:r>
      <w:r w:rsidRPr="00CA509F">
        <w:rPr>
          <w:spacing w:val="-4"/>
        </w:rPr>
        <w:t xml:space="preserve"> </w:t>
      </w:r>
      <w:r w:rsidRPr="00CA509F">
        <w:t>komunikacji</w:t>
      </w:r>
      <w:r w:rsidRPr="00CA509F">
        <w:rPr>
          <w:spacing w:val="-2"/>
        </w:rPr>
        <w:t xml:space="preserve"> </w:t>
      </w:r>
      <w:r w:rsidRPr="00CA509F">
        <w:t>elektronicznej,</w:t>
      </w:r>
      <w:r w:rsidRPr="00CA509F">
        <w:rPr>
          <w:spacing w:val="-1"/>
        </w:rPr>
        <w:t xml:space="preserve"> </w:t>
      </w:r>
      <w:r w:rsidRPr="00CA509F">
        <w:t>albo</w:t>
      </w:r>
      <w:r w:rsidRPr="00CA509F">
        <w:rPr>
          <w:spacing w:val="-2"/>
        </w:rPr>
        <w:t xml:space="preserve"> </w:t>
      </w:r>
      <w:r w:rsidRPr="00CA509F">
        <w:t>10</w:t>
      </w:r>
      <w:r w:rsidRPr="00CA509F">
        <w:rPr>
          <w:spacing w:val="-4"/>
        </w:rPr>
        <w:t xml:space="preserve"> </w:t>
      </w:r>
      <w:r w:rsidRPr="00CA509F">
        <w:t>dni,</w:t>
      </w:r>
      <w:r w:rsidRPr="00CA509F">
        <w:rPr>
          <w:spacing w:val="-4"/>
        </w:rPr>
        <w:t xml:space="preserve"> </w:t>
      </w:r>
      <w:r w:rsidRPr="00CA509F">
        <w:t>jeżeli</w:t>
      </w:r>
      <w:r w:rsidRPr="00CA509F">
        <w:rPr>
          <w:spacing w:val="-4"/>
        </w:rPr>
        <w:t xml:space="preserve"> </w:t>
      </w:r>
      <w:r w:rsidRPr="00CA509F">
        <w:t>zostało przesłane</w:t>
      </w:r>
      <w:r w:rsidRPr="00CA509F">
        <w:rPr>
          <w:spacing w:val="1"/>
        </w:rPr>
        <w:t xml:space="preserve"> </w:t>
      </w:r>
      <w:r w:rsidRPr="00CA509F">
        <w:t>w</w:t>
      </w:r>
      <w:r w:rsidRPr="00CA509F">
        <w:rPr>
          <w:spacing w:val="-2"/>
        </w:rPr>
        <w:t xml:space="preserve"> </w:t>
      </w:r>
      <w:r w:rsidRPr="00CA509F">
        <w:t>inny sposób.</w:t>
      </w:r>
    </w:p>
    <w:p w14:paraId="49BC163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Zamawiający może zawrzeć umowę w sprawie zamówienia publicznego przed upływem terminu, o którym mowa w ust. 1, jeżeli w postępowaniu o udzielenie zamówienia złożono tylko jedną</w:t>
      </w:r>
      <w:r w:rsidRPr="00CA509F">
        <w:rPr>
          <w:spacing w:val="-21"/>
        </w:rPr>
        <w:t xml:space="preserve"> </w:t>
      </w:r>
      <w:r w:rsidRPr="00CA509F">
        <w:t>ofertę.</w:t>
      </w:r>
    </w:p>
    <w:p w14:paraId="4FAD3FEE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którego oferta została wybrana jako najkorzystniejsza, zostanie poinformowany przez Zamawiającego o terminie zawarcia</w:t>
      </w:r>
      <w:r w:rsidRPr="00CA509F">
        <w:rPr>
          <w:spacing w:val="-10"/>
        </w:rPr>
        <w:t xml:space="preserve"> </w:t>
      </w:r>
      <w:r w:rsidRPr="00CA509F">
        <w:t>umowy. Umowa podpisana przez zamawiającego zostanie przesłana wykonawcy za pośrednictwem operatora pocztowego</w:t>
      </w:r>
    </w:p>
    <w:p w14:paraId="447A624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509F">
        <w:rPr>
          <w:spacing w:val="2"/>
        </w:rPr>
        <w:t xml:space="preserve"> </w:t>
      </w:r>
      <w:r w:rsidRPr="00CA509F">
        <w:t>złożonej oferty.</w:t>
      </w:r>
    </w:p>
    <w:p w14:paraId="26192F50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Przed</w:t>
      </w:r>
      <w:r w:rsidRPr="00CA509F">
        <w:rPr>
          <w:spacing w:val="14"/>
        </w:rPr>
        <w:t xml:space="preserve"> </w:t>
      </w:r>
      <w:r w:rsidRPr="00CA509F">
        <w:t>podpisaniem</w:t>
      </w:r>
      <w:r w:rsidRPr="00CA509F">
        <w:rPr>
          <w:spacing w:val="15"/>
        </w:rPr>
        <w:t xml:space="preserve"> </w:t>
      </w:r>
      <w:r w:rsidRPr="00CA509F">
        <w:t>umowy</w:t>
      </w:r>
      <w:r w:rsidRPr="00CA509F">
        <w:rPr>
          <w:spacing w:val="13"/>
        </w:rPr>
        <w:t xml:space="preserve"> </w:t>
      </w:r>
      <w:r w:rsidRPr="00CA509F">
        <w:t>Wykonawcy</w:t>
      </w:r>
      <w:r w:rsidRPr="00CA509F">
        <w:rPr>
          <w:spacing w:val="14"/>
        </w:rPr>
        <w:t xml:space="preserve"> </w:t>
      </w:r>
      <w:r w:rsidRPr="00CA509F">
        <w:t>wspólnie</w:t>
      </w:r>
      <w:r w:rsidRPr="00CA509F">
        <w:rPr>
          <w:spacing w:val="15"/>
        </w:rPr>
        <w:t xml:space="preserve"> </w:t>
      </w:r>
      <w:r w:rsidRPr="00CA509F">
        <w:t>ubiegający</w:t>
      </w:r>
      <w:r w:rsidRPr="00CA509F">
        <w:rPr>
          <w:spacing w:val="14"/>
        </w:rPr>
        <w:t xml:space="preserve"> </w:t>
      </w:r>
      <w:r w:rsidRPr="00CA509F">
        <w:t>się</w:t>
      </w:r>
      <w:r w:rsidRPr="00CA509F">
        <w:rPr>
          <w:spacing w:val="15"/>
        </w:rPr>
        <w:t xml:space="preserve"> </w:t>
      </w:r>
      <w:r w:rsidRPr="00CA509F">
        <w:t>o</w:t>
      </w:r>
      <w:r w:rsidRPr="00CA509F">
        <w:rPr>
          <w:spacing w:val="12"/>
        </w:rPr>
        <w:t xml:space="preserve"> </w:t>
      </w:r>
      <w:r w:rsidRPr="00CA509F">
        <w:t>udzielenie</w:t>
      </w:r>
      <w:r w:rsidRPr="00CA509F">
        <w:rPr>
          <w:spacing w:val="16"/>
        </w:rPr>
        <w:t xml:space="preserve"> </w:t>
      </w:r>
      <w:r w:rsidRPr="00CA509F">
        <w:t>zamówienia</w:t>
      </w:r>
      <w:r w:rsidRPr="00CA509F">
        <w:rPr>
          <w:spacing w:val="20"/>
        </w:rPr>
        <w:t xml:space="preserve"> </w:t>
      </w:r>
      <w:r w:rsidRPr="00CA509F">
        <w:t>(w</w:t>
      </w:r>
      <w:r w:rsidRPr="00CA509F">
        <w:rPr>
          <w:spacing w:val="17"/>
        </w:rPr>
        <w:t xml:space="preserve"> </w:t>
      </w:r>
      <w:r w:rsidRPr="00CA509F">
        <w:t>przypadku</w:t>
      </w:r>
      <w:r w:rsidRPr="00CA509F">
        <w:rPr>
          <w:spacing w:val="21"/>
        </w:rPr>
        <w:t xml:space="preserve"> </w:t>
      </w:r>
      <w:r w:rsidRPr="00CA509F">
        <w:t>wyboru</w:t>
      </w:r>
      <w:r w:rsidRPr="00CA509F">
        <w:rPr>
          <w:spacing w:val="20"/>
        </w:rPr>
        <w:t xml:space="preserve"> </w:t>
      </w:r>
      <w:r w:rsidRPr="00CA509F">
        <w:t>ich</w:t>
      </w:r>
      <w:r w:rsidRPr="00CA509F">
        <w:rPr>
          <w:spacing w:val="19"/>
        </w:rPr>
        <w:t xml:space="preserve"> </w:t>
      </w:r>
      <w:r w:rsidRPr="00CA509F">
        <w:t>oferty</w:t>
      </w:r>
      <w:r w:rsidRPr="00CA509F">
        <w:rPr>
          <w:spacing w:val="19"/>
        </w:rPr>
        <w:t xml:space="preserve"> </w:t>
      </w:r>
      <w:r w:rsidRPr="00CA509F">
        <w:t>jako</w:t>
      </w:r>
      <w:r w:rsidRPr="00CA509F">
        <w:rPr>
          <w:spacing w:val="19"/>
        </w:rPr>
        <w:t xml:space="preserve"> </w:t>
      </w:r>
      <w:r w:rsidRPr="00CA509F">
        <w:t>najkorzystniejszej)</w:t>
      </w:r>
      <w:r w:rsidRPr="00CA509F">
        <w:rPr>
          <w:spacing w:val="22"/>
        </w:rPr>
        <w:t xml:space="preserve"> </w:t>
      </w:r>
      <w:r w:rsidRPr="00CA509F">
        <w:t>przedstawią Zamawiającemu</w:t>
      </w:r>
      <w:r w:rsidRPr="00CA509F">
        <w:rPr>
          <w:spacing w:val="-2"/>
        </w:rPr>
        <w:t xml:space="preserve"> </w:t>
      </w:r>
      <w:r w:rsidRPr="00CA509F">
        <w:t>umowę</w:t>
      </w:r>
      <w:r w:rsidRPr="00CA509F">
        <w:rPr>
          <w:spacing w:val="1"/>
        </w:rPr>
        <w:t xml:space="preserve"> </w:t>
      </w:r>
      <w:r w:rsidRPr="00CA509F">
        <w:t>regulującą współpracę</w:t>
      </w:r>
      <w:r w:rsidRPr="00CA509F">
        <w:rPr>
          <w:spacing w:val="-1"/>
        </w:rPr>
        <w:t xml:space="preserve"> </w:t>
      </w:r>
      <w:r w:rsidRPr="00CA509F">
        <w:t>tych</w:t>
      </w:r>
      <w:r w:rsidRPr="00CA509F">
        <w:rPr>
          <w:spacing w:val="1"/>
        </w:rPr>
        <w:t xml:space="preserve"> </w:t>
      </w:r>
      <w:r w:rsidRPr="00CA509F">
        <w:t>Wykonawców.</w:t>
      </w:r>
    </w:p>
    <w:p w14:paraId="2F38CAA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CA509F">
        <w:t>Jeżeli</w:t>
      </w:r>
      <w:r w:rsidRPr="00CA509F">
        <w:rPr>
          <w:spacing w:val="-11"/>
        </w:rPr>
        <w:t xml:space="preserve"> </w:t>
      </w:r>
      <w:r w:rsidRPr="00CA509F">
        <w:t>Wykonawca,</w:t>
      </w:r>
      <w:r w:rsidRPr="00CA509F">
        <w:rPr>
          <w:spacing w:val="-12"/>
        </w:rPr>
        <w:t xml:space="preserve"> </w:t>
      </w:r>
      <w:r w:rsidRPr="00CA509F">
        <w:t>którego</w:t>
      </w:r>
      <w:r w:rsidRPr="00CA509F">
        <w:rPr>
          <w:spacing w:val="-12"/>
        </w:rPr>
        <w:t xml:space="preserve"> </w:t>
      </w:r>
      <w:r w:rsidRPr="00CA509F">
        <w:t>oferta</w:t>
      </w:r>
      <w:r w:rsidRPr="00CA509F">
        <w:rPr>
          <w:spacing w:val="-14"/>
        </w:rPr>
        <w:t xml:space="preserve"> </w:t>
      </w:r>
      <w:r w:rsidRPr="00CA509F">
        <w:t>została</w:t>
      </w:r>
      <w:r w:rsidRPr="00CA509F">
        <w:rPr>
          <w:spacing w:val="-10"/>
        </w:rPr>
        <w:t xml:space="preserve"> </w:t>
      </w:r>
      <w:r w:rsidRPr="00CA509F">
        <w:t>wybrana</w:t>
      </w:r>
      <w:r w:rsidRPr="00CA509F">
        <w:rPr>
          <w:spacing w:val="-11"/>
        </w:rPr>
        <w:t xml:space="preserve"> </w:t>
      </w:r>
      <w:r w:rsidRPr="00CA509F">
        <w:t>jako</w:t>
      </w:r>
      <w:r w:rsidRPr="00CA509F">
        <w:rPr>
          <w:spacing w:val="-12"/>
        </w:rPr>
        <w:t xml:space="preserve"> </w:t>
      </w:r>
      <w:r w:rsidRPr="00CA509F">
        <w:t>najkorzystniejsza,</w:t>
      </w:r>
      <w:r w:rsidRPr="00CA509F">
        <w:rPr>
          <w:spacing w:val="-12"/>
        </w:rPr>
        <w:t xml:space="preserve"> </w:t>
      </w:r>
      <w:r w:rsidRPr="00CA509F">
        <w:t>uchyla się</w:t>
      </w:r>
      <w:r w:rsidRPr="00CA509F">
        <w:rPr>
          <w:spacing w:val="34"/>
        </w:rPr>
        <w:t xml:space="preserve"> </w:t>
      </w:r>
      <w:r w:rsidRPr="00CA509F">
        <w:t>od</w:t>
      </w:r>
      <w:r w:rsidRPr="00CA509F">
        <w:rPr>
          <w:spacing w:val="26"/>
        </w:rPr>
        <w:t xml:space="preserve"> </w:t>
      </w:r>
      <w:r w:rsidRPr="00CA509F">
        <w:t>zawarcia</w:t>
      </w:r>
      <w:r w:rsidRPr="00CA509F">
        <w:rPr>
          <w:spacing w:val="28"/>
        </w:rPr>
        <w:t xml:space="preserve"> </w:t>
      </w:r>
      <w:r w:rsidRPr="00CA509F">
        <w:t>umowy</w:t>
      </w:r>
      <w:r w:rsidRPr="00CA509F">
        <w:rPr>
          <w:spacing w:val="28"/>
        </w:rPr>
        <w:t xml:space="preserve"> </w:t>
      </w:r>
      <w:r w:rsidRPr="00CA509F">
        <w:t>w</w:t>
      </w:r>
      <w:r w:rsidRPr="00CA509F">
        <w:rPr>
          <w:spacing w:val="27"/>
        </w:rPr>
        <w:t xml:space="preserve"> </w:t>
      </w:r>
      <w:r w:rsidRPr="00CA509F">
        <w:t>sprawie</w:t>
      </w:r>
      <w:r w:rsidRPr="00CA509F">
        <w:rPr>
          <w:spacing w:val="30"/>
        </w:rPr>
        <w:t xml:space="preserve"> </w:t>
      </w:r>
      <w:r w:rsidRPr="00CA509F">
        <w:t>zamówienia</w:t>
      </w:r>
      <w:r w:rsidRPr="00CA509F">
        <w:rPr>
          <w:spacing w:val="27"/>
        </w:rPr>
        <w:t xml:space="preserve"> </w:t>
      </w:r>
      <w:r w:rsidRPr="00CA509F">
        <w:t>publicznego</w:t>
      </w:r>
      <w:r w:rsidRPr="00CA509F">
        <w:rPr>
          <w:spacing w:val="28"/>
        </w:rPr>
        <w:t xml:space="preserve"> </w:t>
      </w:r>
      <w:r w:rsidRPr="00CA509F">
        <w:t>Zamawiający</w:t>
      </w:r>
      <w:r w:rsidRPr="00CA509F">
        <w:rPr>
          <w:spacing w:val="27"/>
        </w:rPr>
        <w:t xml:space="preserve"> </w:t>
      </w:r>
      <w:r w:rsidRPr="00CA509F">
        <w:t>może dokonać</w:t>
      </w:r>
      <w:r w:rsidRPr="00CA509F">
        <w:rPr>
          <w:spacing w:val="12"/>
        </w:rPr>
        <w:t xml:space="preserve"> </w:t>
      </w:r>
      <w:r w:rsidRPr="00CA509F">
        <w:t>ponownego</w:t>
      </w:r>
      <w:r w:rsidRPr="00CA509F">
        <w:rPr>
          <w:spacing w:val="9"/>
        </w:rPr>
        <w:t xml:space="preserve"> </w:t>
      </w:r>
      <w:r w:rsidRPr="00CA509F">
        <w:t>badania</w:t>
      </w:r>
      <w:r w:rsidRPr="00CA509F">
        <w:rPr>
          <w:spacing w:val="6"/>
        </w:rPr>
        <w:t xml:space="preserve"> </w:t>
      </w:r>
      <w:r w:rsidRPr="00CA509F">
        <w:t>i</w:t>
      </w:r>
      <w:r w:rsidRPr="00CA509F">
        <w:rPr>
          <w:spacing w:val="8"/>
        </w:rPr>
        <w:t xml:space="preserve"> </w:t>
      </w:r>
      <w:r w:rsidRPr="00CA509F">
        <w:t>oceny</w:t>
      </w:r>
      <w:r w:rsidRPr="00CA509F">
        <w:rPr>
          <w:spacing w:val="6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r w:rsidRPr="00CA509F">
        <w:t>spośród</w:t>
      </w:r>
      <w:r w:rsidRPr="00CA509F">
        <w:rPr>
          <w:spacing w:val="7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r w:rsidRPr="00CA509F">
        <w:t>pozostałych</w:t>
      </w:r>
      <w:r w:rsidRPr="00CA509F">
        <w:rPr>
          <w:spacing w:val="9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r w:rsidRPr="00CA509F">
        <w:t>postępowaniu Wykonawców albo unieważnić postępowanie.</w:t>
      </w:r>
    </w:p>
    <w:p w14:paraId="30C36A85" w14:textId="77777777" w:rsidR="005D61B1" w:rsidRPr="00CA509F" w:rsidRDefault="005D61B1" w:rsidP="00393B36">
      <w:pPr>
        <w:shd w:val="clear" w:color="auto" w:fill="FFFFFF"/>
      </w:pPr>
    </w:p>
    <w:p w14:paraId="53DA41D6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3" w:name="_Toc45190921"/>
      <w:r w:rsidRPr="00CA509F">
        <w:rPr>
          <w:b/>
          <w:i/>
          <w:u w:val="single"/>
        </w:rPr>
        <w:t xml:space="preserve">XIX. </w:t>
      </w:r>
      <w:r w:rsidR="007A0012" w:rsidRPr="00CA509F">
        <w:rPr>
          <w:b/>
          <w:i/>
          <w:u w:val="single"/>
        </w:rPr>
        <w:t>Pouczenie o środkach ochrony prawnej przysługujących wykonawcy.</w:t>
      </w:r>
      <w:bookmarkEnd w:id="33"/>
    </w:p>
    <w:p w14:paraId="771CA08E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</w:pPr>
      <w:r w:rsidRPr="00CA509F">
        <w:t>Odwołanie przysługuje na:</w:t>
      </w:r>
    </w:p>
    <w:p w14:paraId="14412807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>zaniechanie czynności w postępowaniu o udzielenie zamówienia, do której Za- mawiający był obowiązany na podstawie ustawy.</w:t>
      </w:r>
    </w:p>
    <w:p w14:paraId="544DCD34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Szczegółowe informacje dotyczące środków ochrony prawnej określone są w Dziale IX „Środki ochrony prawnej” Pzp.</w:t>
      </w:r>
    </w:p>
    <w:p w14:paraId="795209D5" w14:textId="77777777" w:rsidR="00DA0047" w:rsidRPr="00CA509F" w:rsidRDefault="00DA0047" w:rsidP="00393B36">
      <w:pPr>
        <w:shd w:val="clear" w:color="auto" w:fill="FFFFFF"/>
        <w:tabs>
          <w:tab w:val="center" w:pos="426"/>
        </w:tabs>
      </w:pPr>
    </w:p>
    <w:bookmarkEnd w:id="8"/>
    <w:bookmarkEnd w:id="12"/>
    <w:bookmarkEnd w:id="13"/>
    <w:p w14:paraId="5B5021BE" w14:textId="77777777" w:rsidR="00B5612E" w:rsidRPr="00CA509F" w:rsidRDefault="00B5612E" w:rsidP="00393B36">
      <w:pPr>
        <w:shd w:val="clear" w:color="auto" w:fill="FFFFFF"/>
        <w:tabs>
          <w:tab w:val="center" w:pos="426"/>
        </w:tabs>
      </w:pPr>
    </w:p>
    <w:sectPr w:rsidR="00B5612E" w:rsidRPr="00CA509F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85FFD" w14:textId="77777777" w:rsidR="00426397" w:rsidRDefault="00426397" w:rsidP="004004A8">
      <w:r>
        <w:separator/>
      </w:r>
    </w:p>
  </w:endnote>
  <w:endnote w:type="continuationSeparator" w:id="0">
    <w:p w14:paraId="5F93F2AF" w14:textId="77777777" w:rsidR="00426397" w:rsidRDefault="00426397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9A09" w14:textId="77777777" w:rsidR="00426397" w:rsidRDefault="00426397" w:rsidP="004004A8">
      <w:r>
        <w:separator/>
      </w:r>
    </w:p>
  </w:footnote>
  <w:footnote w:type="continuationSeparator" w:id="0">
    <w:p w14:paraId="357AC3A5" w14:textId="77777777" w:rsidR="00426397" w:rsidRDefault="00426397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3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8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3164304"/>
    <w:multiLevelType w:val="hybridMultilevel"/>
    <w:tmpl w:val="857A05AC"/>
    <w:lvl w:ilvl="0" w:tplc="C76AD28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8E096B"/>
    <w:multiLevelType w:val="hybridMultilevel"/>
    <w:tmpl w:val="0AC80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7370BF"/>
    <w:multiLevelType w:val="hybridMultilevel"/>
    <w:tmpl w:val="38A8F60C"/>
    <w:lvl w:ilvl="0" w:tplc="C76AD2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7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5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1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5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9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0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E1A7136"/>
    <w:multiLevelType w:val="hybridMultilevel"/>
    <w:tmpl w:val="F760D2D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07"/>
  </w:num>
  <w:num w:numId="9">
    <w:abstractNumId w:val="149"/>
  </w:num>
  <w:num w:numId="10">
    <w:abstractNumId w:val="101"/>
  </w:num>
  <w:num w:numId="11">
    <w:abstractNumId w:val="83"/>
  </w:num>
  <w:num w:numId="12">
    <w:abstractNumId w:val="141"/>
  </w:num>
  <w:num w:numId="13">
    <w:abstractNumId w:val="119"/>
  </w:num>
  <w:num w:numId="14">
    <w:abstractNumId w:val="94"/>
  </w:num>
  <w:num w:numId="15">
    <w:abstractNumId w:val="82"/>
  </w:num>
  <w:num w:numId="16">
    <w:abstractNumId w:val="114"/>
  </w:num>
  <w:num w:numId="17">
    <w:abstractNumId w:val="85"/>
  </w:num>
  <w:num w:numId="18">
    <w:abstractNumId w:val="109"/>
  </w:num>
  <w:num w:numId="19">
    <w:abstractNumId w:val="70"/>
  </w:num>
  <w:num w:numId="20">
    <w:abstractNumId w:val="69"/>
  </w:num>
  <w:num w:numId="21">
    <w:abstractNumId w:val="138"/>
  </w:num>
  <w:num w:numId="22">
    <w:abstractNumId w:val="123"/>
  </w:num>
  <w:num w:numId="23">
    <w:abstractNumId w:val="160"/>
  </w:num>
  <w:num w:numId="24">
    <w:abstractNumId w:val="84"/>
  </w:num>
  <w:num w:numId="25">
    <w:abstractNumId w:val="122"/>
  </w:num>
  <w:num w:numId="26">
    <w:abstractNumId w:val="111"/>
  </w:num>
  <w:num w:numId="27">
    <w:abstractNumId w:val="75"/>
  </w:num>
  <w:num w:numId="28">
    <w:abstractNumId w:val="104"/>
  </w:num>
  <w:num w:numId="29">
    <w:abstractNumId w:val="71"/>
  </w:num>
  <w:num w:numId="30">
    <w:abstractNumId w:val="72"/>
  </w:num>
  <w:num w:numId="31">
    <w:abstractNumId w:val="73"/>
  </w:num>
  <w:num w:numId="32">
    <w:abstractNumId w:val="164"/>
  </w:num>
  <w:num w:numId="33">
    <w:abstractNumId w:val="110"/>
  </w:num>
  <w:num w:numId="34">
    <w:abstractNumId w:val="1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1"/>
  </w:num>
  <w:num w:numId="36">
    <w:abstractNumId w:val="150"/>
  </w:num>
  <w:num w:numId="37">
    <w:abstractNumId w:val="99"/>
  </w:num>
  <w:num w:numId="38">
    <w:abstractNumId w:val="116"/>
  </w:num>
  <w:num w:numId="39">
    <w:abstractNumId w:val="79"/>
  </w:num>
  <w:num w:numId="40">
    <w:abstractNumId w:val="168"/>
  </w:num>
  <w:num w:numId="41">
    <w:abstractNumId w:val="121"/>
  </w:num>
  <w:num w:numId="42">
    <w:abstractNumId w:val="88"/>
  </w:num>
  <w:num w:numId="43">
    <w:abstractNumId w:val="10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6874"/>
    <w:rsid w:val="000A01F5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2243"/>
    <w:rsid w:val="001433DD"/>
    <w:rsid w:val="00144CB4"/>
    <w:rsid w:val="00155838"/>
    <w:rsid w:val="00156CB0"/>
    <w:rsid w:val="00161B26"/>
    <w:rsid w:val="0016257F"/>
    <w:rsid w:val="00163275"/>
    <w:rsid w:val="001664DE"/>
    <w:rsid w:val="001710AE"/>
    <w:rsid w:val="0017156E"/>
    <w:rsid w:val="00172C95"/>
    <w:rsid w:val="001737DC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C3394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78"/>
    <w:rsid w:val="004B76F1"/>
    <w:rsid w:val="004B79FB"/>
    <w:rsid w:val="004C0958"/>
    <w:rsid w:val="004C2010"/>
    <w:rsid w:val="004C4307"/>
    <w:rsid w:val="004C5992"/>
    <w:rsid w:val="004C6E23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96B"/>
    <w:rsid w:val="005F6BA1"/>
    <w:rsid w:val="005F732B"/>
    <w:rsid w:val="005F7EA9"/>
    <w:rsid w:val="006032A5"/>
    <w:rsid w:val="0060375E"/>
    <w:rsid w:val="00605BE5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F0F"/>
    <w:rsid w:val="006631F8"/>
    <w:rsid w:val="00665827"/>
    <w:rsid w:val="00667029"/>
    <w:rsid w:val="00667D46"/>
    <w:rsid w:val="0067251E"/>
    <w:rsid w:val="0067657E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81B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90A95"/>
    <w:rsid w:val="007952E5"/>
    <w:rsid w:val="007A0012"/>
    <w:rsid w:val="007A28C3"/>
    <w:rsid w:val="007A5278"/>
    <w:rsid w:val="007A6BD1"/>
    <w:rsid w:val="007B2992"/>
    <w:rsid w:val="007B3BA1"/>
    <w:rsid w:val="007B52A7"/>
    <w:rsid w:val="007B5BC0"/>
    <w:rsid w:val="007B7940"/>
    <w:rsid w:val="007C169D"/>
    <w:rsid w:val="007C3F6F"/>
    <w:rsid w:val="007C6501"/>
    <w:rsid w:val="007C6FAC"/>
    <w:rsid w:val="007D113F"/>
    <w:rsid w:val="007D611A"/>
    <w:rsid w:val="007D6B91"/>
    <w:rsid w:val="007E1C23"/>
    <w:rsid w:val="007E29CB"/>
    <w:rsid w:val="007E30B6"/>
    <w:rsid w:val="007E3D5B"/>
    <w:rsid w:val="007E5703"/>
    <w:rsid w:val="007F0187"/>
    <w:rsid w:val="007F12F8"/>
    <w:rsid w:val="007F1F9F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35BE"/>
    <w:rsid w:val="008368D9"/>
    <w:rsid w:val="00836BD0"/>
    <w:rsid w:val="008370F9"/>
    <w:rsid w:val="00840405"/>
    <w:rsid w:val="0084180C"/>
    <w:rsid w:val="00845DDA"/>
    <w:rsid w:val="00847A70"/>
    <w:rsid w:val="008505A1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7B6"/>
    <w:rsid w:val="00875CB4"/>
    <w:rsid w:val="00875E9F"/>
    <w:rsid w:val="00880A62"/>
    <w:rsid w:val="00880E34"/>
    <w:rsid w:val="00883205"/>
    <w:rsid w:val="00883BDE"/>
    <w:rsid w:val="00884CF0"/>
    <w:rsid w:val="00885A42"/>
    <w:rsid w:val="00887B23"/>
    <w:rsid w:val="00887D49"/>
    <w:rsid w:val="00892EF8"/>
    <w:rsid w:val="008933DD"/>
    <w:rsid w:val="00894F5F"/>
    <w:rsid w:val="008950B5"/>
    <w:rsid w:val="008A1DEA"/>
    <w:rsid w:val="008A4534"/>
    <w:rsid w:val="008A47DF"/>
    <w:rsid w:val="008A5C10"/>
    <w:rsid w:val="008A773B"/>
    <w:rsid w:val="008B20DF"/>
    <w:rsid w:val="008B2F70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E72CE"/>
    <w:rsid w:val="008F280C"/>
    <w:rsid w:val="008F36CE"/>
    <w:rsid w:val="008F3DE8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25CF9"/>
    <w:rsid w:val="00940656"/>
    <w:rsid w:val="00941005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5FE"/>
    <w:rsid w:val="00A10FE5"/>
    <w:rsid w:val="00A1533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53E9"/>
    <w:rsid w:val="00A55BAB"/>
    <w:rsid w:val="00A56D9B"/>
    <w:rsid w:val="00A57DEB"/>
    <w:rsid w:val="00A60F17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5C"/>
    <w:rsid w:val="00AB135C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3BDE"/>
    <w:rsid w:val="00AF4466"/>
    <w:rsid w:val="00AF5007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28DF"/>
    <w:rsid w:val="00F5324C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E4765"/>
    <w:rsid w:val="00FE4826"/>
    <w:rsid w:val="00FE51E3"/>
    <w:rsid w:val="00FE5D7E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4943</Words>
  <Characters>29661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34535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Zamówienia</cp:lastModifiedBy>
  <cp:revision>9</cp:revision>
  <cp:lastPrinted>2021-04-16T13:01:00Z</cp:lastPrinted>
  <dcterms:created xsi:type="dcterms:W3CDTF">2021-04-16T12:45:00Z</dcterms:created>
  <dcterms:modified xsi:type="dcterms:W3CDTF">2021-04-23T10:26:00Z</dcterms:modified>
</cp:coreProperties>
</file>