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C556D" w14:textId="24CB19DE" w:rsidR="00114610" w:rsidRPr="006A7A15" w:rsidRDefault="00114610" w:rsidP="006A7A15">
      <w:pPr>
        <w:widowControl w:val="0"/>
        <w:suppressAutoHyphens/>
        <w:autoSpaceDE w:val="0"/>
        <w:jc w:val="right"/>
        <w:rPr>
          <w:rFonts w:ascii="Arial" w:hAnsi="Arial" w:cs="Arial"/>
          <w:lang w:eastAsia="zh-CN"/>
        </w:rPr>
      </w:pPr>
      <w:r w:rsidRPr="006A7A15">
        <w:rPr>
          <w:rFonts w:ascii="Arial" w:hAnsi="Arial" w:cs="Arial"/>
          <w:lang w:eastAsia="zh-CN"/>
        </w:rPr>
        <w:t xml:space="preserve">Ciechanów dnia </w:t>
      </w:r>
      <w:r w:rsidR="00EC11EF">
        <w:rPr>
          <w:rFonts w:ascii="Arial" w:hAnsi="Arial" w:cs="Arial"/>
          <w:lang w:eastAsia="zh-CN"/>
        </w:rPr>
        <w:t>24</w:t>
      </w:r>
      <w:r w:rsidR="00744A2A" w:rsidRPr="006A7A15">
        <w:rPr>
          <w:rFonts w:ascii="Arial" w:hAnsi="Arial" w:cs="Arial"/>
          <w:lang w:eastAsia="zh-CN"/>
        </w:rPr>
        <w:t>.05</w:t>
      </w:r>
      <w:r w:rsidR="00823CE1" w:rsidRPr="006A7A15">
        <w:rPr>
          <w:rFonts w:ascii="Arial" w:hAnsi="Arial" w:cs="Arial"/>
          <w:lang w:eastAsia="zh-CN"/>
        </w:rPr>
        <w:t>.</w:t>
      </w:r>
      <w:r w:rsidRPr="006A7A15">
        <w:rPr>
          <w:rFonts w:ascii="Arial" w:hAnsi="Arial" w:cs="Arial"/>
          <w:lang w:eastAsia="zh-CN"/>
        </w:rPr>
        <w:t>20</w:t>
      </w:r>
      <w:r w:rsidR="00823CE1" w:rsidRPr="006A7A15">
        <w:rPr>
          <w:rFonts w:ascii="Arial" w:hAnsi="Arial" w:cs="Arial"/>
          <w:lang w:eastAsia="zh-CN"/>
        </w:rPr>
        <w:t>21</w:t>
      </w:r>
      <w:r w:rsidRPr="006A7A15">
        <w:rPr>
          <w:rFonts w:ascii="Arial" w:hAnsi="Arial" w:cs="Arial"/>
          <w:lang w:eastAsia="zh-CN"/>
        </w:rPr>
        <w:t xml:space="preserve"> r.</w:t>
      </w:r>
    </w:p>
    <w:p w14:paraId="74161E38" w14:textId="0694C1E8" w:rsidR="00114610" w:rsidRPr="006A7A15" w:rsidRDefault="00114610" w:rsidP="006A7A15">
      <w:pPr>
        <w:suppressAutoHyphens/>
        <w:rPr>
          <w:rFonts w:ascii="Arial" w:hAnsi="Arial" w:cs="Arial"/>
          <w:lang w:eastAsia="zh-CN"/>
        </w:rPr>
      </w:pPr>
      <w:r w:rsidRPr="006A7A15">
        <w:rPr>
          <w:rFonts w:ascii="Arial" w:hAnsi="Arial" w:cs="Arial"/>
          <w:lang w:eastAsia="zh-CN"/>
        </w:rPr>
        <w:t>AT - ZP/2501/</w:t>
      </w:r>
      <w:r w:rsidR="00744A2A" w:rsidRPr="006A7A15">
        <w:rPr>
          <w:rFonts w:ascii="Arial" w:hAnsi="Arial" w:cs="Arial"/>
          <w:lang w:eastAsia="zh-CN"/>
        </w:rPr>
        <w:t>47</w:t>
      </w:r>
      <w:r w:rsidRPr="006A7A15">
        <w:rPr>
          <w:rFonts w:ascii="Arial" w:hAnsi="Arial" w:cs="Arial"/>
          <w:lang w:eastAsia="zh-CN"/>
        </w:rPr>
        <w:t>/</w:t>
      </w:r>
      <w:r w:rsidR="001B7C4E" w:rsidRPr="006A7A15">
        <w:rPr>
          <w:rFonts w:ascii="Arial" w:hAnsi="Arial" w:cs="Arial"/>
          <w:lang w:eastAsia="zh-CN"/>
        </w:rPr>
        <w:t>2</w:t>
      </w:r>
      <w:r w:rsidR="00744A2A" w:rsidRPr="006A7A15">
        <w:rPr>
          <w:rFonts w:ascii="Arial" w:hAnsi="Arial" w:cs="Arial"/>
          <w:lang w:eastAsia="zh-CN"/>
        </w:rPr>
        <w:t>1</w:t>
      </w:r>
      <w:r w:rsidRPr="006A7A15">
        <w:rPr>
          <w:rFonts w:ascii="Arial" w:hAnsi="Arial" w:cs="Arial"/>
          <w:lang w:eastAsia="zh-CN"/>
        </w:rPr>
        <w:tab/>
      </w:r>
      <w:r w:rsidRPr="006A7A15">
        <w:rPr>
          <w:rFonts w:ascii="Arial" w:hAnsi="Arial" w:cs="Arial"/>
          <w:lang w:eastAsia="zh-CN"/>
        </w:rPr>
        <w:tab/>
      </w:r>
      <w:r w:rsidRPr="006A7A15">
        <w:rPr>
          <w:rFonts w:ascii="Arial" w:hAnsi="Arial" w:cs="Arial"/>
          <w:lang w:eastAsia="zh-CN"/>
        </w:rPr>
        <w:tab/>
      </w:r>
      <w:r w:rsidRPr="006A7A15">
        <w:rPr>
          <w:rFonts w:ascii="Arial" w:hAnsi="Arial" w:cs="Arial"/>
          <w:lang w:eastAsia="zh-CN"/>
        </w:rPr>
        <w:tab/>
      </w:r>
      <w:r w:rsidRPr="006A7A15">
        <w:rPr>
          <w:rFonts w:ascii="Arial" w:hAnsi="Arial" w:cs="Arial"/>
          <w:lang w:eastAsia="zh-CN"/>
        </w:rPr>
        <w:tab/>
      </w:r>
      <w:r w:rsidRPr="006A7A15">
        <w:rPr>
          <w:rFonts w:ascii="Arial" w:hAnsi="Arial" w:cs="Arial"/>
          <w:lang w:eastAsia="zh-CN"/>
        </w:rPr>
        <w:tab/>
      </w:r>
    </w:p>
    <w:p w14:paraId="0FDA1B12" w14:textId="77777777" w:rsidR="0089533B" w:rsidRPr="006A7A15" w:rsidRDefault="0089533B" w:rsidP="006A7A15">
      <w:pPr>
        <w:suppressAutoHyphens/>
        <w:ind w:firstLine="5670"/>
        <w:rPr>
          <w:rFonts w:ascii="Arial" w:hAnsi="Arial" w:cs="Arial"/>
          <w:b/>
          <w:bCs/>
          <w:lang w:eastAsia="zh-CN"/>
        </w:rPr>
      </w:pPr>
    </w:p>
    <w:p w14:paraId="57E8F5C0" w14:textId="77777777" w:rsidR="0089533B" w:rsidRPr="006A7A15" w:rsidRDefault="0089533B" w:rsidP="006A7A15">
      <w:pPr>
        <w:suppressAutoHyphens/>
        <w:ind w:firstLine="5670"/>
        <w:rPr>
          <w:rFonts w:ascii="Arial" w:hAnsi="Arial" w:cs="Arial"/>
          <w:b/>
          <w:bCs/>
          <w:lang w:eastAsia="zh-CN"/>
        </w:rPr>
      </w:pPr>
    </w:p>
    <w:p w14:paraId="7B7640D7" w14:textId="3D4D41FA" w:rsidR="00114610" w:rsidRPr="006A7A15" w:rsidRDefault="00114610" w:rsidP="006A7A15">
      <w:pPr>
        <w:suppressAutoHyphens/>
        <w:ind w:firstLine="5670"/>
        <w:rPr>
          <w:rFonts w:ascii="Arial" w:hAnsi="Arial" w:cs="Arial"/>
          <w:lang w:eastAsia="zh-CN"/>
        </w:rPr>
      </w:pPr>
      <w:r w:rsidRPr="006A7A15">
        <w:rPr>
          <w:rFonts w:ascii="Arial" w:hAnsi="Arial" w:cs="Arial"/>
          <w:b/>
          <w:bCs/>
          <w:lang w:eastAsia="zh-CN"/>
        </w:rPr>
        <w:t>Uczestnicy postępowania</w:t>
      </w:r>
    </w:p>
    <w:p w14:paraId="02A272D8" w14:textId="77777777" w:rsidR="00114610" w:rsidRPr="006A7A15" w:rsidRDefault="00114610" w:rsidP="006A7A15">
      <w:pPr>
        <w:widowControl w:val="0"/>
        <w:suppressAutoHyphens/>
        <w:autoSpaceDE w:val="0"/>
        <w:ind w:firstLine="5670"/>
        <w:rPr>
          <w:rFonts w:ascii="Arial" w:hAnsi="Arial" w:cs="Arial"/>
          <w:lang w:eastAsia="zh-CN"/>
        </w:rPr>
      </w:pPr>
      <w:r w:rsidRPr="006A7A15">
        <w:rPr>
          <w:rFonts w:ascii="Arial" w:hAnsi="Arial" w:cs="Arial"/>
          <w:b/>
          <w:bCs/>
          <w:lang w:eastAsia="zh-CN"/>
        </w:rPr>
        <w:t>o zamówienie publiczne</w:t>
      </w:r>
    </w:p>
    <w:p w14:paraId="2D1C69F7" w14:textId="77777777" w:rsidR="00114610" w:rsidRPr="006A7A15" w:rsidRDefault="00114610" w:rsidP="006A7A15">
      <w:pPr>
        <w:widowControl w:val="0"/>
        <w:suppressAutoHyphens/>
        <w:autoSpaceDE w:val="0"/>
        <w:rPr>
          <w:rFonts w:ascii="Arial" w:hAnsi="Arial" w:cs="Arial"/>
          <w:lang w:eastAsia="zh-CN"/>
        </w:rPr>
      </w:pPr>
      <w:r w:rsidRPr="006A7A15">
        <w:rPr>
          <w:rFonts w:ascii="Arial" w:hAnsi="Arial" w:cs="Arial"/>
          <w:b/>
          <w:bCs/>
          <w:lang w:eastAsia="zh-CN"/>
        </w:rPr>
        <w:tab/>
      </w:r>
      <w:r w:rsidRPr="006A7A15">
        <w:rPr>
          <w:rFonts w:ascii="Arial" w:hAnsi="Arial" w:cs="Arial"/>
          <w:b/>
          <w:bCs/>
          <w:lang w:eastAsia="zh-CN"/>
        </w:rPr>
        <w:tab/>
      </w:r>
      <w:r w:rsidRPr="006A7A15">
        <w:rPr>
          <w:rFonts w:ascii="Arial" w:hAnsi="Arial" w:cs="Arial"/>
          <w:b/>
          <w:bCs/>
          <w:lang w:eastAsia="zh-CN"/>
        </w:rPr>
        <w:tab/>
      </w:r>
      <w:r w:rsidRPr="006A7A15">
        <w:rPr>
          <w:rFonts w:ascii="Arial" w:hAnsi="Arial" w:cs="Arial"/>
          <w:b/>
          <w:bCs/>
          <w:lang w:eastAsia="zh-CN"/>
        </w:rPr>
        <w:tab/>
      </w:r>
      <w:r w:rsidRPr="006A7A15">
        <w:rPr>
          <w:rFonts w:ascii="Arial" w:hAnsi="Arial" w:cs="Arial"/>
          <w:b/>
          <w:bCs/>
          <w:lang w:eastAsia="zh-CN"/>
        </w:rPr>
        <w:tab/>
      </w:r>
      <w:r w:rsidRPr="006A7A15">
        <w:rPr>
          <w:rFonts w:ascii="Arial" w:hAnsi="Arial" w:cs="Arial"/>
          <w:b/>
          <w:bCs/>
          <w:lang w:eastAsia="zh-CN"/>
        </w:rPr>
        <w:tab/>
      </w:r>
      <w:r w:rsidRPr="006A7A15">
        <w:rPr>
          <w:rFonts w:ascii="Arial" w:hAnsi="Arial" w:cs="Arial"/>
          <w:b/>
          <w:bCs/>
          <w:lang w:eastAsia="zh-CN"/>
        </w:rPr>
        <w:tab/>
      </w:r>
    </w:p>
    <w:p w14:paraId="4A983086" w14:textId="77777777" w:rsidR="0089533B" w:rsidRPr="006A7A15" w:rsidRDefault="0089533B" w:rsidP="006A7A15">
      <w:pPr>
        <w:widowControl w:val="0"/>
        <w:suppressAutoHyphens/>
        <w:autoSpaceDE w:val="0"/>
        <w:rPr>
          <w:rFonts w:ascii="Arial" w:hAnsi="Arial" w:cs="Arial"/>
          <w:lang w:eastAsia="zh-CN"/>
        </w:rPr>
      </w:pPr>
    </w:p>
    <w:p w14:paraId="5833EBED" w14:textId="39E2BDCD" w:rsidR="004F156E" w:rsidRPr="006A7A15" w:rsidRDefault="00B35894" w:rsidP="006A7A15">
      <w:pPr>
        <w:widowControl w:val="0"/>
        <w:suppressAutoHyphens/>
        <w:autoSpaceDE w:val="0"/>
        <w:rPr>
          <w:rFonts w:ascii="Arial" w:hAnsi="Arial" w:cs="Arial"/>
          <w:lang w:eastAsia="zh-CN"/>
        </w:rPr>
      </w:pPr>
      <w:r w:rsidRPr="006A7A15">
        <w:rPr>
          <w:rFonts w:ascii="Arial" w:hAnsi="Arial" w:cs="Arial"/>
          <w:lang w:eastAsia="zh-CN"/>
        </w:rPr>
        <w:t>dotyczy</w:t>
      </w:r>
      <w:r w:rsidR="00B57A85" w:rsidRPr="006A7A15">
        <w:rPr>
          <w:rFonts w:ascii="Arial" w:hAnsi="Arial" w:cs="Arial"/>
          <w:lang w:eastAsia="zh-CN"/>
        </w:rPr>
        <w:t>: przetargu nieograniczonego na dostawę</w:t>
      </w:r>
      <w:r w:rsidR="004F156E" w:rsidRPr="006A7A15">
        <w:rPr>
          <w:rFonts w:ascii="Arial" w:hAnsi="Arial" w:cs="Arial"/>
          <w:lang w:eastAsia="zh-CN"/>
        </w:rPr>
        <w:t>:</w:t>
      </w:r>
    </w:p>
    <w:p w14:paraId="143D7014" w14:textId="77777777" w:rsidR="004F156E" w:rsidRPr="006A7A15" w:rsidRDefault="004F156E" w:rsidP="006A7A15">
      <w:pPr>
        <w:ind w:left="62" w:right="410" w:hanging="62"/>
        <w:jc w:val="both"/>
        <w:rPr>
          <w:rFonts w:ascii="Arial" w:eastAsia="Arial" w:hAnsi="Arial" w:cs="Arial"/>
          <w:b/>
          <w:bCs/>
          <w:i/>
          <w:iCs/>
        </w:rPr>
      </w:pPr>
      <w:r w:rsidRPr="006A7A15">
        <w:rPr>
          <w:rFonts w:ascii="Arial" w:eastAsia="Arial" w:hAnsi="Arial" w:cs="Arial"/>
          <w:b/>
          <w:bCs/>
          <w:i/>
          <w:iCs/>
        </w:rPr>
        <w:t>1. rezonansu magnetycznego, wraz z adaptacją pomieszczeń.</w:t>
      </w:r>
    </w:p>
    <w:p w14:paraId="14016345" w14:textId="77777777" w:rsidR="004F156E" w:rsidRPr="006A7A15" w:rsidRDefault="004F156E" w:rsidP="006A7A15">
      <w:pPr>
        <w:ind w:left="62" w:right="410" w:hanging="62"/>
        <w:jc w:val="both"/>
        <w:rPr>
          <w:rFonts w:ascii="Arial" w:eastAsia="Arial" w:hAnsi="Arial" w:cs="Arial"/>
          <w:b/>
          <w:bCs/>
          <w:i/>
          <w:iCs/>
        </w:rPr>
      </w:pPr>
      <w:r w:rsidRPr="006A7A15">
        <w:rPr>
          <w:rFonts w:ascii="Arial" w:eastAsia="Arial" w:hAnsi="Arial" w:cs="Arial"/>
          <w:b/>
          <w:bCs/>
          <w:i/>
          <w:iCs/>
        </w:rPr>
        <w:t>2. mammografu, wraz z adaptacją pomieszczeń</w:t>
      </w:r>
    </w:p>
    <w:p w14:paraId="76803F49" w14:textId="5063F443" w:rsidR="004F156E" w:rsidRPr="006A7A15" w:rsidRDefault="004F156E" w:rsidP="006A7A15">
      <w:pPr>
        <w:ind w:left="62" w:right="410" w:hanging="62"/>
        <w:jc w:val="both"/>
        <w:rPr>
          <w:rFonts w:ascii="Arial" w:eastAsia="Arial" w:hAnsi="Arial" w:cs="Arial"/>
          <w:b/>
          <w:bCs/>
        </w:rPr>
      </w:pPr>
      <w:r w:rsidRPr="006A7A15">
        <w:rPr>
          <w:rFonts w:ascii="Arial" w:eastAsia="Arial" w:hAnsi="Arial" w:cs="Arial"/>
          <w:b/>
          <w:bCs/>
          <w:i/>
          <w:iCs/>
        </w:rPr>
        <w:t>ZP/2501/</w:t>
      </w:r>
      <w:r w:rsidR="001A36B0" w:rsidRPr="006A7A15">
        <w:rPr>
          <w:rFonts w:ascii="Arial" w:eastAsia="Arial" w:hAnsi="Arial" w:cs="Arial"/>
          <w:b/>
          <w:bCs/>
          <w:i/>
          <w:iCs/>
        </w:rPr>
        <w:t>47</w:t>
      </w:r>
      <w:r w:rsidRPr="006A7A15">
        <w:rPr>
          <w:rFonts w:ascii="Arial" w:eastAsia="Arial" w:hAnsi="Arial" w:cs="Arial"/>
          <w:b/>
          <w:bCs/>
          <w:i/>
          <w:iCs/>
        </w:rPr>
        <w:t>/2</w:t>
      </w:r>
      <w:r w:rsidR="001A36B0" w:rsidRPr="006A7A15">
        <w:rPr>
          <w:rFonts w:ascii="Arial" w:eastAsia="Arial" w:hAnsi="Arial" w:cs="Arial"/>
          <w:b/>
          <w:bCs/>
          <w:i/>
          <w:iCs/>
        </w:rPr>
        <w:t>1</w:t>
      </w:r>
    </w:p>
    <w:p w14:paraId="2E4A7BDB" w14:textId="77777777" w:rsidR="00B57A85" w:rsidRPr="006A7A15" w:rsidRDefault="00B57A85" w:rsidP="006A7A15">
      <w:pPr>
        <w:widowControl w:val="0"/>
        <w:suppressAutoHyphens/>
        <w:autoSpaceDE w:val="0"/>
        <w:rPr>
          <w:rFonts w:ascii="Arial" w:hAnsi="Arial" w:cs="Arial"/>
          <w:lang w:eastAsia="zh-CN"/>
        </w:rPr>
      </w:pPr>
    </w:p>
    <w:p w14:paraId="1445EB69" w14:textId="12BB4B5D" w:rsidR="00E538FF" w:rsidRPr="006A7A15" w:rsidRDefault="00B57A85" w:rsidP="006A7A15">
      <w:pPr>
        <w:widowControl w:val="0"/>
        <w:suppressAutoHyphens/>
        <w:autoSpaceDE w:val="0"/>
        <w:rPr>
          <w:rFonts w:ascii="Arial" w:hAnsi="Arial" w:cs="Arial"/>
          <w:lang w:eastAsia="zh-CN"/>
        </w:rPr>
      </w:pPr>
      <w:r w:rsidRPr="006A7A15">
        <w:rPr>
          <w:rFonts w:ascii="Arial" w:hAnsi="Arial" w:cs="Arial"/>
          <w:lang w:eastAsia="zh-CN"/>
        </w:rPr>
        <w:t xml:space="preserve">Specjalistyczny Szpital Wojewódzki w Ciechanowie </w:t>
      </w:r>
      <w:r w:rsidR="00E538FF" w:rsidRPr="006A7A15">
        <w:rPr>
          <w:rFonts w:ascii="Arial" w:hAnsi="Arial" w:cs="Arial"/>
          <w:lang w:eastAsia="zh-CN"/>
        </w:rPr>
        <w:t>udziela poniżej wyjaśnień dotyczących treści SWZ:</w:t>
      </w:r>
    </w:p>
    <w:p w14:paraId="0ECFB37A" w14:textId="77777777" w:rsidR="00E538FF" w:rsidRPr="006A7A15" w:rsidRDefault="00E538FF" w:rsidP="006A7A15">
      <w:pPr>
        <w:widowControl w:val="0"/>
        <w:suppressAutoHyphens/>
        <w:autoSpaceDE w:val="0"/>
        <w:rPr>
          <w:rFonts w:ascii="Arial" w:hAnsi="Arial" w:cs="Arial"/>
          <w:lang w:eastAsia="zh-CN"/>
        </w:rPr>
      </w:pPr>
    </w:p>
    <w:tbl>
      <w:tblPr>
        <w:tblStyle w:val="Tabela-Siatka"/>
        <w:tblW w:w="15309" w:type="dxa"/>
        <w:tblInd w:w="0" w:type="dxa"/>
        <w:tblLook w:val="04A0" w:firstRow="1" w:lastRow="0" w:firstColumn="1" w:lastColumn="0" w:noHBand="0" w:noVBand="1"/>
      </w:tblPr>
      <w:tblGrid>
        <w:gridCol w:w="694"/>
        <w:gridCol w:w="11775"/>
        <w:gridCol w:w="2840"/>
      </w:tblGrid>
      <w:tr w:rsidR="00EC11EF" w:rsidRPr="007E2198" w14:paraId="658382B4" w14:textId="77777777" w:rsidTr="00EC11EF">
        <w:tc>
          <w:tcPr>
            <w:tcW w:w="694" w:type="dxa"/>
          </w:tcPr>
          <w:p w14:paraId="1BB16D6B" w14:textId="1574C35C" w:rsidR="00EC11EF" w:rsidRPr="007E2198" w:rsidRDefault="00EC11EF" w:rsidP="007E2198">
            <w:pPr>
              <w:rPr>
                <w:rFonts w:ascii="Arial" w:hAnsi="Arial" w:cs="Arial"/>
              </w:rPr>
            </w:pPr>
            <w:r w:rsidRPr="007E2198">
              <w:rPr>
                <w:rFonts w:ascii="Arial" w:hAnsi="Arial" w:cs="Arial"/>
              </w:rPr>
              <w:t>Lp.</w:t>
            </w:r>
          </w:p>
        </w:tc>
        <w:tc>
          <w:tcPr>
            <w:tcW w:w="11775" w:type="dxa"/>
          </w:tcPr>
          <w:p w14:paraId="00BF52BB" w14:textId="24C6E58A" w:rsidR="00EC11EF" w:rsidRPr="007E2198" w:rsidRDefault="00EC11EF" w:rsidP="007E2198">
            <w:pPr>
              <w:rPr>
                <w:rFonts w:ascii="Arial" w:hAnsi="Arial" w:cs="Arial"/>
              </w:rPr>
            </w:pPr>
            <w:r w:rsidRPr="007E2198">
              <w:rPr>
                <w:rFonts w:ascii="Arial" w:hAnsi="Arial" w:cs="Arial"/>
              </w:rPr>
              <w:t>Treść zapytania wykonawcy</w:t>
            </w:r>
          </w:p>
        </w:tc>
        <w:tc>
          <w:tcPr>
            <w:tcW w:w="2840" w:type="dxa"/>
          </w:tcPr>
          <w:p w14:paraId="46D56D88" w14:textId="142C6F92" w:rsidR="00EC11EF" w:rsidRPr="007E2198" w:rsidRDefault="00EC11EF" w:rsidP="007E2198">
            <w:pPr>
              <w:rPr>
                <w:rFonts w:ascii="Arial" w:hAnsi="Arial" w:cs="Arial"/>
              </w:rPr>
            </w:pPr>
            <w:r w:rsidRPr="007E2198">
              <w:rPr>
                <w:rFonts w:ascii="Arial" w:hAnsi="Arial" w:cs="Arial"/>
              </w:rPr>
              <w:t>Wyjaśnienie zamawiającego</w:t>
            </w:r>
          </w:p>
        </w:tc>
      </w:tr>
      <w:tr w:rsidR="00EC11EF" w:rsidRPr="007E2198" w14:paraId="130E26ED" w14:textId="77777777" w:rsidTr="00EC11EF">
        <w:tc>
          <w:tcPr>
            <w:tcW w:w="12469" w:type="dxa"/>
            <w:gridSpan w:val="2"/>
          </w:tcPr>
          <w:p w14:paraId="085AFD78" w14:textId="79149E19" w:rsidR="00EC11EF" w:rsidRPr="007E2198" w:rsidRDefault="00EC11EF" w:rsidP="007E2198">
            <w:pPr>
              <w:rPr>
                <w:rFonts w:ascii="Arial" w:hAnsi="Arial" w:cs="Arial"/>
              </w:rPr>
            </w:pPr>
            <w:bookmarkStart w:id="0" w:name="_Hlk72216588"/>
            <w:r w:rsidRPr="007E2198">
              <w:rPr>
                <w:rFonts w:ascii="Arial" w:hAnsi="Arial" w:cs="Arial"/>
                <w:b/>
                <w:bCs/>
              </w:rPr>
              <w:t>Część nr 1: Rezonans magnetyczny, wraz z adaptacją pomieszczeń</w:t>
            </w:r>
            <w:r w:rsidRPr="007E2198">
              <w:rPr>
                <w:rFonts w:ascii="Arial" w:hAnsi="Arial" w:cs="Arial"/>
              </w:rPr>
              <w:t>.</w:t>
            </w:r>
          </w:p>
        </w:tc>
        <w:tc>
          <w:tcPr>
            <w:tcW w:w="2840" w:type="dxa"/>
          </w:tcPr>
          <w:p w14:paraId="25BA8FE7" w14:textId="77777777" w:rsidR="00EC11EF" w:rsidRPr="007E2198" w:rsidRDefault="00EC11EF" w:rsidP="007E2198">
            <w:pPr>
              <w:rPr>
                <w:rFonts w:ascii="Arial" w:hAnsi="Arial" w:cs="Arial"/>
              </w:rPr>
            </w:pPr>
          </w:p>
        </w:tc>
      </w:tr>
      <w:bookmarkEnd w:id="0"/>
      <w:tr w:rsidR="00EC11EF" w:rsidRPr="007E2198" w14:paraId="3D2A0816" w14:textId="77777777" w:rsidTr="00EC11EF">
        <w:tc>
          <w:tcPr>
            <w:tcW w:w="694" w:type="dxa"/>
          </w:tcPr>
          <w:p w14:paraId="1FAE3E76" w14:textId="77777777" w:rsidR="00EC11EF" w:rsidRPr="007E2198" w:rsidRDefault="00EC11EF" w:rsidP="007E2198">
            <w:pPr>
              <w:pStyle w:val="Akapitzlist"/>
              <w:numPr>
                <w:ilvl w:val="0"/>
                <w:numId w:val="19"/>
              </w:numPr>
              <w:ind w:hanging="720"/>
              <w:rPr>
                <w:rFonts w:ascii="Arial" w:hAnsi="Arial" w:cs="Arial"/>
              </w:rPr>
            </w:pPr>
          </w:p>
        </w:tc>
        <w:tc>
          <w:tcPr>
            <w:tcW w:w="11775" w:type="dxa"/>
            <w:tcBorders>
              <w:bottom w:val="single" w:sz="4" w:space="0" w:color="auto"/>
            </w:tcBorders>
          </w:tcPr>
          <w:p w14:paraId="2DAE6419" w14:textId="77777777" w:rsidR="00EC11EF" w:rsidRPr="009F09EE" w:rsidRDefault="00EC11EF" w:rsidP="009F09EE">
            <w:pPr>
              <w:rPr>
                <w:rFonts w:ascii="Arial" w:hAnsi="Arial" w:cs="Arial"/>
              </w:rPr>
            </w:pPr>
            <w:r w:rsidRPr="009F09EE">
              <w:rPr>
                <w:rFonts w:ascii="Arial" w:hAnsi="Arial" w:cs="Arial"/>
              </w:rPr>
              <w:t>Zamawiający w rozdz. XVIII. pkt. 1 w tabeli w poz. 2 0cena techniczna SWZ napisał:</w:t>
            </w:r>
          </w:p>
          <w:p w14:paraId="1642D82B" w14:textId="77777777" w:rsidR="00EC11EF" w:rsidRPr="009F09EE" w:rsidRDefault="00EC11EF" w:rsidP="009F09EE">
            <w:pPr>
              <w:rPr>
                <w:rFonts w:ascii="Arial" w:hAnsi="Arial" w:cs="Arial"/>
              </w:rPr>
            </w:pPr>
            <w:r w:rsidRPr="009F09EE">
              <w:rPr>
                <w:rFonts w:ascii="Arial" w:hAnsi="Arial" w:cs="Arial"/>
              </w:rPr>
              <w:t>„(…) Wykonawca złoży wraz z ofertą dokumenty potwierdzające opis spełnienia parametru podlegającego ocenie. Dokumenty te (karty techniczne, wyciągi z instrukcji, foldery itp. (pochodzące od producenta urządzenia). Parametry podlegające ocenie winny być w tych dokumentach zaznaczone liczbą porządkową z załącznika nr 2b.”.</w:t>
            </w:r>
          </w:p>
          <w:p w14:paraId="7A9EFB26" w14:textId="1D6BAF3B" w:rsidR="00EC11EF" w:rsidRPr="007E2198" w:rsidRDefault="00EC11EF" w:rsidP="009F09EE">
            <w:pPr>
              <w:rPr>
                <w:rFonts w:ascii="Arial" w:hAnsi="Arial" w:cs="Arial"/>
              </w:rPr>
            </w:pPr>
            <w:r w:rsidRPr="009F09EE">
              <w:rPr>
                <w:rFonts w:ascii="Arial" w:hAnsi="Arial" w:cs="Arial"/>
              </w:rPr>
              <w:t>Prosimy o potwierdzenie, że w przypadku, gdy w dokumentach (karty techniczne, wyciągi z instrukcji, foldery itp. (pochodzące od producenta urządzenia) któryś z parametrów nie będzie opisany, Zamawiający w tej wyjątkowej sytuacji dopuszcza złożenie stosownego oświadczenia autoryzowanego dystrybutora lub Wykonawcy potwierdzającego wymagany punkt. Biorąc pod uwagę bogate doświadczenie Zamawiającego jeżeli chodzi o zakup sprzętu medycznego, jak i naszą wiedzę, że żaden z producentów nie tworzy dokumentacji zawierającej wszystkie parametry, które w danym postępowaniu opisuje Zamawiający, w związku z czym bardzo często, jedynym rozwiązaniem jest przedstawienie stosownego oświadczenia potwierdzającego dany parametr czy funkcjonalność</w:t>
            </w:r>
          </w:p>
        </w:tc>
        <w:tc>
          <w:tcPr>
            <w:tcW w:w="2840" w:type="dxa"/>
            <w:tcBorders>
              <w:bottom w:val="single" w:sz="4" w:space="0" w:color="auto"/>
            </w:tcBorders>
          </w:tcPr>
          <w:p w14:paraId="4015C92E" w14:textId="109FCF48" w:rsidR="00EC11EF" w:rsidRPr="007E2198" w:rsidRDefault="00EC11EF" w:rsidP="007E2198">
            <w:pPr>
              <w:rPr>
                <w:rFonts w:ascii="Arial" w:hAnsi="Arial" w:cs="Arial"/>
              </w:rPr>
            </w:pPr>
            <w:r w:rsidRPr="00477D0D">
              <w:rPr>
                <w:rFonts w:ascii="Arial" w:hAnsi="Arial" w:cs="Arial"/>
              </w:rPr>
              <w:t>Dopuszczamy złożenia oświadczenia producenta potwierdzającego spełnienie parametrów technicznych nie wyszczególnionych w katalogach firmowych.</w:t>
            </w:r>
          </w:p>
        </w:tc>
      </w:tr>
      <w:tr w:rsidR="00EC11EF" w:rsidRPr="007E2198" w14:paraId="675B43E1" w14:textId="77777777" w:rsidTr="00EC11EF">
        <w:tc>
          <w:tcPr>
            <w:tcW w:w="694" w:type="dxa"/>
          </w:tcPr>
          <w:p w14:paraId="303B0C9A" w14:textId="77777777" w:rsidR="00EC11EF" w:rsidRPr="009F09EE" w:rsidRDefault="00EC11EF" w:rsidP="009F09EE">
            <w:pPr>
              <w:ind w:left="30"/>
              <w:rPr>
                <w:rFonts w:ascii="Arial" w:hAnsi="Arial" w:cs="Arial"/>
              </w:rPr>
            </w:pPr>
          </w:p>
        </w:tc>
        <w:tc>
          <w:tcPr>
            <w:tcW w:w="11775" w:type="dxa"/>
            <w:tcBorders>
              <w:right w:val="nil"/>
            </w:tcBorders>
          </w:tcPr>
          <w:p w14:paraId="645F3DB8" w14:textId="65CEEE02" w:rsidR="00EC11EF" w:rsidRPr="007E2198" w:rsidRDefault="00EC11EF" w:rsidP="009F09EE">
            <w:pPr>
              <w:rPr>
                <w:rFonts w:ascii="Arial" w:hAnsi="Arial" w:cs="Arial"/>
              </w:rPr>
            </w:pPr>
            <w:r w:rsidRPr="00CE67A2">
              <w:rPr>
                <w:rFonts w:asciiTheme="minorHAnsi" w:hAnsiTheme="minorHAnsi" w:cstheme="minorHAnsi"/>
                <w:b/>
                <w:bCs/>
                <w:sz w:val="22"/>
                <w:szCs w:val="22"/>
                <w:u w:val="single"/>
                <w:lang w:val="sv-SE"/>
              </w:rPr>
              <w:t>Pytania do SWZ i projektu  umowy (Załącznik nr 3 do SWZ)</w:t>
            </w:r>
          </w:p>
        </w:tc>
        <w:tc>
          <w:tcPr>
            <w:tcW w:w="2840" w:type="dxa"/>
            <w:tcBorders>
              <w:left w:val="nil"/>
            </w:tcBorders>
          </w:tcPr>
          <w:p w14:paraId="34CFAA84" w14:textId="2EF1FC57" w:rsidR="00EC11EF" w:rsidRPr="007E2198" w:rsidRDefault="00EC11EF" w:rsidP="009F09EE">
            <w:pPr>
              <w:rPr>
                <w:rFonts w:ascii="Arial" w:hAnsi="Arial" w:cs="Arial"/>
              </w:rPr>
            </w:pPr>
          </w:p>
        </w:tc>
      </w:tr>
      <w:tr w:rsidR="00EC11EF" w:rsidRPr="007E2198" w14:paraId="20BBC29A" w14:textId="77777777" w:rsidTr="00EC11EF">
        <w:tc>
          <w:tcPr>
            <w:tcW w:w="694" w:type="dxa"/>
          </w:tcPr>
          <w:p w14:paraId="4D9574F1" w14:textId="77777777" w:rsidR="00EC11EF" w:rsidRPr="007E2198" w:rsidRDefault="00EC11EF" w:rsidP="009E3117">
            <w:pPr>
              <w:pStyle w:val="Akapitzlist"/>
              <w:numPr>
                <w:ilvl w:val="0"/>
                <w:numId w:val="19"/>
              </w:numPr>
              <w:ind w:hanging="720"/>
              <w:rPr>
                <w:rFonts w:ascii="Arial" w:hAnsi="Arial" w:cs="Arial"/>
              </w:rPr>
            </w:pPr>
          </w:p>
        </w:tc>
        <w:tc>
          <w:tcPr>
            <w:tcW w:w="11775" w:type="dxa"/>
          </w:tcPr>
          <w:p w14:paraId="0A8DEBD0" w14:textId="77777777" w:rsidR="00EC11EF" w:rsidRPr="00606477" w:rsidRDefault="00EC11EF" w:rsidP="009E3117">
            <w:pPr>
              <w:keepNext/>
              <w:outlineLvl w:val="1"/>
              <w:rPr>
                <w:rFonts w:asciiTheme="minorHAnsi" w:hAnsiTheme="minorHAnsi" w:cstheme="minorHAnsi"/>
                <w:b/>
                <w:sz w:val="22"/>
                <w:szCs w:val="22"/>
              </w:rPr>
            </w:pPr>
            <w:r w:rsidRPr="00606477">
              <w:rPr>
                <w:rFonts w:asciiTheme="minorHAnsi" w:hAnsiTheme="minorHAnsi" w:cstheme="minorHAnsi"/>
                <w:b/>
                <w:bCs/>
                <w:sz w:val="22"/>
                <w:szCs w:val="22"/>
              </w:rPr>
              <w:t xml:space="preserve">Pytanie nr 1 - Dotyczy </w:t>
            </w:r>
            <w:bookmarkStart w:id="1" w:name="_Toc70415383"/>
            <w:r w:rsidRPr="00606477">
              <w:rPr>
                <w:rFonts w:asciiTheme="minorHAnsi" w:hAnsiTheme="minorHAnsi" w:cstheme="minorHAnsi"/>
                <w:b/>
                <w:bCs/>
                <w:sz w:val="22"/>
                <w:szCs w:val="22"/>
              </w:rPr>
              <w:t xml:space="preserve">SWZ - Pkt </w:t>
            </w:r>
            <w:r w:rsidRPr="00606477">
              <w:rPr>
                <w:rFonts w:asciiTheme="minorHAnsi" w:hAnsiTheme="minorHAnsi" w:cstheme="minorHAnsi"/>
                <w:b/>
                <w:sz w:val="22"/>
                <w:szCs w:val="22"/>
              </w:rPr>
              <w:t>V.  Informacja o przedmiotowych środkach dowodowych</w:t>
            </w:r>
            <w:bookmarkEnd w:id="1"/>
            <w:r w:rsidRPr="00606477">
              <w:rPr>
                <w:rFonts w:asciiTheme="minorHAnsi" w:hAnsiTheme="minorHAnsi" w:cstheme="minorHAnsi"/>
                <w:b/>
                <w:sz w:val="22"/>
                <w:szCs w:val="22"/>
              </w:rPr>
              <w:t xml:space="preserve"> oraz                   Pkt XVIII </w:t>
            </w:r>
            <w:proofErr w:type="spellStart"/>
            <w:r w:rsidRPr="00606477">
              <w:rPr>
                <w:rFonts w:asciiTheme="minorHAnsi" w:hAnsiTheme="minorHAnsi" w:cstheme="minorHAnsi"/>
                <w:b/>
                <w:sz w:val="22"/>
                <w:szCs w:val="22"/>
              </w:rPr>
              <w:t>ppkt</w:t>
            </w:r>
            <w:proofErr w:type="spellEnd"/>
            <w:r w:rsidRPr="00606477">
              <w:rPr>
                <w:rFonts w:asciiTheme="minorHAnsi" w:hAnsiTheme="minorHAnsi" w:cstheme="minorHAnsi"/>
                <w:b/>
                <w:sz w:val="22"/>
                <w:szCs w:val="22"/>
              </w:rPr>
              <w:t xml:space="preserve"> 1 poz. 2.</w:t>
            </w:r>
          </w:p>
          <w:p w14:paraId="79B43251" w14:textId="019C319B" w:rsidR="00EC11EF" w:rsidRPr="007E2198" w:rsidRDefault="00EC11EF" w:rsidP="009E3117">
            <w:pPr>
              <w:rPr>
                <w:rFonts w:ascii="Arial" w:hAnsi="Arial" w:cs="Arial"/>
              </w:rPr>
            </w:pPr>
            <w:r w:rsidRPr="00606477">
              <w:rPr>
                <w:rFonts w:asciiTheme="minorHAnsi" w:hAnsiTheme="minorHAnsi" w:cstheme="minorHAnsi"/>
                <w:bCs/>
                <w:sz w:val="22"/>
                <w:szCs w:val="22"/>
              </w:rPr>
              <w:t>Czy z uwagi na to, że w kartach katalogowych, folderach zawarte są najważniejsze parametry sprzętu, a producent sprzętu przygotowuje jednakowy dla wszystkich krajów folder z parametrami technicznymi Zamawiający dopuści potwierdzenie parametrów technicznych, których brakuje                                 w kartach katalogowych, folderach oświadczeniem Wykonawcy, producenta lub autoryzowanego przedstawiciela producenta?</w:t>
            </w:r>
          </w:p>
        </w:tc>
        <w:tc>
          <w:tcPr>
            <w:tcW w:w="2840" w:type="dxa"/>
          </w:tcPr>
          <w:p w14:paraId="10FB356E" w14:textId="41AC4ED9" w:rsidR="00EC11EF" w:rsidRPr="007E2198" w:rsidRDefault="00EC11EF" w:rsidP="009E3117">
            <w:pPr>
              <w:rPr>
                <w:rFonts w:ascii="Arial" w:hAnsi="Arial" w:cs="Arial"/>
              </w:rPr>
            </w:pPr>
            <w:r w:rsidRPr="00477D0D">
              <w:rPr>
                <w:rFonts w:ascii="Arial" w:hAnsi="Arial" w:cs="Arial"/>
              </w:rPr>
              <w:t>Dopuszczamy złożenia oświadczenia producenta potwierdzającego spełnienie parametrów technicznych nie wyszczególnionych w katalogach firmowych.</w:t>
            </w:r>
          </w:p>
        </w:tc>
      </w:tr>
      <w:tr w:rsidR="00EC11EF" w:rsidRPr="007E2198" w14:paraId="7C70C858" w14:textId="77777777" w:rsidTr="00EC11EF">
        <w:tc>
          <w:tcPr>
            <w:tcW w:w="694" w:type="dxa"/>
          </w:tcPr>
          <w:p w14:paraId="1099003E" w14:textId="77777777" w:rsidR="00EC11EF" w:rsidRPr="007E2198" w:rsidRDefault="00EC11EF" w:rsidP="00711BC3">
            <w:pPr>
              <w:pStyle w:val="Akapitzlist"/>
              <w:numPr>
                <w:ilvl w:val="0"/>
                <w:numId w:val="19"/>
              </w:numPr>
              <w:ind w:hanging="720"/>
              <w:rPr>
                <w:rFonts w:ascii="Arial" w:hAnsi="Arial" w:cs="Arial"/>
              </w:rPr>
            </w:pPr>
          </w:p>
        </w:tc>
        <w:tc>
          <w:tcPr>
            <w:tcW w:w="11775" w:type="dxa"/>
          </w:tcPr>
          <w:p w14:paraId="6027C3C4" w14:textId="77777777" w:rsidR="00EC11EF" w:rsidRPr="00606477" w:rsidRDefault="00EC11EF" w:rsidP="00711BC3">
            <w:pPr>
              <w:pStyle w:val="NormalnyWeb"/>
              <w:spacing w:before="0" w:beforeAutospacing="0" w:after="0"/>
              <w:jc w:val="both"/>
              <w:rPr>
                <w:rFonts w:asciiTheme="minorHAnsi" w:hAnsiTheme="minorHAnsi" w:cstheme="minorHAnsi"/>
                <w:b/>
                <w:bCs/>
                <w:sz w:val="22"/>
                <w:szCs w:val="22"/>
              </w:rPr>
            </w:pPr>
            <w:r w:rsidRPr="00606477">
              <w:rPr>
                <w:rFonts w:asciiTheme="minorHAnsi" w:hAnsiTheme="minorHAnsi" w:cstheme="minorHAnsi"/>
                <w:b/>
                <w:bCs/>
                <w:sz w:val="22"/>
                <w:szCs w:val="22"/>
              </w:rPr>
              <w:t>Pytanie nr 2 –</w:t>
            </w:r>
            <w:r w:rsidRPr="00606477">
              <w:rPr>
                <w:rFonts w:asciiTheme="minorHAnsi" w:hAnsiTheme="minorHAnsi" w:cstheme="minorHAnsi"/>
                <w:bCs/>
                <w:sz w:val="22"/>
                <w:szCs w:val="22"/>
              </w:rPr>
              <w:t xml:space="preserve"> </w:t>
            </w:r>
            <w:r w:rsidRPr="00606477">
              <w:rPr>
                <w:rFonts w:asciiTheme="minorHAnsi" w:hAnsiTheme="minorHAnsi" w:cstheme="minorHAnsi"/>
                <w:b/>
                <w:bCs/>
                <w:sz w:val="22"/>
                <w:szCs w:val="22"/>
              </w:rPr>
              <w:t>Dotyczy projektu umowy - §9 ust. 2 (Załącznik nr 3 do SWZ)</w:t>
            </w:r>
          </w:p>
          <w:p w14:paraId="708E1730" w14:textId="77777777" w:rsidR="00EC11EF" w:rsidRPr="00606477" w:rsidRDefault="00EC11EF" w:rsidP="00711BC3">
            <w:pPr>
              <w:rPr>
                <w:rFonts w:asciiTheme="minorHAnsi" w:hAnsiTheme="minorHAnsi" w:cstheme="minorHAnsi"/>
                <w:sz w:val="22"/>
                <w:szCs w:val="22"/>
              </w:rPr>
            </w:pPr>
            <w:r w:rsidRPr="00606477">
              <w:rPr>
                <w:rFonts w:asciiTheme="minorHAnsi" w:hAnsiTheme="minorHAnsi" w:cstheme="minorHAnsi"/>
                <w:sz w:val="22"/>
                <w:szCs w:val="22"/>
              </w:rPr>
              <w:t>Prosimy o odpowiedź, czy Zamawiający wyraża zgodę na uzupełnienie umowy nowym postanowieniem o następującej treści:</w:t>
            </w:r>
          </w:p>
          <w:p w14:paraId="161C7ACF" w14:textId="77777777" w:rsidR="00EC11EF" w:rsidRPr="00606477" w:rsidRDefault="00EC11EF" w:rsidP="00711BC3">
            <w:pPr>
              <w:rPr>
                <w:rFonts w:asciiTheme="minorHAnsi" w:hAnsiTheme="minorHAnsi" w:cstheme="minorHAnsi"/>
                <w:sz w:val="22"/>
                <w:szCs w:val="22"/>
              </w:rPr>
            </w:pPr>
            <w:r w:rsidRPr="00606477">
              <w:rPr>
                <w:rFonts w:asciiTheme="minorHAnsi" w:hAnsiTheme="minorHAnsi" w:cstheme="minorHAnsi"/>
                <w:sz w:val="22"/>
                <w:szCs w:val="22"/>
              </w:rPr>
              <w:lastRenderedPageBreak/>
              <w:t xml:space="preserve"> </w:t>
            </w:r>
            <w:r w:rsidRPr="00606477">
              <w:rPr>
                <w:rFonts w:asciiTheme="minorHAnsi" w:hAnsiTheme="minorHAnsi" w:cstheme="minorHAnsi"/>
                <w:i/>
                <w:iCs/>
                <w:sz w:val="22"/>
                <w:szCs w:val="22"/>
              </w:rPr>
              <w:t>„Z zastrzeżeniem bezwzględnie obowiązujących przepisów prawa ewentualna odpowiedzialność odszkodowawcza Wykonawcy z tytułu naruszenia warunków niniejszej Umowy jest ograniczona do szkody rzeczywistej (z całkowitym wyłączeniem szkód pośrednich, w tym wszelkich utraconych zysków) do kwoty nieprzekraczającej wynagrodzenia określonego w §4 ust 1 umowy.”</w:t>
            </w:r>
            <w:r w:rsidRPr="00606477">
              <w:rPr>
                <w:rFonts w:asciiTheme="minorHAnsi" w:hAnsiTheme="minorHAnsi" w:cstheme="minorHAnsi"/>
                <w:sz w:val="22"/>
                <w:szCs w:val="22"/>
              </w:rPr>
              <w:t xml:space="preserve"> </w:t>
            </w:r>
          </w:p>
          <w:p w14:paraId="58AB123B" w14:textId="5DA0201A" w:rsidR="00EC11EF" w:rsidRPr="007E2198" w:rsidRDefault="00EC11EF" w:rsidP="00711BC3">
            <w:pPr>
              <w:rPr>
                <w:rFonts w:ascii="Arial" w:hAnsi="Arial" w:cs="Arial"/>
              </w:rPr>
            </w:pPr>
            <w:r w:rsidRPr="00606477">
              <w:rPr>
                <w:rFonts w:asciiTheme="minorHAnsi" w:hAnsiTheme="minorHAnsi" w:cstheme="minorHAnsi"/>
                <w:sz w:val="22"/>
                <w:szCs w:val="22"/>
              </w:rPr>
              <w:t>Zaproponowana przez nas treść ma na celu zrównanie interesów przyszłych Stron kontraktu w myśl zasady, iż celem odpowiedzialności odszkodowawczej nie jest wzbogacanie się jednej Strony lecz usunięcie uszczerbku, który może powstać w wyniku ewentualnych, niezamierzonych zdarzeń.</w:t>
            </w:r>
          </w:p>
        </w:tc>
        <w:tc>
          <w:tcPr>
            <w:tcW w:w="2840" w:type="dxa"/>
          </w:tcPr>
          <w:p w14:paraId="35E734C1" w14:textId="53D1FF24" w:rsidR="00EC11EF" w:rsidRPr="007E2198" w:rsidRDefault="00EC11EF" w:rsidP="00711BC3">
            <w:pPr>
              <w:rPr>
                <w:rFonts w:ascii="Arial" w:hAnsi="Arial" w:cs="Arial"/>
              </w:rPr>
            </w:pPr>
            <w:r>
              <w:rPr>
                <w:rFonts w:ascii="Arial" w:hAnsi="Arial" w:cs="Arial"/>
              </w:rPr>
              <w:lastRenderedPageBreak/>
              <w:t>Nie akceptujemy propozycji</w:t>
            </w:r>
          </w:p>
        </w:tc>
      </w:tr>
      <w:tr w:rsidR="00EC11EF" w:rsidRPr="007E2198" w14:paraId="7C5A540B" w14:textId="77777777" w:rsidTr="00EC11EF">
        <w:tc>
          <w:tcPr>
            <w:tcW w:w="694" w:type="dxa"/>
          </w:tcPr>
          <w:p w14:paraId="00FFA9E9" w14:textId="77777777" w:rsidR="00EC11EF" w:rsidRPr="007E2198" w:rsidRDefault="00EC11EF" w:rsidP="00711BC3">
            <w:pPr>
              <w:pStyle w:val="Akapitzlist"/>
              <w:numPr>
                <w:ilvl w:val="0"/>
                <w:numId w:val="19"/>
              </w:numPr>
              <w:ind w:hanging="720"/>
              <w:rPr>
                <w:rFonts w:ascii="Arial" w:hAnsi="Arial" w:cs="Arial"/>
              </w:rPr>
            </w:pPr>
          </w:p>
        </w:tc>
        <w:tc>
          <w:tcPr>
            <w:tcW w:w="11775" w:type="dxa"/>
          </w:tcPr>
          <w:p w14:paraId="62FC7B88" w14:textId="77777777" w:rsidR="00EC11EF" w:rsidRPr="00606477" w:rsidRDefault="00EC11EF" w:rsidP="00711BC3">
            <w:pPr>
              <w:rPr>
                <w:rFonts w:asciiTheme="minorHAnsi" w:hAnsiTheme="minorHAnsi" w:cstheme="minorHAnsi"/>
                <w:b/>
                <w:bCs/>
                <w:sz w:val="22"/>
                <w:szCs w:val="22"/>
              </w:rPr>
            </w:pPr>
            <w:r w:rsidRPr="00606477">
              <w:rPr>
                <w:rFonts w:asciiTheme="minorHAnsi" w:hAnsiTheme="minorHAnsi" w:cstheme="minorHAnsi"/>
                <w:b/>
                <w:bCs/>
                <w:sz w:val="22"/>
                <w:szCs w:val="22"/>
              </w:rPr>
              <w:t>Pytanie nr 3 -</w:t>
            </w:r>
            <w:r w:rsidRPr="00606477">
              <w:rPr>
                <w:rFonts w:asciiTheme="minorHAnsi" w:hAnsiTheme="minorHAnsi" w:cstheme="minorHAnsi"/>
                <w:bCs/>
                <w:sz w:val="22"/>
                <w:szCs w:val="22"/>
              </w:rPr>
              <w:t xml:space="preserve"> </w:t>
            </w:r>
            <w:r w:rsidRPr="00606477">
              <w:rPr>
                <w:rFonts w:asciiTheme="minorHAnsi" w:hAnsiTheme="minorHAnsi" w:cstheme="minorHAnsi"/>
                <w:b/>
                <w:bCs/>
                <w:sz w:val="22"/>
                <w:szCs w:val="22"/>
              </w:rPr>
              <w:t>Dotyczy projektu umowy - §7 (Załącznik nr 3 do SWZ):</w:t>
            </w:r>
          </w:p>
          <w:p w14:paraId="0B1BF470" w14:textId="77777777" w:rsidR="00EC11EF" w:rsidRPr="00606477" w:rsidRDefault="00EC11EF" w:rsidP="00711BC3">
            <w:pPr>
              <w:rPr>
                <w:rFonts w:asciiTheme="minorHAnsi" w:hAnsiTheme="minorHAnsi" w:cstheme="minorHAnsi"/>
                <w:bCs/>
                <w:sz w:val="22"/>
                <w:szCs w:val="22"/>
              </w:rPr>
            </w:pPr>
            <w:r w:rsidRPr="00606477">
              <w:rPr>
                <w:rFonts w:asciiTheme="minorHAnsi" w:hAnsiTheme="minorHAnsi" w:cstheme="minorHAnsi"/>
                <w:bCs/>
                <w:sz w:val="22"/>
                <w:szCs w:val="22"/>
              </w:rPr>
              <w:t xml:space="preserve">Prosimy o odpowiedź, czy Zamawiający wyraża zgodę na wyłączenie uprawnień z tytułu rękojmi za wady fizyczne i prawne Przedmiotu Umowy? </w:t>
            </w:r>
          </w:p>
          <w:p w14:paraId="6B260AD6" w14:textId="4A7D32F8" w:rsidR="00EC11EF" w:rsidRPr="007E2198" w:rsidRDefault="00EC11EF" w:rsidP="00711BC3">
            <w:pPr>
              <w:rPr>
                <w:rFonts w:ascii="Arial" w:hAnsi="Arial" w:cs="Arial"/>
              </w:rPr>
            </w:pPr>
            <w:r w:rsidRPr="00606477">
              <w:rPr>
                <w:rFonts w:asciiTheme="minorHAnsi" w:hAnsiTheme="minorHAnsi" w:cstheme="minorHAnsi"/>
                <w:bCs/>
                <w:sz w:val="22"/>
                <w:szCs w:val="22"/>
              </w:rPr>
              <w:t>W przypadku pozytywnej odpowiedzi prosimy o wprowadzenie zapisu do wzoru umowy.</w:t>
            </w:r>
          </w:p>
        </w:tc>
        <w:tc>
          <w:tcPr>
            <w:tcW w:w="2840" w:type="dxa"/>
          </w:tcPr>
          <w:p w14:paraId="2D7AA09E" w14:textId="3F933576" w:rsidR="00EC11EF" w:rsidRPr="007E2198" w:rsidRDefault="00EC11EF" w:rsidP="00711BC3">
            <w:pPr>
              <w:rPr>
                <w:rFonts w:ascii="Arial" w:hAnsi="Arial" w:cs="Arial"/>
              </w:rPr>
            </w:pPr>
            <w:r>
              <w:rPr>
                <w:rFonts w:ascii="Arial" w:hAnsi="Arial" w:cs="Arial"/>
              </w:rPr>
              <w:t>Nie</w:t>
            </w:r>
          </w:p>
        </w:tc>
      </w:tr>
      <w:tr w:rsidR="00EC11EF" w:rsidRPr="007E2198" w14:paraId="5AFF5126" w14:textId="77777777" w:rsidTr="00EC11EF">
        <w:tc>
          <w:tcPr>
            <w:tcW w:w="694" w:type="dxa"/>
          </w:tcPr>
          <w:p w14:paraId="0A8B3FD2" w14:textId="77777777" w:rsidR="00EC11EF" w:rsidRPr="007E2198" w:rsidRDefault="00EC11EF" w:rsidP="00711BC3">
            <w:pPr>
              <w:pStyle w:val="Akapitzlist"/>
              <w:numPr>
                <w:ilvl w:val="0"/>
                <w:numId w:val="19"/>
              </w:numPr>
              <w:ind w:hanging="720"/>
              <w:rPr>
                <w:rFonts w:ascii="Arial" w:hAnsi="Arial" w:cs="Arial"/>
              </w:rPr>
            </w:pPr>
          </w:p>
        </w:tc>
        <w:tc>
          <w:tcPr>
            <w:tcW w:w="11775" w:type="dxa"/>
          </w:tcPr>
          <w:p w14:paraId="40193C78" w14:textId="77777777" w:rsidR="00EC11EF" w:rsidRPr="00606477" w:rsidRDefault="00EC11EF" w:rsidP="00711BC3">
            <w:pPr>
              <w:rPr>
                <w:rFonts w:asciiTheme="minorHAnsi" w:hAnsiTheme="minorHAnsi" w:cstheme="minorHAnsi"/>
                <w:b/>
                <w:bCs/>
                <w:sz w:val="22"/>
                <w:szCs w:val="22"/>
              </w:rPr>
            </w:pPr>
            <w:r w:rsidRPr="00606477">
              <w:rPr>
                <w:rFonts w:asciiTheme="minorHAnsi" w:hAnsiTheme="minorHAnsi" w:cstheme="minorHAnsi"/>
                <w:b/>
                <w:bCs/>
                <w:sz w:val="22"/>
                <w:szCs w:val="22"/>
              </w:rPr>
              <w:t>Pytanie nr 4 -</w:t>
            </w:r>
            <w:r w:rsidRPr="00606477">
              <w:rPr>
                <w:rFonts w:asciiTheme="minorHAnsi" w:hAnsiTheme="minorHAnsi" w:cstheme="minorHAnsi"/>
                <w:bCs/>
                <w:sz w:val="22"/>
                <w:szCs w:val="22"/>
              </w:rPr>
              <w:t xml:space="preserve"> </w:t>
            </w:r>
            <w:r w:rsidRPr="00606477">
              <w:rPr>
                <w:rFonts w:asciiTheme="minorHAnsi" w:hAnsiTheme="minorHAnsi" w:cstheme="minorHAnsi"/>
                <w:b/>
                <w:bCs/>
                <w:sz w:val="22"/>
                <w:szCs w:val="22"/>
              </w:rPr>
              <w:t>Dotyczy projektu umowy (Załącznik nr 3 do SWZ):</w:t>
            </w:r>
          </w:p>
          <w:p w14:paraId="2331A269" w14:textId="77777777" w:rsidR="00EC11EF" w:rsidRPr="00606477" w:rsidRDefault="00EC11EF" w:rsidP="00711BC3">
            <w:pPr>
              <w:rPr>
                <w:rFonts w:asciiTheme="minorHAnsi" w:hAnsiTheme="minorHAnsi" w:cstheme="minorHAnsi"/>
                <w:sz w:val="22"/>
                <w:szCs w:val="22"/>
              </w:rPr>
            </w:pPr>
            <w:r w:rsidRPr="00606477">
              <w:rPr>
                <w:rFonts w:asciiTheme="minorHAnsi" w:hAnsiTheme="minorHAnsi" w:cstheme="minorHAnsi"/>
                <w:sz w:val="22"/>
                <w:szCs w:val="22"/>
              </w:rPr>
              <w:t>Czy Zamawiający wyraża zgodę na wprowadzenie poniżej zaproponowanych zmian w umowie odnoście naruszenia praw własności intelektualnej?</w:t>
            </w:r>
          </w:p>
          <w:p w14:paraId="42304F51" w14:textId="77777777" w:rsidR="00EC11EF" w:rsidRPr="00606477" w:rsidRDefault="00EC11EF" w:rsidP="00711BC3">
            <w:pPr>
              <w:rPr>
                <w:rFonts w:asciiTheme="minorHAnsi" w:hAnsiTheme="minorHAnsi" w:cstheme="minorHAnsi"/>
                <w:sz w:val="22"/>
                <w:szCs w:val="22"/>
              </w:rPr>
            </w:pPr>
            <w:r w:rsidRPr="00606477">
              <w:rPr>
                <w:rFonts w:asciiTheme="minorHAnsi" w:hAnsiTheme="minorHAnsi" w:cstheme="minorHAnsi"/>
                <w:sz w:val="22"/>
                <w:szCs w:val="22"/>
              </w:rPr>
              <w:t>1. Wykonawca zobowiązuje się zwolnić z odpowiedzialności Zamawiającego wobec roszczeń, zarzucających, że urządzenia wchodzące w skład Przedmiotu umowy („Produkty’) bezpośrednio naruszają prawa własności intelektualnej osób trzecich pod warunkiem, że Zamawiający,</w:t>
            </w:r>
          </w:p>
          <w:p w14:paraId="525FA09B" w14:textId="77777777" w:rsidR="00EC11EF" w:rsidRPr="00606477" w:rsidRDefault="00EC11EF" w:rsidP="00711BC3">
            <w:pPr>
              <w:rPr>
                <w:rFonts w:asciiTheme="minorHAnsi" w:hAnsiTheme="minorHAnsi" w:cstheme="minorHAnsi"/>
                <w:sz w:val="22"/>
                <w:szCs w:val="22"/>
              </w:rPr>
            </w:pPr>
            <w:r w:rsidRPr="00606477">
              <w:rPr>
                <w:rFonts w:asciiTheme="minorHAnsi" w:hAnsiTheme="minorHAnsi" w:cstheme="minorHAnsi"/>
                <w:sz w:val="22"/>
                <w:szCs w:val="22"/>
              </w:rPr>
              <w:t>(a) przekaże Wykonawcy bezzwłoczne zawiadomienie o roszczeniu, oraz</w:t>
            </w:r>
          </w:p>
          <w:p w14:paraId="39A12D68" w14:textId="77777777" w:rsidR="00EC11EF" w:rsidRPr="00606477" w:rsidRDefault="00EC11EF" w:rsidP="00711BC3">
            <w:pPr>
              <w:rPr>
                <w:rFonts w:asciiTheme="minorHAnsi" w:hAnsiTheme="minorHAnsi" w:cstheme="minorHAnsi"/>
                <w:sz w:val="22"/>
                <w:szCs w:val="22"/>
              </w:rPr>
            </w:pPr>
            <w:r w:rsidRPr="00606477">
              <w:rPr>
                <w:rFonts w:asciiTheme="minorHAnsi" w:hAnsiTheme="minorHAnsi" w:cstheme="minorHAnsi"/>
                <w:sz w:val="22"/>
                <w:szCs w:val="22"/>
              </w:rPr>
              <w:t>(b) udzieli Wykonawcy pełnej i wyczerpującej informacji i pomocy niezbędnej Wykonawcy przy obronie przez roszczeniem, zawarciu ugody w przedmiocie roszczenia lub uniknięciu roszczenia, oraz</w:t>
            </w:r>
          </w:p>
          <w:p w14:paraId="7757B31D" w14:textId="77777777" w:rsidR="00EC11EF" w:rsidRPr="00606477" w:rsidRDefault="00EC11EF" w:rsidP="00711BC3">
            <w:pPr>
              <w:rPr>
                <w:rFonts w:asciiTheme="minorHAnsi" w:hAnsiTheme="minorHAnsi" w:cstheme="minorHAnsi"/>
                <w:sz w:val="22"/>
                <w:szCs w:val="22"/>
              </w:rPr>
            </w:pPr>
            <w:r w:rsidRPr="00606477">
              <w:rPr>
                <w:rFonts w:asciiTheme="minorHAnsi" w:hAnsiTheme="minorHAnsi" w:cstheme="minorHAnsi"/>
                <w:sz w:val="22"/>
                <w:szCs w:val="22"/>
              </w:rPr>
              <w:t>(c) przekaże Wykonawcy wyłączną kontrolę nad obroną, ugodą lub uniknięciem roszczenia.</w:t>
            </w:r>
          </w:p>
          <w:p w14:paraId="7A7F528C" w14:textId="77777777" w:rsidR="00EC11EF" w:rsidRPr="00606477" w:rsidRDefault="00EC11EF" w:rsidP="00711BC3">
            <w:pPr>
              <w:rPr>
                <w:rFonts w:asciiTheme="minorHAnsi" w:hAnsiTheme="minorHAnsi" w:cstheme="minorHAnsi"/>
                <w:sz w:val="22"/>
                <w:szCs w:val="22"/>
              </w:rPr>
            </w:pPr>
            <w:r w:rsidRPr="00606477">
              <w:rPr>
                <w:rFonts w:asciiTheme="minorHAnsi" w:hAnsiTheme="minorHAnsi" w:cstheme="minorHAnsi"/>
                <w:sz w:val="22"/>
                <w:szCs w:val="22"/>
              </w:rPr>
              <w:t>2. Zamawiający zobowiązuje się nie zawierać jakiejkolwiek ugody w związku z roszczeniem ani ponosić kosztów lub wydatków na rachunek Wykonawcy bez uprzedniej pisemnej zgody Wykonawcy.</w:t>
            </w:r>
          </w:p>
          <w:p w14:paraId="018EBE2C" w14:textId="77777777" w:rsidR="00EC11EF" w:rsidRPr="00606477" w:rsidRDefault="00EC11EF" w:rsidP="00711BC3">
            <w:pPr>
              <w:rPr>
                <w:rFonts w:asciiTheme="minorHAnsi" w:hAnsiTheme="minorHAnsi" w:cstheme="minorHAnsi"/>
                <w:sz w:val="22"/>
                <w:szCs w:val="22"/>
              </w:rPr>
            </w:pPr>
            <w:r w:rsidRPr="00606477">
              <w:rPr>
                <w:rFonts w:asciiTheme="minorHAnsi" w:hAnsiTheme="minorHAnsi" w:cstheme="minorHAnsi"/>
                <w:sz w:val="22"/>
                <w:szCs w:val="22"/>
              </w:rPr>
              <w:t>3. Wykonawca nie będzie miał żadnego zobowiązania do zwolnienia z odpowiedzialności Zamawiającego z tytułu jakiegokolwiek roszczenia o naruszenie wynikającego w przypadku gdy takie roszczenie wynika z: (a) zachowania przez Wykonawcę zgodności z projektami, specyfikacjami lub instrukcjami Zamawiającego, (b) skorzystania przez Wykonawcę z informacji technicznych lub technologii dostarczonych przez Zamawiającego; (c) modyfikacji Produktów przez Zamawiającego lub jego przedstawicieli, niezatwierdzonych przez Wykonawcę; wykorzystania Produktów w sposób inny niż zgodnie ze specyfikacjami Produktów lub stosownymi pisemnymi instrukcjami Produktów; (d) wykorzystania Produktów wraz z jakimkolwiek innym produktem lub oprogramowaniem, jeśli naruszenia można było uniknąć poprzez użycie aktualnej niezmienionej wersji któregokolwiek z Produktów, lub wykorzystania Produktów po tym, jak Wykonawca zalecił Zamawiającemu na piśmie zaprzestanie używania Produktów ze względu na zarzucane naruszenie; (e) niestosowania się przez Zamawiającego do zalecanych harmonogramów konserwacji oprogramowania i sprzętu komputerowego oraz instrukcji oraz/lub niewprowadzenia obowiązkowych działań (bezpieczeństwa).</w:t>
            </w:r>
          </w:p>
          <w:p w14:paraId="5C225475" w14:textId="77777777" w:rsidR="00EC11EF" w:rsidRPr="00606477" w:rsidRDefault="00EC11EF" w:rsidP="00711BC3">
            <w:pPr>
              <w:rPr>
                <w:rFonts w:asciiTheme="minorHAnsi" w:hAnsiTheme="minorHAnsi" w:cstheme="minorHAnsi"/>
                <w:sz w:val="22"/>
                <w:szCs w:val="22"/>
              </w:rPr>
            </w:pPr>
            <w:r w:rsidRPr="00606477">
              <w:rPr>
                <w:rFonts w:asciiTheme="minorHAnsi" w:hAnsiTheme="minorHAnsi" w:cstheme="minorHAnsi"/>
                <w:sz w:val="22"/>
                <w:szCs w:val="22"/>
              </w:rPr>
              <w:lastRenderedPageBreak/>
              <w:t>4. W przypadku wniesienia roszczenia z tytułu naruszenia praw własności intelektualnej Wykonawca będzie miał prawo, wedle własnego wyboru, do (a) zapewnienia Zamawiającemu prawa do dalszego korzystania z Produktów, (ii) zastąpienia lub zmodyfikowania Produktów w celu uniknięcia naruszenia lub (iii) zwrócenia Zamawiającemu proporcjonalnej części ceny nabycia Produktów z chwilą zwrócenia oryginalnych Produktów.</w:t>
            </w:r>
          </w:p>
          <w:p w14:paraId="2C0EE85E" w14:textId="77777777" w:rsidR="00EC11EF" w:rsidRPr="00606477" w:rsidRDefault="00EC11EF" w:rsidP="00711BC3">
            <w:pPr>
              <w:rPr>
                <w:rFonts w:asciiTheme="minorHAnsi" w:hAnsiTheme="minorHAnsi" w:cstheme="minorHAnsi"/>
                <w:sz w:val="22"/>
                <w:szCs w:val="22"/>
              </w:rPr>
            </w:pPr>
            <w:r w:rsidRPr="00606477">
              <w:rPr>
                <w:rFonts w:asciiTheme="minorHAnsi" w:hAnsiTheme="minorHAnsi" w:cstheme="minorHAnsi"/>
                <w:sz w:val="22"/>
                <w:szCs w:val="22"/>
              </w:rPr>
              <w:t>5. Odpowiedzialność odszkodowawcza i zobowiązania Wykonawcy w niniejszym punkcie mają zastosowanie do oprogramowania osób trzecich jedynie w takim zakresie, w jakim Wykonawca, na podstawie umowy licencyjnej lub umowy nabycia zawartej z taką osobą trzecią, uprawniony jest do zwolnienia z roszczeń w przypadku takich naruszeń.</w:t>
            </w:r>
          </w:p>
          <w:p w14:paraId="52F5379D" w14:textId="77777777" w:rsidR="00EC11EF" w:rsidRPr="00606477" w:rsidRDefault="00EC11EF" w:rsidP="00711BC3">
            <w:pPr>
              <w:rPr>
                <w:rFonts w:asciiTheme="minorHAnsi" w:hAnsiTheme="minorHAnsi" w:cstheme="minorHAnsi"/>
                <w:sz w:val="22"/>
                <w:szCs w:val="22"/>
              </w:rPr>
            </w:pPr>
            <w:r w:rsidRPr="00606477">
              <w:rPr>
                <w:rFonts w:asciiTheme="minorHAnsi" w:hAnsiTheme="minorHAnsi" w:cstheme="minorHAnsi"/>
                <w:sz w:val="22"/>
                <w:szCs w:val="22"/>
              </w:rPr>
              <w:t>6. Zamawiający zobowiązuje się nie dodawać, usuwać lub zmieniać jakichkolwiek oznaczeń na Produktach związanych z patentami, znakami towarowymi lub prawami autorskimi.</w:t>
            </w:r>
          </w:p>
          <w:p w14:paraId="1B1C0746" w14:textId="2463573B" w:rsidR="00EC11EF" w:rsidRPr="007E2198" w:rsidRDefault="00EC11EF" w:rsidP="00711BC3">
            <w:pPr>
              <w:rPr>
                <w:rFonts w:ascii="Arial" w:hAnsi="Arial" w:cs="Arial"/>
              </w:rPr>
            </w:pPr>
            <w:r w:rsidRPr="00606477">
              <w:rPr>
                <w:rFonts w:asciiTheme="minorHAnsi" w:hAnsiTheme="minorHAnsi" w:cstheme="minorHAnsi"/>
                <w:sz w:val="22"/>
                <w:szCs w:val="22"/>
              </w:rPr>
              <w:t>7. Warunki niniejszego punktu określają całość zobowiązania Wykonawcy i odpowiedzialności za roszczenia o naruszenie praw własności intelektualnej, a także stanowią wyłączny środek jaki przysługuje Zamawiającemu w przypadku roszczenia o naruszenie praw własności intelektualnej.</w:t>
            </w:r>
          </w:p>
        </w:tc>
        <w:tc>
          <w:tcPr>
            <w:tcW w:w="2840" w:type="dxa"/>
          </w:tcPr>
          <w:p w14:paraId="1D4FD3CF" w14:textId="02885703" w:rsidR="00EC11EF" w:rsidRPr="007E2198" w:rsidRDefault="00EC11EF" w:rsidP="00711BC3">
            <w:pPr>
              <w:rPr>
                <w:rFonts w:ascii="Arial" w:hAnsi="Arial" w:cs="Arial"/>
              </w:rPr>
            </w:pPr>
            <w:r>
              <w:rPr>
                <w:rFonts w:ascii="Arial" w:hAnsi="Arial" w:cs="Arial"/>
              </w:rPr>
              <w:lastRenderedPageBreak/>
              <w:t>Nie akceptujemy propozycji</w:t>
            </w:r>
          </w:p>
        </w:tc>
      </w:tr>
      <w:tr w:rsidR="00EC11EF" w:rsidRPr="007E2198" w14:paraId="09E025EA" w14:textId="77777777" w:rsidTr="00EC11EF">
        <w:tc>
          <w:tcPr>
            <w:tcW w:w="694" w:type="dxa"/>
          </w:tcPr>
          <w:p w14:paraId="4DD4B03A" w14:textId="77777777" w:rsidR="00EC11EF" w:rsidRPr="007E2198" w:rsidRDefault="00EC11EF" w:rsidP="00711BC3">
            <w:pPr>
              <w:pStyle w:val="Akapitzlist"/>
              <w:numPr>
                <w:ilvl w:val="0"/>
                <w:numId w:val="19"/>
              </w:numPr>
              <w:ind w:hanging="720"/>
              <w:rPr>
                <w:rFonts w:ascii="Arial" w:hAnsi="Arial" w:cs="Arial"/>
              </w:rPr>
            </w:pPr>
          </w:p>
        </w:tc>
        <w:tc>
          <w:tcPr>
            <w:tcW w:w="11775" w:type="dxa"/>
          </w:tcPr>
          <w:p w14:paraId="12163A11" w14:textId="77777777" w:rsidR="00EC11EF" w:rsidRPr="00606477" w:rsidRDefault="00EC11EF" w:rsidP="00711BC3">
            <w:pPr>
              <w:shd w:val="clear" w:color="auto" w:fill="FFFFFF"/>
              <w:rPr>
                <w:rFonts w:asciiTheme="minorHAnsi" w:hAnsiTheme="minorHAnsi" w:cstheme="minorHAnsi"/>
                <w:b/>
                <w:color w:val="222222"/>
                <w:sz w:val="22"/>
                <w:szCs w:val="22"/>
              </w:rPr>
            </w:pPr>
            <w:r w:rsidRPr="00606477">
              <w:rPr>
                <w:rFonts w:asciiTheme="minorHAnsi" w:hAnsiTheme="minorHAnsi" w:cstheme="minorHAnsi"/>
                <w:b/>
                <w:sz w:val="22"/>
                <w:szCs w:val="22"/>
              </w:rPr>
              <w:t>Pytanie nr 5 - D</w:t>
            </w:r>
            <w:r w:rsidRPr="00606477">
              <w:rPr>
                <w:rFonts w:asciiTheme="minorHAnsi" w:hAnsiTheme="minorHAnsi" w:cstheme="minorHAnsi"/>
                <w:b/>
                <w:color w:val="222222"/>
                <w:sz w:val="22"/>
                <w:szCs w:val="22"/>
              </w:rPr>
              <w:t xml:space="preserve">otyczy §9 ust. 1 lit. a) </w:t>
            </w:r>
            <w:r w:rsidRPr="00606477">
              <w:rPr>
                <w:rFonts w:asciiTheme="minorHAnsi" w:hAnsiTheme="minorHAnsi" w:cstheme="minorHAnsi"/>
                <w:b/>
                <w:bCs/>
                <w:sz w:val="22"/>
                <w:szCs w:val="22"/>
              </w:rPr>
              <w:t>projektu umowy (Załącznik nr 3 do SWZ):</w:t>
            </w:r>
          </w:p>
          <w:p w14:paraId="79BE6A86" w14:textId="77777777" w:rsidR="00EC11EF" w:rsidRPr="00606477" w:rsidRDefault="00EC11EF" w:rsidP="00711BC3">
            <w:pPr>
              <w:shd w:val="clear" w:color="auto" w:fill="FFFFFF"/>
              <w:rPr>
                <w:rFonts w:asciiTheme="minorHAnsi" w:eastAsia="Calibri" w:hAnsiTheme="minorHAnsi" w:cstheme="minorHAnsi"/>
                <w:sz w:val="22"/>
                <w:szCs w:val="22"/>
              </w:rPr>
            </w:pPr>
            <w:r w:rsidRPr="00606477">
              <w:rPr>
                <w:rFonts w:asciiTheme="minorHAnsi" w:hAnsiTheme="minorHAnsi" w:cstheme="minorHAnsi"/>
                <w:snapToGrid w:val="0"/>
                <w:color w:val="000000"/>
                <w:sz w:val="22"/>
                <w:szCs w:val="22"/>
              </w:rPr>
              <w:t>Wnosimy o modyfikację postanowienia umownego poprzez obniżenie wysokości kary umownej z 0,2% do</w:t>
            </w:r>
            <w:r w:rsidRPr="00606477">
              <w:rPr>
                <w:rFonts w:asciiTheme="minorHAnsi" w:eastAsia="Calibri" w:hAnsiTheme="minorHAnsi" w:cstheme="minorHAnsi"/>
                <w:sz w:val="22"/>
                <w:szCs w:val="22"/>
              </w:rPr>
              <w:t xml:space="preserve"> 0,1% wartości Umowy, za każdy rozpoczęty dzień zwłoki, ponad termin określony w §3 ust. 1,                              z powodu okoliczności, za które odpowiada Wykonawca. </w:t>
            </w:r>
          </w:p>
          <w:p w14:paraId="73799116" w14:textId="19099A68" w:rsidR="00EC11EF" w:rsidRPr="007E2198" w:rsidRDefault="00EC11EF" w:rsidP="00711BC3">
            <w:pPr>
              <w:rPr>
                <w:rFonts w:ascii="Arial" w:hAnsi="Arial" w:cs="Arial"/>
              </w:rPr>
            </w:pPr>
            <w:r w:rsidRPr="00606477">
              <w:rPr>
                <w:rFonts w:asciiTheme="minorHAnsi" w:hAnsiTheme="minorHAnsi" w:cstheme="minorHAnsi"/>
                <w:sz w:val="22"/>
                <w:szCs w:val="22"/>
              </w:rPr>
              <w:t>Określona przez Zamawiającego wysokość kary umownej jest zbyt wygórowana.</w:t>
            </w:r>
          </w:p>
        </w:tc>
        <w:tc>
          <w:tcPr>
            <w:tcW w:w="2840" w:type="dxa"/>
          </w:tcPr>
          <w:p w14:paraId="19BFE80A" w14:textId="2178C427" w:rsidR="00EC11EF" w:rsidRPr="007E2198" w:rsidRDefault="00EC11EF" w:rsidP="00711BC3">
            <w:pPr>
              <w:rPr>
                <w:rFonts w:ascii="Arial" w:hAnsi="Arial" w:cs="Arial"/>
              </w:rPr>
            </w:pPr>
            <w:r>
              <w:rPr>
                <w:rFonts w:ascii="Arial" w:hAnsi="Arial" w:cs="Arial"/>
              </w:rPr>
              <w:t>Nie</w:t>
            </w:r>
          </w:p>
        </w:tc>
      </w:tr>
      <w:tr w:rsidR="00EC11EF" w:rsidRPr="007E2198" w14:paraId="65DDAE56" w14:textId="77777777" w:rsidTr="00EC11EF">
        <w:tc>
          <w:tcPr>
            <w:tcW w:w="694" w:type="dxa"/>
          </w:tcPr>
          <w:p w14:paraId="1524BF29" w14:textId="77777777" w:rsidR="00EC11EF" w:rsidRPr="007E2198" w:rsidRDefault="00EC11EF" w:rsidP="00711BC3">
            <w:pPr>
              <w:pStyle w:val="Akapitzlist"/>
              <w:numPr>
                <w:ilvl w:val="0"/>
                <w:numId w:val="19"/>
              </w:numPr>
              <w:ind w:hanging="720"/>
              <w:rPr>
                <w:rFonts w:ascii="Arial" w:hAnsi="Arial" w:cs="Arial"/>
              </w:rPr>
            </w:pPr>
          </w:p>
        </w:tc>
        <w:tc>
          <w:tcPr>
            <w:tcW w:w="11775" w:type="dxa"/>
          </w:tcPr>
          <w:p w14:paraId="207547D9" w14:textId="77777777" w:rsidR="00EC11EF" w:rsidRPr="00606477" w:rsidRDefault="00EC11EF" w:rsidP="00711BC3">
            <w:pPr>
              <w:autoSpaceDE w:val="0"/>
              <w:autoSpaceDN w:val="0"/>
              <w:rPr>
                <w:rFonts w:asciiTheme="minorHAnsi" w:hAnsiTheme="minorHAnsi" w:cstheme="minorHAnsi"/>
                <w:b/>
                <w:color w:val="222222"/>
                <w:sz w:val="22"/>
                <w:szCs w:val="22"/>
              </w:rPr>
            </w:pPr>
            <w:r w:rsidRPr="00606477">
              <w:rPr>
                <w:rFonts w:asciiTheme="minorHAnsi" w:hAnsiTheme="minorHAnsi" w:cstheme="minorHAnsi"/>
                <w:b/>
                <w:color w:val="222222"/>
                <w:sz w:val="22"/>
                <w:szCs w:val="22"/>
              </w:rPr>
              <w:t xml:space="preserve">Pytanie nr 6 - Dotyczy §9 pkt 1 lit. d) </w:t>
            </w:r>
            <w:r w:rsidRPr="00606477">
              <w:rPr>
                <w:rFonts w:asciiTheme="minorHAnsi" w:hAnsiTheme="minorHAnsi" w:cstheme="minorHAnsi"/>
                <w:b/>
                <w:bCs/>
                <w:sz w:val="22"/>
                <w:szCs w:val="22"/>
              </w:rPr>
              <w:t>projektu umowy (Załącznik nr 3 do SWZ):</w:t>
            </w:r>
            <w:r w:rsidRPr="00606477">
              <w:rPr>
                <w:rFonts w:asciiTheme="minorHAnsi" w:hAnsiTheme="minorHAnsi" w:cstheme="minorHAnsi"/>
                <w:b/>
                <w:color w:val="222222"/>
                <w:sz w:val="22"/>
                <w:szCs w:val="22"/>
              </w:rPr>
              <w:t xml:space="preserve">  </w:t>
            </w:r>
          </w:p>
          <w:p w14:paraId="4E520EEC" w14:textId="77777777" w:rsidR="00EC11EF" w:rsidRPr="00606477" w:rsidRDefault="00EC11EF" w:rsidP="00711BC3">
            <w:pPr>
              <w:shd w:val="clear" w:color="auto" w:fill="FFFFFF"/>
              <w:rPr>
                <w:rFonts w:asciiTheme="minorHAnsi" w:eastAsia="Calibri" w:hAnsiTheme="minorHAnsi" w:cstheme="minorHAnsi"/>
                <w:sz w:val="22"/>
                <w:szCs w:val="22"/>
              </w:rPr>
            </w:pPr>
            <w:r w:rsidRPr="00606477">
              <w:rPr>
                <w:rFonts w:asciiTheme="minorHAnsi" w:hAnsiTheme="minorHAnsi" w:cstheme="minorHAnsi"/>
                <w:snapToGrid w:val="0"/>
                <w:color w:val="000000"/>
                <w:sz w:val="22"/>
                <w:szCs w:val="22"/>
              </w:rPr>
              <w:t xml:space="preserve">Wnosimy o obniżenie kary umownej z wysokości 100 zł do 50,00 zł </w:t>
            </w:r>
            <w:r w:rsidRPr="00606477">
              <w:rPr>
                <w:rFonts w:asciiTheme="minorHAnsi" w:eastAsia="Calibri" w:hAnsiTheme="minorHAnsi" w:cstheme="minorHAnsi"/>
                <w:sz w:val="22"/>
                <w:szCs w:val="22"/>
              </w:rPr>
              <w:t>za nieterminowe wykonanie zobowiązań wynikających z udzielonej na urządzenie gwarancji, za każdy dzień zawinionego opóźnienia.</w:t>
            </w:r>
          </w:p>
          <w:p w14:paraId="3DC63620" w14:textId="3D134B53" w:rsidR="00EC11EF" w:rsidRPr="007E2198" w:rsidRDefault="00EC11EF" w:rsidP="00711BC3">
            <w:pPr>
              <w:rPr>
                <w:rFonts w:ascii="Arial" w:hAnsi="Arial" w:cs="Arial"/>
              </w:rPr>
            </w:pPr>
            <w:r w:rsidRPr="00606477">
              <w:rPr>
                <w:rFonts w:asciiTheme="minorHAnsi" w:hAnsiTheme="minorHAnsi" w:cstheme="minorHAnsi"/>
                <w:color w:val="000000"/>
                <w:sz w:val="22"/>
                <w:szCs w:val="22"/>
              </w:rPr>
              <w:t>Określona przez Zamawiającego wysokość kar jest niewspółmiernie wysoka w stosunku do ewentualnej szkody, jaką mógłby ponieść Zamawiający w przypadku zaistnienia okoliczności, o których mowa we wzorze umowy.</w:t>
            </w:r>
            <w:r w:rsidRPr="00606477">
              <w:rPr>
                <w:rFonts w:asciiTheme="minorHAnsi" w:hAnsiTheme="minorHAnsi" w:cstheme="minorHAnsi"/>
                <w:b/>
                <w:sz w:val="22"/>
                <w:szCs w:val="22"/>
              </w:rPr>
              <w:t xml:space="preserve"> </w:t>
            </w:r>
          </w:p>
        </w:tc>
        <w:tc>
          <w:tcPr>
            <w:tcW w:w="2840" w:type="dxa"/>
          </w:tcPr>
          <w:p w14:paraId="7817463C" w14:textId="2093909D" w:rsidR="00EC11EF" w:rsidRPr="007E2198" w:rsidRDefault="00EC11EF" w:rsidP="00711BC3">
            <w:pPr>
              <w:rPr>
                <w:rFonts w:ascii="Arial" w:hAnsi="Arial" w:cs="Arial"/>
              </w:rPr>
            </w:pPr>
            <w:r>
              <w:rPr>
                <w:rFonts w:ascii="Arial" w:hAnsi="Arial" w:cs="Arial"/>
              </w:rPr>
              <w:t>Nie</w:t>
            </w:r>
          </w:p>
        </w:tc>
      </w:tr>
      <w:tr w:rsidR="00EC11EF" w:rsidRPr="007E2198" w14:paraId="590C9A99" w14:textId="77777777" w:rsidTr="00EC11EF">
        <w:tc>
          <w:tcPr>
            <w:tcW w:w="694" w:type="dxa"/>
          </w:tcPr>
          <w:p w14:paraId="61CAF1B8" w14:textId="77777777" w:rsidR="00EC11EF" w:rsidRPr="007E2198" w:rsidRDefault="00EC11EF" w:rsidP="00711BC3">
            <w:pPr>
              <w:pStyle w:val="Akapitzlist"/>
              <w:numPr>
                <w:ilvl w:val="0"/>
                <w:numId w:val="19"/>
              </w:numPr>
              <w:ind w:hanging="720"/>
              <w:rPr>
                <w:rFonts w:ascii="Arial" w:hAnsi="Arial" w:cs="Arial"/>
              </w:rPr>
            </w:pPr>
          </w:p>
        </w:tc>
        <w:tc>
          <w:tcPr>
            <w:tcW w:w="11775" w:type="dxa"/>
          </w:tcPr>
          <w:p w14:paraId="283D95F5" w14:textId="77777777" w:rsidR="00EC11EF" w:rsidRPr="00606477" w:rsidRDefault="00EC11EF" w:rsidP="00711BC3">
            <w:pPr>
              <w:rPr>
                <w:rFonts w:asciiTheme="minorHAnsi" w:hAnsiTheme="minorHAnsi" w:cstheme="minorHAnsi"/>
                <w:b/>
                <w:bCs/>
                <w:sz w:val="22"/>
                <w:szCs w:val="22"/>
              </w:rPr>
            </w:pPr>
            <w:r w:rsidRPr="00606477">
              <w:rPr>
                <w:rFonts w:asciiTheme="minorHAnsi" w:hAnsiTheme="minorHAnsi" w:cstheme="minorHAnsi"/>
                <w:b/>
                <w:bCs/>
                <w:sz w:val="22"/>
                <w:szCs w:val="22"/>
              </w:rPr>
              <w:t xml:space="preserve">Pytanie nr 7 - Dotyczy §9 ust. 1 lit. f) projektu umowy (Załącznik nr 3 do SWZ): </w:t>
            </w:r>
          </w:p>
          <w:p w14:paraId="5DAE9392" w14:textId="77777777" w:rsidR="00EC11EF" w:rsidRPr="00606477" w:rsidRDefault="00EC11EF" w:rsidP="00711BC3">
            <w:pPr>
              <w:pStyle w:val="Tekstpodstawowy"/>
              <w:rPr>
                <w:rFonts w:asciiTheme="minorHAnsi" w:hAnsiTheme="minorHAnsi" w:cstheme="minorHAnsi"/>
              </w:rPr>
            </w:pPr>
            <w:r w:rsidRPr="00606477">
              <w:rPr>
                <w:rFonts w:asciiTheme="minorHAnsi" w:hAnsiTheme="minorHAnsi" w:cstheme="minorHAnsi"/>
              </w:rPr>
              <w:t>Wnosimy o zmniejszenie wysokości kary umownej określonej w §9 ust. 1 lit. f) z 5% na 1% wynagrodzenia brutto określonego w §4 ust. 1 umowy.</w:t>
            </w:r>
          </w:p>
          <w:p w14:paraId="41A819AD" w14:textId="0D603164" w:rsidR="00EC11EF" w:rsidRPr="007E2198" w:rsidRDefault="00EC11EF" w:rsidP="00711BC3">
            <w:pPr>
              <w:rPr>
                <w:rFonts w:ascii="Arial" w:hAnsi="Arial" w:cs="Arial"/>
              </w:rPr>
            </w:pPr>
            <w:r w:rsidRPr="00606477">
              <w:rPr>
                <w:rFonts w:asciiTheme="minorHAnsi" w:hAnsiTheme="minorHAnsi" w:cstheme="minorHAnsi"/>
                <w:sz w:val="22"/>
                <w:szCs w:val="22"/>
              </w:rPr>
              <w:t xml:space="preserve">Określona przez Zamawiającego wysokość kary umownej jest rażąco wygórowana. </w:t>
            </w:r>
          </w:p>
        </w:tc>
        <w:tc>
          <w:tcPr>
            <w:tcW w:w="2840" w:type="dxa"/>
          </w:tcPr>
          <w:p w14:paraId="68EDE906" w14:textId="6B4852A1" w:rsidR="00EC11EF" w:rsidRPr="007E2198" w:rsidRDefault="00EC11EF" w:rsidP="00711BC3">
            <w:pPr>
              <w:rPr>
                <w:rFonts w:ascii="Arial" w:hAnsi="Arial" w:cs="Arial"/>
              </w:rPr>
            </w:pPr>
            <w:r>
              <w:rPr>
                <w:rFonts w:ascii="Arial" w:hAnsi="Arial" w:cs="Arial"/>
              </w:rPr>
              <w:t>Nie</w:t>
            </w:r>
          </w:p>
        </w:tc>
      </w:tr>
      <w:tr w:rsidR="00EC11EF" w:rsidRPr="007E2198" w14:paraId="17C458C8" w14:textId="77777777" w:rsidTr="00EC11EF">
        <w:tc>
          <w:tcPr>
            <w:tcW w:w="694" w:type="dxa"/>
          </w:tcPr>
          <w:p w14:paraId="3C775A57" w14:textId="77777777" w:rsidR="00EC11EF" w:rsidRPr="007E2198" w:rsidRDefault="00EC11EF" w:rsidP="00711BC3">
            <w:pPr>
              <w:pStyle w:val="Akapitzlist"/>
              <w:numPr>
                <w:ilvl w:val="0"/>
                <w:numId w:val="19"/>
              </w:numPr>
              <w:ind w:hanging="720"/>
              <w:rPr>
                <w:rFonts w:ascii="Arial" w:hAnsi="Arial" w:cs="Arial"/>
              </w:rPr>
            </w:pPr>
          </w:p>
        </w:tc>
        <w:tc>
          <w:tcPr>
            <w:tcW w:w="11775" w:type="dxa"/>
          </w:tcPr>
          <w:p w14:paraId="3E538BA4" w14:textId="77777777" w:rsidR="00EC11EF" w:rsidRPr="00606477" w:rsidRDefault="00EC11EF" w:rsidP="00711BC3">
            <w:pPr>
              <w:rPr>
                <w:rFonts w:asciiTheme="minorHAnsi" w:hAnsiTheme="minorHAnsi" w:cstheme="minorHAnsi"/>
                <w:b/>
                <w:bCs/>
                <w:sz w:val="22"/>
                <w:szCs w:val="22"/>
              </w:rPr>
            </w:pPr>
            <w:r w:rsidRPr="00606477">
              <w:rPr>
                <w:rFonts w:asciiTheme="minorHAnsi" w:hAnsiTheme="minorHAnsi" w:cstheme="minorHAnsi"/>
                <w:b/>
                <w:bCs/>
                <w:sz w:val="22"/>
                <w:szCs w:val="22"/>
              </w:rPr>
              <w:t>Pytanie nr 8  - Dotyczy §9 projektu umowy (Załącznik nr 3 do SWZ):</w:t>
            </w:r>
          </w:p>
          <w:p w14:paraId="2620E2E7" w14:textId="77777777" w:rsidR="00EC11EF" w:rsidRPr="00606477" w:rsidRDefault="00EC11EF" w:rsidP="00711BC3">
            <w:pPr>
              <w:rPr>
                <w:rFonts w:asciiTheme="minorHAnsi" w:hAnsiTheme="minorHAnsi" w:cstheme="minorHAnsi"/>
                <w:bCs/>
                <w:sz w:val="22"/>
                <w:szCs w:val="22"/>
              </w:rPr>
            </w:pPr>
            <w:r w:rsidRPr="00606477">
              <w:rPr>
                <w:rFonts w:asciiTheme="minorHAnsi" w:hAnsiTheme="minorHAnsi" w:cstheme="minorHAnsi"/>
                <w:bCs/>
                <w:sz w:val="22"/>
                <w:szCs w:val="22"/>
              </w:rPr>
              <w:t xml:space="preserve">Z uwagi na pandemię COVID-19 prosimy Zamawiającego o jednoznaczne potwierdzenie, że kary umowne i odszkodowania będą należne tylko w przypadku winy Wykonawcy z wyłączeniem przypadków opóźnień w dotrzymaniu terminów wynikających z umowy związanych z siłą wyższą, ograniczeniami eksportowymi lub importowymi dotyczącymi wyrobów medycznych, następczą niemożliwością wykonania umowy z powodu opóźnienia w dostawach, braku produktów, przerwania łańcucha dostaw, brakiem lub zmniejszeniem personelu, który może wykonać dostawę, instalacje i/lub szkolenie, serwis itd. </w:t>
            </w:r>
          </w:p>
          <w:p w14:paraId="49D17E84" w14:textId="56AD86F7" w:rsidR="00EC11EF" w:rsidRPr="007E2198" w:rsidRDefault="00EC11EF" w:rsidP="00711BC3">
            <w:pPr>
              <w:rPr>
                <w:rFonts w:ascii="Arial" w:hAnsi="Arial" w:cs="Arial"/>
              </w:rPr>
            </w:pPr>
            <w:r w:rsidRPr="00606477">
              <w:rPr>
                <w:rFonts w:asciiTheme="minorHAnsi" w:hAnsiTheme="minorHAnsi" w:cstheme="minorHAnsi"/>
                <w:bCs/>
                <w:sz w:val="22"/>
                <w:szCs w:val="22"/>
              </w:rPr>
              <w:t>W przypadku pozytywnej odpowiedzi prosimy o uwzględnienie zmiany we wzorze umowy.</w:t>
            </w:r>
          </w:p>
        </w:tc>
        <w:tc>
          <w:tcPr>
            <w:tcW w:w="2840" w:type="dxa"/>
          </w:tcPr>
          <w:p w14:paraId="04EF6FAA" w14:textId="4DF2CE67" w:rsidR="00EC11EF" w:rsidRPr="007E2198" w:rsidRDefault="00EC11EF" w:rsidP="00711BC3">
            <w:pPr>
              <w:rPr>
                <w:rFonts w:ascii="Arial" w:hAnsi="Arial" w:cs="Arial"/>
              </w:rPr>
            </w:pPr>
            <w:r>
              <w:rPr>
                <w:rFonts w:ascii="Arial" w:hAnsi="Arial" w:cs="Arial"/>
              </w:rPr>
              <w:t>Potwierdzamy</w:t>
            </w:r>
          </w:p>
        </w:tc>
      </w:tr>
      <w:tr w:rsidR="00EC11EF" w:rsidRPr="007E2198" w14:paraId="2DDACC95" w14:textId="77777777" w:rsidTr="00EC11EF">
        <w:tc>
          <w:tcPr>
            <w:tcW w:w="694" w:type="dxa"/>
          </w:tcPr>
          <w:p w14:paraId="5227857C" w14:textId="77777777" w:rsidR="00EC11EF" w:rsidRPr="007E2198" w:rsidRDefault="00EC11EF" w:rsidP="00711BC3">
            <w:pPr>
              <w:pStyle w:val="Akapitzlist"/>
              <w:numPr>
                <w:ilvl w:val="0"/>
                <w:numId w:val="19"/>
              </w:numPr>
              <w:ind w:hanging="720"/>
              <w:rPr>
                <w:rFonts w:ascii="Arial" w:hAnsi="Arial" w:cs="Arial"/>
              </w:rPr>
            </w:pPr>
          </w:p>
        </w:tc>
        <w:tc>
          <w:tcPr>
            <w:tcW w:w="11775" w:type="dxa"/>
            <w:tcBorders>
              <w:bottom w:val="single" w:sz="4" w:space="0" w:color="auto"/>
            </w:tcBorders>
          </w:tcPr>
          <w:p w14:paraId="5A1FA3C5" w14:textId="77777777" w:rsidR="00EC11EF" w:rsidRPr="00606477" w:rsidRDefault="00EC11EF" w:rsidP="00711BC3">
            <w:pPr>
              <w:keepNext/>
              <w:outlineLvl w:val="1"/>
              <w:rPr>
                <w:rFonts w:asciiTheme="minorHAnsi" w:hAnsiTheme="minorHAnsi" w:cstheme="minorHAnsi"/>
                <w:bCs/>
                <w:sz w:val="22"/>
                <w:szCs w:val="22"/>
              </w:rPr>
            </w:pPr>
            <w:r w:rsidRPr="00606477">
              <w:rPr>
                <w:rFonts w:asciiTheme="minorHAnsi" w:hAnsiTheme="minorHAnsi" w:cstheme="minorHAnsi"/>
                <w:b/>
                <w:bCs/>
                <w:sz w:val="22"/>
                <w:szCs w:val="22"/>
              </w:rPr>
              <w:t xml:space="preserve">Pytanie nr 9 - Dotyczy </w:t>
            </w:r>
            <w:bookmarkStart w:id="2" w:name="_Toc70415385"/>
            <w:r w:rsidRPr="00606477">
              <w:rPr>
                <w:rFonts w:asciiTheme="minorHAnsi" w:hAnsiTheme="minorHAnsi" w:cstheme="minorHAnsi"/>
                <w:b/>
                <w:bCs/>
                <w:sz w:val="22"/>
                <w:szCs w:val="22"/>
              </w:rPr>
              <w:t xml:space="preserve">SWZ - </w:t>
            </w:r>
            <w:r w:rsidRPr="00606477">
              <w:rPr>
                <w:rFonts w:asciiTheme="minorHAnsi" w:hAnsiTheme="minorHAnsi" w:cstheme="minorHAnsi"/>
                <w:b/>
                <w:sz w:val="22"/>
                <w:szCs w:val="22"/>
              </w:rPr>
              <w:t>Pkt VI. Termin wykonania zamówienia</w:t>
            </w:r>
            <w:bookmarkEnd w:id="2"/>
            <w:r w:rsidRPr="00606477">
              <w:rPr>
                <w:rFonts w:asciiTheme="minorHAnsi" w:hAnsiTheme="minorHAnsi" w:cstheme="minorHAnsi"/>
                <w:b/>
                <w:sz w:val="22"/>
                <w:szCs w:val="22"/>
              </w:rPr>
              <w:t xml:space="preserve"> </w:t>
            </w:r>
            <w:r w:rsidRPr="00606477">
              <w:rPr>
                <w:rFonts w:asciiTheme="minorHAnsi" w:hAnsiTheme="minorHAnsi" w:cstheme="minorHAnsi"/>
                <w:b/>
                <w:bCs/>
                <w:sz w:val="22"/>
                <w:szCs w:val="22"/>
              </w:rPr>
              <w:t>oraz §3 projektu umowy   (Załącznik nr 3 do SWZ):</w:t>
            </w:r>
          </w:p>
          <w:p w14:paraId="0ADAA7F1" w14:textId="77777777" w:rsidR="00EC11EF" w:rsidRPr="00606477" w:rsidRDefault="00EC11EF" w:rsidP="00711BC3">
            <w:pPr>
              <w:rPr>
                <w:rFonts w:asciiTheme="minorHAnsi" w:hAnsiTheme="minorHAnsi" w:cstheme="minorHAnsi"/>
                <w:bCs/>
                <w:sz w:val="22"/>
                <w:szCs w:val="22"/>
              </w:rPr>
            </w:pPr>
            <w:r w:rsidRPr="00606477">
              <w:rPr>
                <w:rFonts w:asciiTheme="minorHAnsi" w:hAnsiTheme="minorHAnsi" w:cstheme="minorHAnsi"/>
                <w:bCs/>
                <w:sz w:val="22"/>
                <w:szCs w:val="22"/>
              </w:rPr>
              <w:t>Czy z uwagi na niemożliwą do przewidzenia sytuację związaną z pandemią COVID-19 Zamawiający wyrazi zgodę na wydłużenie terminu realizacji przedmiotu zamówienia o czas spowodowany niemożliwością wykonania umowy z powodu siły wyższej, ograniczeniami eksportowymi lub importowymi dotyczącymi wyrobów medycznych, opóźnień w dostawach, braku produktów, braku dostępu do miejsca instalacji przedmiotu zamówienia, przerwania łańcucha dostaw, brakiem lub zmniejszeniem personelu, który może wykonać dostawę, instalacje i/lub szkolenie?</w:t>
            </w:r>
          </w:p>
          <w:p w14:paraId="5138C953" w14:textId="01698732" w:rsidR="00EC11EF" w:rsidRPr="007E2198" w:rsidRDefault="00EC11EF" w:rsidP="00711BC3">
            <w:pPr>
              <w:rPr>
                <w:rFonts w:ascii="Arial" w:hAnsi="Arial" w:cs="Arial"/>
              </w:rPr>
            </w:pPr>
            <w:r w:rsidRPr="00606477">
              <w:rPr>
                <w:rFonts w:asciiTheme="minorHAnsi" w:hAnsiTheme="minorHAnsi" w:cstheme="minorHAnsi"/>
                <w:bCs/>
                <w:sz w:val="22"/>
                <w:szCs w:val="22"/>
              </w:rPr>
              <w:t>W przypadku pozytywnej odpowiedzi prosimy o uwzględnienie zmiany we wzorze umowy.</w:t>
            </w:r>
          </w:p>
        </w:tc>
        <w:tc>
          <w:tcPr>
            <w:tcW w:w="2840" w:type="dxa"/>
            <w:tcBorders>
              <w:bottom w:val="single" w:sz="4" w:space="0" w:color="auto"/>
            </w:tcBorders>
          </w:tcPr>
          <w:p w14:paraId="0A9068D8" w14:textId="7015D685" w:rsidR="00EC11EF" w:rsidRPr="007E2198" w:rsidRDefault="00EC11EF" w:rsidP="00711BC3">
            <w:pPr>
              <w:rPr>
                <w:rFonts w:ascii="Arial" w:hAnsi="Arial" w:cs="Arial"/>
              </w:rPr>
            </w:pPr>
            <w:r w:rsidRPr="00A2077B">
              <w:rPr>
                <w:rFonts w:ascii="Arial" w:hAnsi="Arial" w:cs="Arial"/>
              </w:rPr>
              <w:t>Zamawiający informuje, że zmiana do umowy ze względu na Covid-19 będzie możliwa w oparciu o §3 ust 3 i 4 projektu umowy</w:t>
            </w:r>
          </w:p>
        </w:tc>
      </w:tr>
      <w:tr w:rsidR="00EC11EF" w:rsidRPr="007E2198" w14:paraId="7D0A9D25" w14:textId="77777777" w:rsidTr="00EC11EF">
        <w:tc>
          <w:tcPr>
            <w:tcW w:w="694" w:type="dxa"/>
          </w:tcPr>
          <w:p w14:paraId="6C630E16" w14:textId="77777777" w:rsidR="00EC11EF" w:rsidRPr="009E3117" w:rsidRDefault="00EC11EF" w:rsidP="00711BC3">
            <w:pPr>
              <w:rPr>
                <w:rFonts w:ascii="Arial" w:hAnsi="Arial" w:cs="Arial"/>
              </w:rPr>
            </w:pPr>
          </w:p>
        </w:tc>
        <w:tc>
          <w:tcPr>
            <w:tcW w:w="11775" w:type="dxa"/>
            <w:tcBorders>
              <w:right w:val="nil"/>
            </w:tcBorders>
          </w:tcPr>
          <w:p w14:paraId="2F204952" w14:textId="64DFB353" w:rsidR="00EC11EF" w:rsidRPr="007E2198" w:rsidRDefault="00EC11EF" w:rsidP="00711BC3">
            <w:pPr>
              <w:rPr>
                <w:rFonts w:ascii="Arial" w:hAnsi="Arial" w:cs="Arial"/>
              </w:rPr>
            </w:pPr>
            <w:r w:rsidRPr="00407349">
              <w:rPr>
                <w:rFonts w:cstheme="minorHAnsi"/>
                <w:b/>
                <w:bCs/>
                <w:u w:val="single"/>
              </w:rPr>
              <w:t>Pytania dotyczące Załącznika nr 2b do SWZ -</w:t>
            </w:r>
            <w:r w:rsidRPr="00407349">
              <w:rPr>
                <w:b/>
                <w:bCs/>
                <w:u w:val="single"/>
              </w:rPr>
              <w:t xml:space="preserve"> zestawienia parametrów podlegających ocenie punktowej dla rezonansu magnetycznego.</w:t>
            </w:r>
          </w:p>
        </w:tc>
        <w:tc>
          <w:tcPr>
            <w:tcW w:w="2840" w:type="dxa"/>
            <w:tcBorders>
              <w:left w:val="nil"/>
            </w:tcBorders>
          </w:tcPr>
          <w:p w14:paraId="04A994DA" w14:textId="1E53174E" w:rsidR="00EC11EF" w:rsidRPr="007E2198" w:rsidRDefault="00EC11EF" w:rsidP="00711BC3">
            <w:pPr>
              <w:rPr>
                <w:rFonts w:ascii="Arial" w:hAnsi="Arial" w:cs="Arial"/>
              </w:rPr>
            </w:pPr>
          </w:p>
        </w:tc>
      </w:tr>
      <w:tr w:rsidR="00EC11EF" w:rsidRPr="007E2198" w14:paraId="56364900" w14:textId="77777777" w:rsidTr="00EC11EF">
        <w:tc>
          <w:tcPr>
            <w:tcW w:w="694" w:type="dxa"/>
          </w:tcPr>
          <w:p w14:paraId="27EF2D5C" w14:textId="77777777" w:rsidR="00EC11EF" w:rsidRPr="007E2198" w:rsidRDefault="00EC11EF" w:rsidP="00805602">
            <w:pPr>
              <w:pStyle w:val="Akapitzlist"/>
              <w:numPr>
                <w:ilvl w:val="0"/>
                <w:numId w:val="19"/>
              </w:numPr>
              <w:ind w:hanging="720"/>
              <w:rPr>
                <w:rFonts w:ascii="Arial" w:hAnsi="Arial" w:cs="Arial"/>
              </w:rPr>
            </w:pPr>
          </w:p>
        </w:tc>
        <w:tc>
          <w:tcPr>
            <w:tcW w:w="11775" w:type="dxa"/>
          </w:tcPr>
          <w:p w14:paraId="26473C7C" w14:textId="77777777" w:rsidR="00EC11EF" w:rsidRPr="00606477" w:rsidRDefault="00EC11EF" w:rsidP="00805602">
            <w:pPr>
              <w:pStyle w:val="Bezodstpw"/>
              <w:jc w:val="both"/>
              <w:rPr>
                <w:b/>
                <w:bCs/>
              </w:rPr>
            </w:pPr>
            <w:r w:rsidRPr="00606477">
              <w:rPr>
                <w:b/>
                <w:bCs/>
              </w:rPr>
              <w:t>Pytanie nr 1 - Dotyczy pkt nr 7 (Zał. 2b do SWZ)</w:t>
            </w:r>
          </w:p>
          <w:p w14:paraId="15E8278F" w14:textId="77777777" w:rsidR="00EC11EF" w:rsidRPr="00606477" w:rsidRDefault="00EC11EF" w:rsidP="00805602">
            <w:pPr>
              <w:pStyle w:val="Bezodstpw"/>
              <w:jc w:val="both"/>
            </w:pPr>
            <w:r w:rsidRPr="00606477">
              <w:rPr>
                <w:noProof/>
              </w:rPr>
              <w:drawing>
                <wp:inline distT="0" distB="0" distL="0" distR="0" wp14:anchorId="380AA850" wp14:editId="0BE7E5B9">
                  <wp:extent cx="5972810" cy="46291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72810" cy="462915"/>
                          </a:xfrm>
                          <a:prstGeom prst="rect">
                            <a:avLst/>
                          </a:prstGeom>
                        </pic:spPr>
                      </pic:pic>
                    </a:graphicData>
                  </a:graphic>
                </wp:inline>
              </w:drawing>
            </w:r>
          </w:p>
          <w:p w14:paraId="1DABF957" w14:textId="06424982" w:rsidR="00EC11EF" w:rsidRPr="007E2198" w:rsidRDefault="00EC11EF" w:rsidP="00805602">
            <w:pPr>
              <w:rPr>
                <w:rFonts w:ascii="Arial" w:hAnsi="Arial" w:cs="Arial"/>
              </w:rPr>
            </w:pPr>
            <w:r w:rsidRPr="00606477">
              <w:t>Dynamika odbiornika RF jest jednym z najważniejszych parametrów determinujących jakość i szybkość obrazowania. Pragniemy zauważyć, że wiodący producenci oferują systemy o bardzo dużej rozpiętości mocy wzmacniaczy RF. Czy mając na uwadze powyższe Zamawiający zwiększy ilość punktów przyznawanych za najlepsze rozwiązanie do 2 punktów?</w:t>
            </w:r>
          </w:p>
        </w:tc>
        <w:tc>
          <w:tcPr>
            <w:tcW w:w="2840" w:type="dxa"/>
          </w:tcPr>
          <w:p w14:paraId="69894D0E" w14:textId="2D20B9B5" w:rsidR="00EC11EF" w:rsidRPr="007E2198" w:rsidRDefault="00EC11EF" w:rsidP="00805602">
            <w:pPr>
              <w:rPr>
                <w:rFonts w:ascii="Arial" w:hAnsi="Arial" w:cs="Arial"/>
              </w:rPr>
            </w:pPr>
            <w:r>
              <w:rPr>
                <w:rFonts w:ascii="Arial" w:hAnsi="Arial" w:cs="Arial"/>
              </w:rPr>
              <w:t>Zamawiający podtrzymuje zapisy SIWZ.</w:t>
            </w:r>
          </w:p>
        </w:tc>
      </w:tr>
      <w:tr w:rsidR="00EC11EF" w:rsidRPr="007E2198" w14:paraId="482054AB" w14:textId="77777777" w:rsidTr="00EC11EF">
        <w:tc>
          <w:tcPr>
            <w:tcW w:w="694" w:type="dxa"/>
          </w:tcPr>
          <w:p w14:paraId="4BA0C143" w14:textId="77777777" w:rsidR="00EC11EF" w:rsidRPr="007E2198" w:rsidRDefault="00EC11EF" w:rsidP="00805602">
            <w:pPr>
              <w:pStyle w:val="Akapitzlist"/>
              <w:numPr>
                <w:ilvl w:val="0"/>
                <w:numId w:val="19"/>
              </w:numPr>
              <w:ind w:hanging="720"/>
              <w:rPr>
                <w:rFonts w:ascii="Arial" w:hAnsi="Arial" w:cs="Arial"/>
              </w:rPr>
            </w:pPr>
          </w:p>
        </w:tc>
        <w:tc>
          <w:tcPr>
            <w:tcW w:w="11775" w:type="dxa"/>
          </w:tcPr>
          <w:p w14:paraId="5A64A9D2" w14:textId="77777777" w:rsidR="00EC11EF" w:rsidRPr="00606477" w:rsidRDefault="00EC11EF" w:rsidP="00805602">
            <w:pPr>
              <w:pStyle w:val="Bezodstpw"/>
              <w:jc w:val="both"/>
              <w:rPr>
                <w:b/>
                <w:bCs/>
              </w:rPr>
            </w:pPr>
            <w:r w:rsidRPr="00606477">
              <w:rPr>
                <w:b/>
                <w:bCs/>
              </w:rPr>
              <w:t>Pytanie nr 2 - Dotyczy pkt nr 7 (Zał. 2b do SWZ)</w:t>
            </w:r>
          </w:p>
          <w:p w14:paraId="62D3BF4B" w14:textId="77777777" w:rsidR="00EC11EF" w:rsidRPr="00606477" w:rsidRDefault="00EC11EF" w:rsidP="00805602">
            <w:pPr>
              <w:pStyle w:val="Bezodstpw"/>
              <w:jc w:val="both"/>
            </w:pPr>
            <w:r w:rsidRPr="00606477">
              <w:rPr>
                <w:noProof/>
              </w:rPr>
              <w:drawing>
                <wp:inline distT="0" distB="0" distL="0" distR="0" wp14:anchorId="76DCC8DD" wp14:editId="0F12BD80">
                  <wp:extent cx="5972810" cy="462915"/>
                  <wp:effectExtent l="0" t="0" r="889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72810" cy="462915"/>
                          </a:xfrm>
                          <a:prstGeom prst="rect">
                            <a:avLst/>
                          </a:prstGeom>
                        </pic:spPr>
                      </pic:pic>
                    </a:graphicData>
                  </a:graphic>
                </wp:inline>
              </w:drawing>
            </w:r>
          </w:p>
          <w:p w14:paraId="71231422" w14:textId="705E9090" w:rsidR="00EC11EF" w:rsidRPr="007E2198" w:rsidRDefault="00EC11EF" w:rsidP="00805602">
            <w:pPr>
              <w:rPr>
                <w:rFonts w:ascii="Arial" w:hAnsi="Arial" w:cs="Arial"/>
              </w:rPr>
            </w:pPr>
            <w:r w:rsidRPr="00606477">
              <w:t>Prosimy o jednoczesne potwierdzenie, że Zamawiający będzie oceniał w tym punkcie moc nadajników RF będących częścią sekcji nadawczej RF, bez wliczania mocy nadajników w cewkach nadawczo-odbiorczych, które nie biorą udziału w obrazowania wszystkich oferowanych anatomii, tj. nadajnik wbudowany w cewkę do badania kolana nie będzie miał zastosowania w badaniach tułowia, głowy, kręgosłupa oraz innych stawów i nie powinien być tym samym wliczany do całościowej mocy układu RF</w:t>
            </w:r>
          </w:p>
        </w:tc>
        <w:tc>
          <w:tcPr>
            <w:tcW w:w="2840" w:type="dxa"/>
          </w:tcPr>
          <w:p w14:paraId="69C852A9" w14:textId="5B810FB9" w:rsidR="00EC11EF" w:rsidRPr="007E2198" w:rsidRDefault="00EC11EF" w:rsidP="00805602">
            <w:pPr>
              <w:rPr>
                <w:rFonts w:ascii="Arial" w:hAnsi="Arial" w:cs="Arial"/>
              </w:rPr>
            </w:pPr>
            <w:r>
              <w:rPr>
                <w:rFonts w:ascii="Arial" w:hAnsi="Arial" w:cs="Arial"/>
              </w:rPr>
              <w:t>Zamawiający podtrzymuje zapisy SIWZ.</w:t>
            </w:r>
          </w:p>
        </w:tc>
      </w:tr>
      <w:tr w:rsidR="00EC11EF" w:rsidRPr="007E2198" w14:paraId="5B451CD1" w14:textId="77777777" w:rsidTr="00EC11EF">
        <w:tc>
          <w:tcPr>
            <w:tcW w:w="694" w:type="dxa"/>
          </w:tcPr>
          <w:p w14:paraId="396D51A6" w14:textId="77777777" w:rsidR="00EC11EF" w:rsidRPr="007E2198" w:rsidRDefault="00EC11EF" w:rsidP="00805602">
            <w:pPr>
              <w:pStyle w:val="Akapitzlist"/>
              <w:numPr>
                <w:ilvl w:val="0"/>
                <w:numId w:val="19"/>
              </w:numPr>
              <w:ind w:hanging="720"/>
              <w:rPr>
                <w:rFonts w:ascii="Arial" w:hAnsi="Arial" w:cs="Arial"/>
              </w:rPr>
            </w:pPr>
          </w:p>
        </w:tc>
        <w:tc>
          <w:tcPr>
            <w:tcW w:w="11775" w:type="dxa"/>
          </w:tcPr>
          <w:p w14:paraId="5CFC8AAD" w14:textId="77777777" w:rsidR="00EC11EF" w:rsidRPr="00606477" w:rsidRDefault="00EC11EF" w:rsidP="00805602">
            <w:pPr>
              <w:pStyle w:val="Bezodstpw"/>
              <w:jc w:val="both"/>
              <w:rPr>
                <w:b/>
                <w:bCs/>
              </w:rPr>
            </w:pPr>
            <w:r w:rsidRPr="00606477">
              <w:rPr>
                <w:b/>
                <w:bCs/>
              </w:rPr>
              <w:t>Pytanie nr 3 - Dotyczy pkt nr 8 (Zał. 2b do SWZ)</w:t>
            </w:r>
          </w:p>
          <w:p w14:paraId="5F60EB02" w14:textId="77777777" w:rsidR="00EC11EF" w:rsidRPr="00606477" w:rsidRDefault="00EC11EF" w:rsidP="00805602">
            <w:pPr>
              <w:pStyle w:val="Bezodstpw"/>
              <w:jc w:val="both"/>
            </w:pPr>
            <w:r w:rsidRPr="00606477">
              <w:rPr>
                <w:noProof/>
              </w:rPr>
              <w:drawing>
                <wp:inline distT="0" distB="0" distL="0" distR="0" wp14:anchorId="444C0639" wp14:editId="33978476">
                  <wp:extent cx="5972810" cy="631825"/>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72810" cy="631825"/>
                          </a:xfrm>
                          <a:prstGeom prst="rect">
                            <a:avLst/>
                          </a:prstGeom>
                        </pic:spPr>
                      </pic:pic>
                    </a:graphicData>
                  </a:graphic>
                </wp:inline>
              </w:drawing>
            </w:r>
          </w:p>
          <w:p w14:paraId="2424959A" w14:textId="77777777" w:rsidR="00EC11EF" w:rsidRPr="00606477" w:rsidRDefault="00EC11EF" w:rsidP="00805602">
            <w:pPr>
              <w:pStyle w:val="Bezodstpw"/>
              <w:jc w:val="both"/>
            </w:pPr>
            <w:r w:rsidRPr="00606477">
              <w:t xml:space="preserve">Wnosimy o wykreślenie punktacji, jako niemającej zastosowania w badaniach MR. </w:t>
            </w:r>
          </w:p>
          <w:p w14:paraId="2A8C01AC" w14:textId="77777777" w:rsidR="00EC11EF" w:rsidRPr="00606477" w:rsidRDefault="00EC11EF" w:rsidP="00805602">
            <w:pPr>
              <w:pStyle w:val="Bezodstpw"/>
              <w:jc w:val="both"/>
            </w:pPr>
            <w:r w:rsidRPr="00606477">
              <w:t>Z punktu widzenia pacjenta badanie głowy w pozycji „</w:t>
            </w:r>
            <w:proofErr w:type="spellStart"/>
            <w:r w:rsidRPr="00606477">
              <w:t>feet</w:t>
            </w:r>
            <w:proofErr w:type="spellEnd"/>
            <w:r w:rsidRPr="00606477">
              <w:t xml:space="preserve"> </w:t>
            </w:r>
            <w:proofErr w:type="spellStart"/>
            <w:r w:rsidRPr="00606477">
              <w:t>first</w:t>
            </w:r>
            <w:proofErr w:type="spellEnd"/>
            <w:r w:rsidRPr="00606477">
              <w:t>” nie ma żadnej korzyści. Głowa tak samo jak w pozycji „</w:t>
            </w:r>
            <w:proofErr w:type="spellStart"/>
            <w:r w:rsidRPr="00606477">
              <w:t>head</w:t>
            </w:r>
            <w:proofErr w:type="spellEnd"/>
            <w:r w:rsidRPr="00606477">
              <w:t xml:space="preserve"> </w:t>
            </w:r>
            <w:proofErr w:type="spellStart"/>
            <w:r w:rsidRPr="00606477">
              <w:t>first</w:t>
            </w:r>
            <w:proofErr w:type="spellEnd"/>
            <w:r w:rsidRPr="00606477">
              <w:t xml:space="preserve">” musi znaleźć się w </w:t>
            </w:r>
            <w:proofErr w:type="spellStart"/>
            <w:r w:rsidRPr="00606477">
              <w:t>izocentrum</w:t>
            </w:r>
            <w:proofErr w:type="spellEnd"/>
            <w:r w:rsidRPr="00606477">
              <w:t xml:space="preserve"> magnesu. Wydłuży się jedynie zakres przesuwu pacjenta, wydłużając czas niezbędny do przygotowania badania i tym samym pogarszając komfort pacjenta. </w:t>
            </w:r>
          </w:p>
          <w:p w14:paraId="5828FD52" w14:textId="77777777" w:rsidR="00EC11EF" w:rsidRPr="00606477" w:rsidRDefault="00EC11EF" w:rsidP="00805602">
            <w:pPr>
              <w:pStyle w:val="Bezodstpw"/>
              <w:jc w:val="both"/>
            </w:pPr>
            <w:r w:rsidRPr="00606477">
              <w:t>Pacjent obserwuje środowisko zewnętrzne przy pomocy lustra, które może być ustawione w różnych kierunkach (przód/tył), pozwalając na obserwację wybranej strony pracowni, badanie w kierunku „</w:t>
            </w:r>
            <w:proofErr w:type="spellStart"/>
            <w:r w:rsidRPr="00606477">
              <w:t>feet</w:t>
            </w:r>
            <w:proofErr w:type="spellEnd"/>
            <w:r w:rsidRPr="00606477">
              <w:t xml:space="preserve"> </w:t>
            </w:r>
            <w:proofErr w:type="spellStart"/>
            <w:r w:rsidRPr="00606477">
              <w:t>first</w:t>
            </w:r>
            <w:proofErr w:type="spellEnd"/>
            <w:r w:rsidRPr="00606477">
              <w:t>” nie ma tu żadnego znaczenia.</w:t>
            </w:r>
          </w:p>
          <w:p w14:paraId="378B2AD3" w14:textId="77777777" w:rsidR="00EC11EF" w:rsidRPr="00606477" w:rsidRDefault="00EC11EF" w:rsidP="00805602">
            <w:pPr>
              <w:pStyle w:val="Bezodstpw"/>
              <w:jc w:val="both"/>
            </w:pPr>
            <w:r w:rsidRPr="00606477">
              <w:lastRenderedPageBreak/>
              <w:t xml:space="preserve">Jest to stronnicza punktacja premiująca niefunkcjonalne i niestosowane w praktyce rozwiązanie firmy GE. Jedynym argumentem podnoszonym przez firmę GE (na podstawie pytań zadawanych                                     w innych postępowaniach ZP) jest ułatwiony dostęp do głowy pacjenta w czasie badania. </w:t>
            </w:r>
          </w:p>
          <w:p w14:paraId="31E22F16" w14:textId="70F6BA0A" w:rsidR="00EC11EF" w:rsidRPr="007E2198" w:rsidRDefault="00EC11EF" w:rsidP="00805602">
            <w:pPr>
              <w:rPr>
                <w:rFonts w:ascii="Arial" w:hAnsi="Arial" w:cs="Arial"/>
              </w:rPr>
            </w:pPr>
            <w:r w:rsidRPr="00606477">
              <w:t>Pragniemy zauważyć, że w sytuacji konieczności dostępu do głowy pacjenta w badaniu wykonywanym tradycyjnie mamy niczym nieograniczony dostęp od tyłu magnesu.</w:t>
            </w:r>
          </w:p>
        </w:tc>
        <w:tc>
          <w:tcPr>
            <w:tcW w:w="2840" w:type="dxa"/>
          </w:tcPr>
          <w:p w14:paraId="4D353A67" w14:textId="0145042D" w:rsidR="00EC11EF" w:rsidRPr="007E2198" w:rsidRDefault="00EC11EF" w:rsidP="00805602">
            <w:pPr>
              <w:rPr>
                <w:rFonts w:ascii="Arial" w:hAnsi="Arial" w:cs="Arial"/>
              </w:rPr>
            </w:pPr>
            <w:r>
              <w:rPr>
                <w:rFonts w:ascii="Arial" w:hAnsi="Arial" w:cs="Arial"/>
              </w:rPr>
              <w:lastRenderedPageBreak/>
              <w:t>Zamawiający podtrzymuje zapisy SIWZ</w:t>
            </w:r>
          </w:p>
        </w:tc>
      </w:tr>
      <w:tr w:rsidR="00EC11EF" w:rsidRPr="007E2198" w14:paraId="28CADD9F" w14:textId="77777777" w:rsidTr="00EC11EF">
        <w:tc>
          <w:tcPr>
            <w:tcW w:w="694" w:type="dxa"/>
          </w:tcPr>
          <w:p w14:paraId="1E306BD9" w14:textId="77777777" w:rsidR="00EC11EF" w:rsidRPr="007E2198" w:rsidRDefault="00EC11EF" w:rsidP="00805602">
            <w:pPr>
              <w:pStyle w:val="Akapitzlist"/>
              <w:numPr>
                <w:ilvl w:val="0"/>
                <w:numId w:val="19"/>
              </w:numPr>
              <w:ind w:hanging="720"/>
              <w:rPr>
                <w:rFonts w:ascii="Arial" w:hAnsi="Arial" w:cs="Arial"/>
              </w:rPr>
            </w:pPr>
          </w:p>
        </w:tc>
        <w:tc>
          <w:tcPr>
            <w:tcW w:w="11775" w:type="dxa"/>
          </w:tcPr>
          <w:p w14:paraId="56C16ED8" w14:textId="77777777" w:rsidR="00EC11EF" w:rsidRPr="00606477" w:rsidRDefault="00EC11EF" w:rsidP="00805602">
            <w:pPr>
              <w:pStyle w:val="Bezodstpw"/>
              <w:jc w:val="both"/>
              <w:rPr>
                <w:b/>
                <w:bCs/>
              </w:rPr>
            </w:pPr>
            <w:r w:rsidRPr="00606477">
              <w:rPr>
                <w:b/>
                <w:bCs/>
              </w:rPr>
              <w:t xml:space="preserve">Pytanie nr 4 - </w:t>
            </w:r>
            <w:proofErr w:type="spellStart"/>
            <w:r w:rsidRPr="00606477">
              <w:rPr>
                <w:b/>
                <w:bCs/>
              </w:rPr>
              <w:t>Ddotyczy</w:t>
            </w:r>
            <w:proofErr w:type="spellEnd"/>
            <w:r w:rsidRPr="00606477">
              <w:rPr>
                <w:b/>
                <w:bCs/>
              </w:rPr>
              <w:t xml:space="preserve"> pkt nr 9 (Zał. 2b do SWZ)</w:t>
            </w:r>
          </w:p>
          <w:p w14:paraId="55C6355A" w14:textId="77777777" w:rsidR="00EC11EF" w:rsidRPr="00606477" w:rsidRDefault="00EC11EF" w:rsidP="00805602">
            <w:pPr>
              <w:pStyle w:val="Bezodstpw"/>
              <w:jc w:val="both"/>
            </w:pPr>
            <w:r w:rsidRPr="00606477">
              <w:rPr>
                <w:noProof/>
              </w:rPr>
              <w:drawing>
                <wp:inline distT="0" distB="0" distL="0" distR="0" wp14:anchorId="146B1DA0" wp14:editId="6C5C4E33">
                  <wp:extent cx="5972810" cy="619125"/>
                  <wp:effectExtent l="0" t="0" r="889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72810" cy="619125"/>
                          </a:xfrm>
                          <a:prstGeom prst="rect">
                            <a:avLst/>
                          </a:prstGeom>
                        </pic:spPr>
                      </pic:pic>
                    </a:graphicData>
                  </a:graphic>
                </wp:inline>
              </w:drawing>
            </w:r>
          </w:p>
          <w:p w14:paraId="42A61955" w14:textId="2FF99237" w:rsidR="00EC11EF" w:rsidRPr="007E2198" w:rsidRDefault="00EC11EF" w:rsidP="00805602">
            <w:pPr>
              <w:rPr>
                <w:rFonts w:ascii="Arial" w:hAnsi="Arial" w:cs="Arial"/>
              </w:rPr>
            </w:pPr>
            <w:r w:rsidRPr="00606477">
              <w:t>Cewki nadawczo-odbiorcze nie gwarantują przewagi funkcjonalno-diagnostycznej i przyznawanie aż                  2 punktów za takie rozwiązanie nie ma uzasadnienia. Wnosimy o wykreślenie punktacji za oferowanie cewki nadawczo-odbiorczej, alternatywnie zmniejszenie ilości przyznawanych punktów do 1 punktu.</w:t>
            </w:r>
          </w:p>
        </w:tc>
        <w:tc>
          <w:tcPr>
            <w:tcW w:w="2840" w:type="dxa"/>
          </w:tcPr>
          <w:p w14:paraId="79269FE0" w14:textId="300ADE57" w:rsidR="00EC11EF" w:rsidRPr="007E2198" w:rsidRDefault="00EC11EF" w:rsidP="00805602">
            <w:pPr>
              <w:rPr>
                <w:rFonts w:ascii="Arial" w:hAnsi="Arial" w:cs="Arial"/>
              </w:rPr>
            </w:pPr>
            <w:r>
              <w:rPr>
                <w:rFonts w:ascii="Arial" w:hAnsi="Arial" w:cs="Arial"/>
              </w:rPr>
              <w:t>Zamawiający podtrzymuje zapisy SIWZ.</w:t>
            </w:r>
          </w:p>
        </w:tc>
      </w:tr>
      <w:tr w:rsidR="00EC11EF" w:rsidRPr="007E2198" w14:paraId="3AE4A13F" w14:textId="77777777" w:rsidTr="00EC11EF">
        <w:tc>
          <w:tcPr>
            <w:tcW w:w="694" w:type="dxa"/>
          </w:tcPr>
          <w:p w14:paraId="2CCAF1C7" w14:textId="77777777" w:rsidR="00EC11EF" w:rsidRPr="007E2198" w:rsidRDefault="00EC11EF" w:rsidP="00805602">
            <w:pPr>
              <w:pStyle w:val="Akapitzlist"/>
              <w:numPr>
                <w:ilvl w:val="0"/>
                <w:numId w:val="19"/>
              </w:numPr>
              <w:ind w:hanging="720"/>
              <w:rPr>
                <w:rFonts w:ascii="Arial" w:hAnsi="Arial" w:cs="Arial"/>
              </w:rPr>
            </w:pPr>
          </w:p>
        </w:tc>
        <w:tc>
          <w:tcPr>
            <w:tcW w:w="11775" w:type="dxa"/>
          </w:tcPr>
          <w:p w14:paraId="2C30FAE2" w14:textId="77777777" w:rsidR="00EC11EF" w:rsidRPr="00606477" w:rsidRDefault="00EC11EF" w:rsidP="00805602">
            <w:pPr>
              <w:pStyle w:val="Bezodstpw"/>
              <w:jc w:val="both"/>
              <w:rPr>
                <w:b/>
                <w:bCs/>
              </w:rPr>
            </w:pPr>
            <w:r w:rsidRPr="00606477">
              <w:rPr>
                <w:b/>
                <w:bCs/>
              </w:rPr>
              <w:t>Pytanie nr 5 - Dotyczy pkt nr 12 (Zał. 2b do SWZ)</w:t>
            </w:r>
          </w:p>
          <w:p w14:paraId="6E15696B" w14:textId="77777777" w:rsidR="00EC11EF" w:rsidRPr="00606477" w:rsidRDefault="00EC11EF" w:rsidP="00805602">
            <w:pPr>
              <w:pStyle w:val="Bezodstpw"/>
              <w:jc w:val="both"/>
            </w:pPr>
            <w:r w:rsidRPr="00606477">
              <w:rPr>
                <w:noProof/>
              </w:rPr>
              <w:drawing>
                <wp:inline distT="0" distB="0" distL="0" distR="0" wp14:anchorId="36A03D4F" wp14:editId="3C5CC54F">
                  <wp:extent cx="5972810" cy="923290"/>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72810" cy="923290"/>
                          </a:xfrm>
                          <a:prstGeom prst="rect">
                            <a:avLst/>
                          </a:prstGeom>
                        </pic:spPr>
                      </pic:pic>
                    </a:graphicData>
                  </a:graphic>
                </wp:inline>
              </w:drawing>
            </w:r>
          </w:p>
          <w:p w14:paraId="467A2C5A" w14:textId="77777777" w:rsidR="00EC11EF" w:rsidRPr="00606477" w:rsidRDefault="00EC11EF" w:rsidP="00805602">
            <w:pPr>
              <w:rPr>
                <w:rFonts w:ascii="Calibri" w:hAnsi="Calibri" w:cs="Calibri"/>
                <w:color w:val="000000"/>
              </w:rPr>
            </w:pPr>
            <w:r w:rsidRPr="00606477">
              <w:rPr>
                <w:rFonts w:ascii="Calibri" w:hAnsi="Calibri" w:cs="Calibri"/>
                <w:color w:val="000000"/>
              </w:rPr>
              <w:t>Zamawiający dokonuje stronniczej oceny rozwiązań gwarantujących tą samą funkcjonalność, w sposób krzywdzący dla rozwiązania stosowanego przez firmę Philips. Pragniemy podkreślić, że system z odłączanym blatem stołu pozwala na równie szybką ewakuację pacjenta,                          a dodatkowo jest lżejszy i łatwiejszy w manewrowaniu. Odłączanie blatu jest również mniej kłopotliwe i w mniejszym stopniu naraża system MR na uszkodzenia. W szczególności należy tu zwrócić uwagę na analogowe konektory pomiędzy stołem a magnesem rezonansu, których zbyt częste rozłączanie może doprowadzić do pogorszenia jakości obrazowania, a w skrajnym przypadku do uszkodzenia wymagającego interwencji serwisu.</w:t>
            </w:r>
          </w:p>
          <w:p w14:paraId="00AA202F" w14:textId="5804438C" w:rsidR="00EC11EF" w:rsidRPr="007E2198" w:rsidRDefault="00EC11EF" w:rsidP="00805602">
            <w:pPr>
              <w:rPr>
                <w:rFonts w:ascii="Arial" w:hAnsi="Arial" w:cs="Arial"/>
              </w:rPr>
            </w:pPr>
            <w:r w:rsidRPr="00606477">
              <w:rPr>
                <w:rFonts w:ascii="Calibri" w:hAnsi="Calibri" w:cs="Calibri"/>
                <w:color w:val="000000"/>
              </w:rPr>
              <w:t>W związku z tym wnosimy o wykreślenie punktacji jako niezgodnej z zasadami równego traktowania wykonawców.</w:t>
            </w:r>
          </w:p>
        </w:tc>
        <w:tc>
          <w:tcPr>
            <w:tcW w:w="2840" w:type="dxa"/>
          </w:tcPr>
          <w:p w14:paraId="19A16A17" w14:textId="2C007E6E" w:rsidR="00EC11EF" w:rsidRPr="007E2198" w:rsidRDefault="00EC11EF" w:rsidP="00805602">
            <w:pPr>
              <w:rPr>
                <w:rFonts w:ascii="Arial" w:hAnsi="Arial" w:cs="Arial"/>
              </w:rPr>
            </w:pPr>
            <w:r w:rsidRPr="000B7497">
              <w:rPr>
                <w:rFonts w:ascii="Arial" w:hAnsi="Arial" w:cs="Arial"/>
              </w:rPr>
              <w:t>Zamawiający podtrzymuje zapisy SIWZ jednocześnie Zamawiający wprowadza korektę punktowania w punkcie 12 Załącznika nr 2b.</w:t>
            </w:r>
          </w:p>
        </w:tc>
      </w:tr>
      <w:tr w:rsidR="00EC11EF" w:rsidRPr="007E2198" w14:paraId="059138E0" w14:textId="77777777" w:rsidTr="00EC11EF">
        <w:tc>
          <w:tcPr>
            <w:tcW w:w="694" w:type="dxa"/>
          </w:tcPr>
          <w:p w14:paraId="2B6F49BE" w14:textId="77777777" w:rsidR="00EC11EF" w:rsidRPr="007E2198" w:rsidRDefault="00EC11EF" w:rsidP="00805602">
            <w:pPr>
              <w:pStyle w:val="Akapitzlist"/>
              <w:numPr>
                <w:ilvl w:val="0"/>
                <w:numId w:val="19"/>
              </w:numPr>
              <w:ind w:hanging="720"/>
              <w:rPr>
                <w:rFonts w:ascii="Arial" w:hAnsi="Arial" w:cs="Arial"/>
              </w:rPr>
            </w:pPr>
          </w:p>
        </w:tc>
        <w:tc>
          <w:tcPr>
            <w:tcW w:w="11775" w:type="dxa"/>
          </w:tcPr>
          <w:p w14:paraId="4E0A37B9" w14:textId="77777777" w:rsidR="00EC11EF" w:rsidRPr="00606477" w:rsidRDefault="00EC11EF" w:rsidP="00805602">
            <w:pPr>
              <w:pStyle w:val="Bezodstpw"/>
              <w:jc w:val="both"/>
              <w:rPr>
                <w:b/>
                <w:bCs/>
              </w:rPr>
            </w:pPr>
            <w:r w:rsidRPr="00606477">
              <w:rPr>
                <w:b/>
                <w:bCs/>
              </w:rPr>
              <w:t>Pytanie nr 6 - Dotyczy pkt. nr 16 (Zał. 2b do SWZ)</w:t>
            </w:r>
          </w:p>
          <w:p w14:paraId="79088DBE" w14:textId="77777777" w:rsidR="00EC11EF" w:rsidRPr="00606477" w:rsidRDefault="00EC11EF" w:rsidP="00805602">
            <w:pPr>
              <w:pStyle w:val="Bezodstpw"/>
              <w:jc w:val="both"/>
            </w:pPr>
            <w:r w:rsidRPr="00606477">
              <w:rPr>
                <w:noProof/>
              </w:rPr>
              <w:drawing>
                <wp:inline distT="0" distB="0" distL="0" distR="0" wp14:anchorId="3274735E" wp14:editId="387AAFB8">
                  <wp:extent cx="5972810" cy="802640"/>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72810" cy="802640"/>
                          </a:xfrm>
                          <a:prstGeom prst="rect">
                            <a:avLst/>
                          </a:prstGeom>
                        </pic:spPr>
                      </pic:pic>
                    </a:graphicData>
                  </a:graphic>
                </wp:inline>
              </w:drawing>
            </w:r>
          </w:p>
          <w:p w14:paraId="5832B48C" w14:textId="77777777" w:rsidR="00EC11EF" w:rsidRPr="00606477" w:rsidRDefault="00EC11EF" w:rsidP="00805602">
            <w:pPr>
              <w:pStyle w:val="Bezodstpw"/>
              <w:jc w:val="both"/>
            </w:pPr>
            <w:r w:rsidRPr="00606477">
              <w:t xml:space="preserve">W obecnym brzmieniu zapisy punktu 16 spełniane są przez wszystkie, nawet najbardziej proste/prymitywne systemy MR na rynku. Wnosimy o modyfikację zapisów, które rzeczywiście gwarantują poprawę komfortu badania pacjenta, zgodnie z poniższą propozycją: </w:t>
            </w:r>
          </w:p>
          <w:tbl>
            <w:tblPr>
              <w:tblW w:w="935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387"/>
              <w:gridCol w:w="3969"/>
            </w:tblGrid>
            <w:tr w:rsidR="00EC11EF" w:rsidRPr="00606477" w14:paraId="2FBFDAF8" w14:textId="77777777" w:rsidTr="008E2682">
              <w:trPr>
                <w:cantSplit/>
              </w:trPr>
              <w:tc>
                <w:tcPr>
                  <w:tcW w:w="5387" w:type="dxa"/>
                </w:tcPr>
                <w:p w14:paraId="2C4548E2" w14:textId="77777777" w:rsidR="00EC11EF" w:rsidRPr="00606477" w:rsidRDefault="00EC11EF" w:rsidP="00805602">
                  <w:pPr>
                    <w:rPr>
                      <w:rFonts w:ascii="Calibri Light" w:hAnsi="Calibri Light" w:cs="Calibri Light"/>
                    </w:rPr>
                  </w:pPr>
                  <w:r w:rsidRPr="00606477">
                    <w:rPr>
                      <w:rFonts w:ascii="Calibri Light" w:hAnsi="Calibri Light" w:cs="Calibri Light"/>
                    </w:rPr>
                    <w:lastRenderedPageBreak/>
                    <w:t>Materace o grubo</w:t>
                  </w:r>
                  <w:r w:rsidRPr="00606477">
                    <w:rPr>
                      <w:rFonts w:ascii="Calibri Light" w:hAnsi="Calibri Light" w:cs="Calibri Light" w:hint="eastAsia"/>
                    </w:rPr>
                    <w:t>ś</w:t>
                  </w:r>
                  <w:r w:rsidRPr="00606477">
                    <w:rPr>
                      <w:rFonts w:ascii="Calibri Light" w:hAnsi="Calibri Light" w:cs="Calibri Light"/>
                    </w:rPr>
                    <w:t>ci min. 6 cm z pami</w:t>
                  </w:r>
                  <w:r w:rsidRPr="00606477">
                    <w:rPr>
                      <w:rFonts w:ascii="Calibri Light" w:hAnsi="Calibri Light" w:cs="Calibri Light" w:hint="eastAsia"/>
                    </w:rPr>
                    <w:t>ę</w:t>
                  </w:r>
                  <w:r w:rsidRPr="00606477">
                    <w:rPr>
                      <w:rFonts w:ascii="Calibri Light" w:hAnsi="Calibri Light" w:cs="Calibri Light"/>
                    </w:rPr>
                    <w:t>ci</w:t>
                  </w:r>
                  <w:r w:rsidRPr="00606477">
                    <w:rPr>
                      <w:rFonts w:ascii="Calibri Light" w:hAnsi="Calibri Light" w:cs="Calibri Light" w:hint="eastAsia"/>
                    </w:rPr>
                    <w:t>ą</w:t>
                  </w:r>
                  <w:r w:rsidRPr="00606477">
                    <w:rPr>
                      <w:rFonts w:ascii="Calibri Light" w:hAnsi="Calibri Light" w:cs="Calibri Light"/>
                    </w:rPr>
                    <w:t xml:space="preserve"> kszta</w:t>
                  </w:r>
                  <w:r w:rsidRPr="00606477">
                    <w:rPr>
                      <w:rFonts w:ascii="Calibri Light" w:hAnsi="Calibri Light" w:cs="Calibri Light" w:hint="eastAsia"/>
                    </w:rPr>
                    <w:t>ł</w:t>
                  </w:r>
                  <w:r w:rsidRPr="00606477">
                    <w:rPr>
                      <w:rFonts w:ascii="Calibri Light" w:hAnsi="Calibri Light" w:cs="Calibri Light"/>
                    </w:rPr>
                    <w:t>tu, pozwalaj</w:t>
                  </w:r>
                  <w:r w:rsidRPr="00606477">
                    <w:rPr>
                      <w:rFonts w:ascii="Calibri Light" w:hAnsi="Calibri Light" w:cs="Calibri Light" w:hint="eastAsia"/>
                    </w:rPr>
                    <w:t>ą</w:t>
                  </w:r>
                  <w:r w:rsidRPr="00606477">
                    <w:rPr>
                      <w:rFonts w:ascii="Calibri Light" w:hAnsi="Calibri Light" w:cs="Calibri Light"/>
                    </w:rPr>
                    <w:t>ce na immobilizacj</w:t>
                  </w:r>
                  <w:r w:rsidRPr="00606477">
                    <w:rPr>
                      <w:rFonts w:ascii="Calibri Light" w:hAnsi="Calibri Light" w:cs="Calibri Light" w:hint="eastAsia"/>
                    </w:rPr>
                    <w:t>ę</w:t>
                  </w:r>
                  <w:r w:rsidRPr="00606477">
                    <w:rPr>
                      <w:rFonts w:ascii="Calibri Light" w:hAnsi="Calibri Light" w:cs="Calibri Light"/>
                    </w:rPr>
                    <w:t xml:space="preserve"> pacjenta w celu redukcji artefaktów ruchowych   i popraw</w:t>
                  </w:r>
                  <w:r w:rsidRPr="00606477">
                    <w:rPr>
                      <w:rFonts w:ascii="Calibri Light" w:hAnsi="Calibri Light" w:cs="Calibri Light" w:hint="eastAsia"/>
                    </w:rPr>
                    <w:t>ę</w:t>
                  </w:r>
                  <w:r w:rsidRPr="00606477">
                    <w:rPr>
                      <w:rFonts w:ascii="Calibri Light" w:hAnsi="Calibri Light" w:cs="Calibri Light"/>
                    </w:rPr>
                    <w:t xml:space="preserve"> komfortu pacjenta w czasie badania</w:t>
                  </w:r>
                </w:p>
              </w:tc>
              <w:tc>
                <w:tcPr>
                  <w:tcW w:w="3969" w:type="dxa"/>
                </w:tcPr>
                <w:p w14:paraId="7909E0C3" w14:textId="77777777" w:rsidR="00EC11EF" w:rsidRPr="00606477" w:rsidRDefault="00EC11EF" w:rsidP="00805602">
                  <w:pPr>
                    <w:rPr>
                      <w:rFonts w:ascii="Calibri Light" w:hAnsi="Calibri Light" w:cs="Calibri Light"/>
                      <w:color w:val="000000"/>
                    </w:rPr>
                  </w:pPr>
                  <w:r w:rsidRPr="00606477">
                    <w:rPr>
                      <w:rFonts w:ascii="Calibri Light" w:hAnsi="Calibri Light" w:cs="Calibri Light"/>
                      <w:color w:val="000000"/>
                    </w:rPr>
                    <w:t>TAK – 1 pkt.</w:t>
                  </w:r>
                </w:p>
                <w:p w14:paraId="0B0090CE" w14:textId="77777777" w:rsidR="00EC11EF" w:rsidRPr="00606477" w:rsidRDefault="00EC11EF" w:rsidP="00805602">
                  <w:pPr>
                    <w:rPr>
                      <w:rFonts w:ascii="Calibri Light" w:hAnsi="Calibri Light" w:cs="Calibri Light"/>
                      <w:color w:val="000000"/>
                    </w:rPr>
                  </w:pPr>
                  <w:r w:rsidRPr="00606477">
                    <w:rPr>
                      <w:rFonts w:ascii="Calibri Light" w:hAnsi="Calibri Light" w:cs="Calibri Light"/>
                      <w:color w:val="000000"/>
                    </w:rPr>
                    <w:t>NIE – 0 pkt.</w:t>
                  </w:r>
                </w:p>
              </w:tc>
            </w:tr>
          </w:tbl>
          <w:p w14:paraId="6E403568" w14:textId="77777777" w:rsidR="00EC11EF" w:rsidRPr="00606477" w:rsidRDefault="00EC11EF" w:rsidP="00805602">
            <w:pPr>
              <w:pStyle w:val="Bezodstpw"/>
              <w:jc w:val="both"/>
            </w:pPr>
          </w:p>
          <w:p w14:paraId="676CD131" w14:textId="304DC467" w:rsidR="00EC11EF" w:rsidRPr="007E2198" w:rsidRDefault="00EC11EF" w:rsidP="00805602">
            <w:pPr>
              <w:rPr>
                <w:rFonts w:ascii="Arial" w:hAnsi="Arial" w:cs="Arial"/>
              </w:rPr>
            </w:pPr>
            <w:r w:rsidRPr="00606477">
              <w:t>Bez zastosowania specjalistycznych materacy nie można mówić o immobilizacji pacjenta i poprawie komfortu, gdyż ze względu na znaczne zróżnicowanie fizjonomii pacjentów (wzrost, waga, budowa ciała) nie jest możliwe wyprofilowanie materacy w sposób gwarantujący komfort wszystkim pacjentom. Tylko materace z pamięcią kształtu są wstanie dostosować się do każdego pacjenta.</w:t>
            </w:r>
          </w:p>
        </w:tc>
        <w:tc>
          <w:tcPr>
            <w:tcW w:w="2840" w:type="dxa"/>
          </w:tcPr>
          <w:p w14:paraId="54A23677" w14:textId="29FF1F19" w:rsidR="00EC11EF" w:rsidRPr="007E2198" w:rsidRDefault="00EC11EF" w:rsidP="00805602">
            <w:pPr>
              <w:rPr>
                <w:rFonts w:ascii="Arial" w:hAnsi="Arial" w:cs="Arial"/>
              </w:rPr>
            </w:pPr>
            <w:r>
              <w:rPr>
                <w:rFonts w:ascii="Arial" w:hAnsi="Arial" w:cs="Arial"/>
              </w:rPr>
              <w:lastRenderedPageBreak/>
              <w:t>Zamawiający podtrzymuje zapisy SIWZ</w:t>
            </w:r>
          </w:p>
        </w:tc>
      </w:tr>
      <w:tr w:rsidR="00EC11EF" w:rsidRPr="007E2198" w14:paraId="33476B3F" w14:textId="77777777" w:rsidTr="00EC11EF">
        <w:tc>
          <w:tcPr>
            <w:tcW w:w="694" w:type="dxa"/>
          </w:tcPr>
          <w:p w14:paraId="4702408F" w14:textId="77777777" w:rsidR="00EC11EF" w:rsidRPr="007E2198" w:rsidRDefault="00EC11EF" w:rsidP="00805602">
            <w:pPr>
              <w:pStyle w:val="Akapitzlist"/>
              <w:numPr>
                <w:ilvl w:val="0"/>
                <w:numId w:val="19"/>
              </w:numPr>
              <w:ind w:hanging="720"/>
              <w:rPr>
                <w:rFonts w:ascii="Arial" w:hAnsi="Arial" w:cs="Arial"/>
              </w:rPr>
            </w:pPr>
          </w:p>
        </w:tc>
        <w:tc>
          <w:tcPr>
            <w:tcW w:w="11775" w:type="dxa"/>
          </w:tcPr>
          <w:p w14:paraId="55B40620" w14:textId="77777777" w:rsidR="00EC11EF" w:rsidRPr="00606477" w:rsidRDefault="00EC11EF" w:rsidP="00805602">
            <w:pPr>
              <w:pStyle w:val="Bezodstpw"/>
              <w:jc w:val="both"/>
              <w:rPr>
                <w:b/>
                <w:bCs/>
              </w:rPr>
            </w:pPr>
            <w:r w:rsidRPr="00606477">
              <w:rPr>
                <w:b/>
                <w:bCs/>
              </w:rPr>
              <w:t>Pytanie nr 7 - Dotyczy pkt. nr 20 (Zał. 2b do SWZ)</w:t>
            </w:r>
          </w:p>
          <w:p w14:paraId="765BE31F" w14:textId="77777777" w:rsidR="00EC11EF" w:rsidRPr="00606477" w:rsidRDefault="00EC11EF" w:rsidP="00805602">
            <w:pPr>
              <w:pStyle w:val="Bezodstpw"/>
              <w:jc w:val="both"/>
            </w:pPr>
            <w:r w:rsidRPr="00606477">
              <w:rPr>
                <w:noProof/>
              </w:rPr>
              <w:drawing>
                <wp:inline distT="0" distB="0" distL="0" distR="0" wp14:anchorId="7392AF2C" wp14:editId="5D5711DC">
                  <wp:extent cx="5972810" cy="468630"/>
                  <wp:effectExtent l="0" t="0" r="889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72810" cy="468630"/>
                          </a:xfrm>
                          <a:prstGeom prst="rect">
                            <a:avLst/>
                          </a:prstGeom>
                        </pic:spPr>
                      </pic:pic>
                    </a:graphicData>
                  </a:graphic>
                </wp:inline>
              </w:drawing>
            </w:r>
          </w:p>
          <w:p w14:paraId="3E2512E0" w14:textId="77777777" w:rsidR="00EC11EF" w:rsidRPr="00606477" w:rsidRDefault="00EC11EF" w:rsidP="00805602">
            <w:pPr>
              <w:pStyle w:val="Bezodstpw"/>
              <w:jc w:val="both"/>
            </w:pPr>
            <w:r w:rsidRPr="00606477">
              <w:t>Wykonywanie badań DTI z większą niż 32 liczbą kierunków dyfuzji obarczone jest koniecznością wydłużenia czasu skanowania i późniejszej rekonstrukcji danych. Z tego powodu większa niż 32 liczba kierunków wykorzystywana jest nadzwyczaj rzadko i to przeważnie w celach naukowych.</w:t>
            </w:r>
          </w:p>
          <w:p w14:paraId="3C738517" w14:textId="2F51E388" w:rsidR="00EC11EF" w:rsidRPr="007E2198" w:rsidRDefault="00EC11EF" w:rsidP="00805602">
            <w:pPr>
              <w:rPr>
                <w:rFonts w:ascii="Arial" w:hAnsi="Arial" w:cs="Arial"/>
              </w:rPr>
            </w:pPr>
            <w:r w:rsidRPr="00606477">
              <w:t>W związku z powyższym wnosimy o wykreślenie punktacji za ilość kierunków dyfuzji, alternatywnie                     o zmniejszenie ilości przyznawanych punktów do 1 punktu.</w:t>
            </w:r>
          </w:p>
        </w:tc>
        <w:tc>
          <w:tcPr>
            <w:tcW w:w="2840" w:type="dxa"/>
          </w:tcPr>
          <w:p w14:paraId="36C5A6B6" w14:textId="3AA8A4A2" w:rsidR="00EC11EF" w:rsidRPr="007E2198" w:rsidRDefault="00EC11EF" w:rsidP="00805602">
            <w:pPr>
              <w:rPr>
                <w:rFonts w:ascii="Arial" w:hAnsi="Arial" w:cs="Arial"/>
              </w:rPr>
            </w:pPr>
            <w:r>
              <w:rPr>
                <w:rFonts w:ascii="Arial" w:hAnsi="Arial" w:cs="Arial"/>
              </w:rPr>
              <w:t>Zamawiający podtrzymuje zapisy SIWZ</w:t>
            </w:r>
          </w:p>
        </w:tc>
      </w:tr>
      <w:tr w:rsidR="00EC11EF" w:rsidRPr="007E2198" w14:paraId="736A1EED" w14:textId="77777777" w:rsidTr="00EC11EF">
        <w:tc>
          <w:tcPr>
            <w:tcW w:w="694" w:type="dxa"/>
          </w:tcPr>
          <w:p w14:paraId="25CCAE1A" w14:textId="77777777" w:rsidR="00EC11EF" w:rsidRPr="007E2198" w:rsidRDefault="00EC11EF" w:rsidP="00805602">
            <w:pPr>
              <w:pStyle w:val="Akapitzlist"/>
              <w:numPr>
                <w:ilvl w:val="0"/>
                <w:numId w:val="19"/>
              </w:numPr>
              <w:ind w:hanging="720"/>
              <w:rPr>
                <w:rFonts w:ascii="Arial" w:hAnsi="Arial" w:cs="Arial"/>
              </w:rPr>
            </w:pPr>
          </w:p>
        </w:tc>
        <w:tc>
          <w:tcPr>
            <w:tcW w:w="11775" w:type="dxa"/>
          </w:tcPr>
          <w:p w14:paraId="70550DE5" w14:textId="77777777" w:rsidR="00EC11EF" w:rsidRPr="00606477" w:rsidRDefault="00EC11EF" w:rsidP="00805602">
            <w:pPr>
              <w:pStyle w:val="Bezodstpw"/>
              <w:jc w:val="both"/>
              <w:rPr>
                <w:b/>
                <w:bCs/>
              </w:rPr>
            </w:pPr>
            <w:r w:rsidRPr="00606477">
              <w:rPr>
                <w:b/>
                <w:bCs/>
              </w:rPr>
              <w:t>Pytanie nr  8 - Dotyczy pkt. nr 34 (Zał. 2b do SWZ)</w:t>
            </w:r>
          </w:p>
          <w:p w14:paraId="0A02F664" w14:textId="77777777" w:rsidR="00EC11EF" w:rsidRPr="00606477" w:rsidRDefault="00EC11EF" w:rsidP="00805602">
            <w:pPr>
              <w:pStyle w:val="Bezodstpw"/>
              <w:jc w:val="both"/>
            </w:pPr>
            <w:r w:rsidRPr="00606477">
              <w:rPr>
                <w:noProof/>
              </w:rPr>
              <w:drawing>
                <wp:inline distT="0" distB="0" distL="0" distR="0" wp14:anchorId="27CED65F" wp14:editId="4502B16F">
                  <wp:extent cx="5972810" cy="619125"/>
                  <wp:effectExtent l="0" t="0" r="889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72810" cy="619125"/>
                          </a:xfrm>
                          <a:prstGeom prst="rect">
                            <a:avLst/>
                          </a:prstGeom>
                        </pic:spPr>
                      </pic:pic>
                    </a:graphicData>
                  </a:graphic>
                </wp:inline>
              </w:drawing>
            </w:r>
          </w:p>
          <w:p w14:paraId="383FD225" w14:textId="2EB318E5" w:rsidR="00EC11EF" w:rsidRPr="007E2198" w:rsidRDefault="00EC11EF" w:rsidP="00805602">
            <w:pPr>
              <w:rPr>
                <w:rFonts w:ascii="Arial" w:hAnsi="Arial" w:cs="Arial"/>
              </w:rPr>
            </w:pPr>
            <w:r w:rsidRPr="00606477">
              <w:t xml:space="preserve">Zamawiający przyznaje bardzo wysoką ilość punktów dla opcji stosowanej w domyśle dla jednej oferowanej cewki, wg naszej wiedzy do tego z ograniczonymi możliwościami zastosowania, typowo dla jednej spośród kilku (czasem nawet 10) sekwencji składających </w:t>
            </w:r>
            <w:proofErr w:type="spellStart"/>
            <w:r w:rsidRPr="00606477">
              <w:t>sie</w:t>
            </w:r>
            <w:proofErr w:type="spellEnd"/>
            <w:r w:rsidRPr="00606477">
              <w:t xml:space="preserve"> na całe badanie. W związku                                                      z limitowanymi możliwościami wykorzystania tej funkcjonalności wnosimy o wykreślenie punktacji, alternatywnie o ograniczenie ilości przyznawanych punktów do 0,5 punktu.</w:t>
            </w:r>
          </w:p>
        </w:tc>
        <w:tc>
          <w:tcPr>
            <w:tcW w:w="2840" w:type="dxa"/>
          </w:tcPr>
          <w:p w14:paraId="036D9FD9" w14:textId="72C0BA15" w:rsidR="00EC11EF" w:rsidRPr="007E2198" w:rsidRDefault="00EC11EF" w:rsidP="00805602">
            <w:pPr>
              <w:rPr>
                <w:rFonts w:ascii="Arial" w:hAnsi="Arial" w:cs="Arial"/>
              </w:rPr>
            </w:pPr>
            <w:r>
              <w:rPr>
                <w:rFonts w:ascii="Arial" w:hAnsi="Arial" w:cs="Arial"/>
              </w:rPr>
              <w:t>Zamawiający podtrzymuje zapisy SIWZ</w:t>
            </w:r>
          </w:p>
        </w:tc>
      </w:tr>
      <w:tr w:rsidR="00EC11EF" w:rsidRPr="007E2198" w14:paraId="3E471AE1" w14:textId="77777777" w:rsidTr="00EC11EF">
        <w:tc>
          <w:tcPr>
            <w:tcW w:w="694" w:type="dxa"/>
          </w:tcPr>
          <w:p w14:paraId="0016A6F3" w14:textId="77777777" w:rsidR="00EC11EF" w:rsidRPr="007E2198" w:rsidRDefault="00EC11EF" w:rsidP="00805602">
            <w:pPr>
              <w:pStyle w:val="Akapitzlist"/>
              <w:numPr>
                <w:ilvl w:val="0"/>
                <w:numId w:val="19"/>
              </w:numPr>
              <w:ind w:hanging="720"/>
              <w:rPr>
                <w:rFonts w:ascii="Arial" w:hAnsi="Arial" w:cs="Arial"/>
              </w:rPr>
            </w:pPr>
          </w:p>
        </w:tc>
        <w:tc>
          <w:tcPr>
            <w:tcW w:w="11775" w:type="dxa"/>
          </w:tcPr>
          <w:p w14:paraId="135DCEA3" w14:textId="77777777" w:rsidR="00EC11EF" w:rsidRPr="00606477" w:rsidRDefault="00EC11EF" w:rsidP="00805602">
            <w:pPr>
              <w:pStyle w:val="Bezodstpw"/>
              <w:jc w:val="both"/>
              <w:rPr>
                <w:b/>
                <w:bCs/>
              </w:rPr>
            </w:pPr>
            <w:r w:rsidRPr="00606477">
              <w:rPr>
                <w:b/>
                <w:bCs/>
              </w:rPr>
              <w:t>Pytanie nr 9 - Dotyczy pkt. nr 36 (Zał. 2b do SWZ)</w:t>
            </w:r>
          </w:p>
          <w:p w14:paraId="10CCF87E" w14:textId="77777777" w:rsidR="00EC11EF" w:rsidRPr="00606477" w:rsidRDefault="00EC11EF" w:rsidP="00805602">
            <w:pPr>
              <w:pStyle w:val="Bezodstpw"/>
              <w:jc w:val="both"/>
            </w:pPr>
            <w:r w:rsidRPr="00606477">
              <w:rPr>
                <w:noProof/>
              </w:rPr>
              <w:drawing>
                <wp:inline distT="0" distB="0" distL="0" distR="0" wp14:anchorId="39F2D9ED" wp14:editId="349F1D0F">
                  <wp:extent cx="5972810" cy="475615"/>
                  <wp:effectExtent l="0" t="0" r="8890" b="635"/>
                  <wp:docPr id="1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72810" cy="475615"/>
                          </a:xfrm>
                          <a:prstGeom prst="rect">
                            <a:avLst/>
                          </a:prstGeom>
                        </pic:spPr>
                      </pic:pic>
                    </a:graphicData>
                  </a:graphic>
                </wp:inline>
              </w:drawing>
            </w:r>
          </w:p>
          <w:p w14:paraId="2265B2DF" w14:textId="77777777" w:rsidR="00EC11EF" w:rsidRPr="00606477" w:rsidRDefault="00EC11EF" w:rsidP="00805602">
            <w:pPr>
              <w:pStyle w:val="Bezodstpw"/>
              <w:jc w:val="both"/>
            </w:pPr>
            <w:r w:rsidRPr="00606477">
              <w:t xml:space="preserve">Od momentu wprowadzenia systemów centralnej archiwizacji PACS, pojemność konsol systemów obrazowania ma zanikające znaczenie. Po pierwsze obrazy wysyłane są natychmiast do archiwizacji                       i na właściwe stacje lekarskie (zgodnie z zasadami określonymi w opcji auto-routing), a stacje lekarskie pobierają dodatkowe obrazy zgodnie z opcją </w:t>
            </w:r>
            <w:proofErr w:type="spellStart"/>
            <w:r w:rsidRPr="00606477">
              <w:t>pre-fetching</w:t>
            </w:r>
            <w:proofErr w:type="spellEnd"/>
            <w:r w:rsidRPr="00606477">
              <w:t xml:space="preserve"> (jeśli jest używana) z serwerów PACS. Dodatkowo PACS dzieli pamięć na krótko-terminową (szybko dostępną) i długoterminową. Tym samym pojemność konsoli operatora nie ma żadnego funkcjonalnego znaczenia. </w:t>
            </w:r>
          </w:p>
          <w:p w14:paraId="000F6012" w14:textId="328BD839" w:rsidR="00EC11EF" w:rsidRPr="007E2198" w:rsidRDefault="00EC11EF" w:rsidP="00805602">
            <w:pPr>
              <w:rPr>
                <w:rFonts w:ascii="Arial" w:hAnsi="Arial" w:cs="Arial"/>
              </w:rPr>
            </w:pPr>
            <w:r w:rsidRPr="00606477">
              <w:t>W związku z powyższym wnosimy o wykreślenie punktacji, alternatywnie o ograniczenie ilości przyznawanych punktów do 0,5 punktu.</w:t>
            </w:r>
          </w:p>
        </w:tc>
        <w:tc>
          <w:tcPr>
            <w:tcW w:w="2840" w:type="dxa"/>
          </w:tcPr>
          <w:p w14:paraId="68E530F6" w14:textId="66AFB2A9" w:rsidR="00EC11EF" w:rsidRPr="007E2198" w:rsidRDefault="00EC11EF" w:rsidP="00805602">
            <w:pPr>
              <w:rPr>
                <w:rFonts w:ascii="Arial" w:hAnsi="Arial" w:cs="Arial"/>
              </w:rPr>
            </w:pPr>
            <w:r>
              <w:rPr>
                <w:rFonts w:ascii="Arial" w:hAnsi="Arial" w:cs="Arial"/>
              </w:rPr>
              <w:t>Zamawiający podtrzymuje zapisy SIWZ</w:t>
            </w:r>
          </w:p>
        </w:tc>
      </w:tr>
      <w:tr w:rsidR="00EC11EF" w:rsidRPr="007E2198" w14:paraId="4CFD1C18" w14:textId="77777777" w:rsidTr="00EC11EF">
        <w:tc>
          <w:tcPr>
            <w:tcW w:w="694" w:type="dxa"/>
          </w:tcPr>
          <w:p w14:paraId="5FAE0ECF" w14:textId="77777777" w:rsidR="00EC11EF" w:rsidRPr="007E2198" w:rsidRDefault="00EC11EF" w:rsidP="00805602">
            <w:pPr>
              <w:pStyle w:val="Akapitzlist"/>
              <w:numPr>
                <w:ilvl w:val="0"/>
                <w:numId w:val="19"/>
              </w:numPr>
              <w:ind w:hanging="720"/>
              <w:rPr>
                <w:rFonts w:ascii="Arial" w:hAnsi="Arial" w:cs="Arial"/>
              </w:rPr>
            </w:pPr>
          </w:p>
        </w:tc>
        <w:tc>
          <w:tcPr>
            <w:tcW w:w="11775" w:type="dxa"/>
          </w:tcPr>
          <w:p w14:paraId="572A989F" w14:textId="77777777" w:rsidR="00EC11EF" w:rsidRPr="00606477" w:rsidRDefault="00EC11EF" w:rsidP="00805602">
            <w:pPr>
              <w:pStyle w:val="Bezodstpw"/>
              <w:jc w:val="both"/>
              <w:rPr>
                <w:b/>
                <w:bCs/>
              </w:rPr>
            </w:pPr>
            <w:r w:rsidRPr="00606477">
              <w:rPr>
                <w:b/>
                <w:bCs/>
              </w:rPr>
              <w:t>Pytanie nr 10 – Dotyczy Zał. 2b do SWZ.</w:t>
            </w:r>
          </w:p>
          <w:p w14:paraId="182DF33E" w14:textId="77777777" w:rsidR="00EC11EF" w:rsidRPr="00606477" w:rsidRDefault="00EC11EF" w:rsidP="00805602">
            <w:pPr>
              <w:pStyle w:val="Bezodstpw"/>
              <w:jc w:val="both"/>
            </w:pPr>
            <w:r w:rsidRPr="00606477">
              <w:lastRenderedPageBreak/>
              <w:t>Czy ze względu na kluczowe znaczenie dla jakości i szybkości obrazowania Zamawiający wprowadzi ocenę punktową za zaoferowanie systemu o najwyższej dynamice w odbiorniku RF, zgodnie z poniższą propozycją:</w:t>
            </w:r>
          </w:p>
          <w:tbl>
            <w:tblPr>
              <w:tblW w:w="949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109"/>
              <w:gridCol w:w="4389"/>
            </w:tblGrid>
            <w:tr w:rsidR="00EC11EF" w:rsidRPr="00606477" w14:paraId="7BC6D494" w14:textId="77777777" w:rsidTr="008E2682">
              <w:trPr>
                <w:cantSplit/>
              </w:trPr>
              <w:tc>
                <w:tcPr>
                  <w:tcW w:w="5109" w:type="dxa"/>
                </w:tcPr>
                <w:p w14:paraId="35D93F15" w14:textId="77777777" w:rsidR="00EC11EF" w:rsidRPr="00606477" w:rsidRDefault="00EC11EF" w:rsidP="00805602">
                  <w:pPr>
                    <w:rPr>
                      <w:rFonts w:ascii="Calibri Light" w:hAnsi="Calibri Light" w:cs="Calibri Light"/>
                    </w:rPr>
                  </w:pPr>
                  <w:r w:rsidRPr="00606477">
                    <w:rPr>
                      <w:rFonts w:ascii="Calibri Light" w:hAnsi="Calibri Light" w:cs="Calibri Light"/>
                    </w:rPr>
                    <w:t>Dynamika sygna</w:t>
                  </w:r>
                  <w:r w:rsidRPr="00606477">
                    <w:rPr>
                      <w:rFonts w:ascii="Calibri Light" w:hAnsi="Calibri Light" w:cs="Calibri Light" w:hint="eastAsia"/>
                    </w:rPr>
                    <w:t>ł</w:t>
                  </w:r>
                  <w:r w:rsidRPr="00606477">
                    <w:rPr>
                      <w:rFonts w:ascii="Calibri Light" w:hAnsi="Calibri Light" w:cs="Calibri Light"/>
                    </w:rPr>
                    <w:t>u (SNR) sekcji odbiorczej modu</w:t>
                  </w:r>
                  <w:r w:rsidRPr="00606477">
                    <w:rPr>
                      <w:rFonts w:ascii="Calibri Light" w:hAnsi="Calibri Light" w:cs="Calibri Light" w:hint="eastAsia"/>
                    </w:rPr>
                    <w:t>ł</w:t>
                  </w:r>
                  <w:r w:rsidRPr="00606477">
                    <w:rPr>
                      <w:rFonts w:ascii="Calibri Light" w:hAnsi="Calibri Light" w:cs="Calibri Light"/>
                    </w:rPr>
                    <w:t>u RF, mierzona w odbiorniku RF nie mniej ni</w:t>
                  </w:r>
                  <w:r w:rsidRPr="00606477">
                    <w:rPr>
                      <w:rFonts w:ascii="Calibri Light" w:hAnsi="Calibri Light" w:cs="Calibri Light" w:hint="eastAsia"/>
                    </w:rPr>
                    <w:t>ż</w:t>
                  </w:r>
                  <w:r w:rsidRPr="00606477">
                    <w:rPr>
                      <w:rFonts w:ascii="Calibri Light" w:hAnsi="Calibri Light" w:cs="Calibri Light"/>
                    </w:rPr>
                    <w:t xml:space="preserve"> 157 </w:t>
                  </w:r>
                  <w:proofErr w:type="spellStart"/>
                  <w:r w:rsidRPr="00606477">
                    <w:rPr>
                      <w:rFonts w:ascii="Calibri Light" w:hAnsi="Calibri Light" w:cs="Calibri Light"/>
                    </w:rPr>
                    <w:t>dB</w:t>
                  </w:r>
                  <w:proofErr w:type="spellEnd"/>
                </w:p>
              </w:tc>
              <w:tc>
                <w:tcPr>
                  <w:tcW w:w="4389" w:type="dxa"/>
                  <w:shd w:val="clear" w:color="auto" w:fill="auto"/>
                </w:tcPr>
                <w:p w14:paraId="6A55CCE3" w14:textId="77777777" w:rsidR="00EC11EF" w:rsidRPr="00606477" w:rsidRDefault="00EC11EF" w:rsidP="00805602">
                  <w:pPr>
                    <w:rPr>
                      <w:rFonts w:ascii="Calibri Light" w:hAnsi="Calibri Light" w:cs="Calibri Light"/>
                    </w:rPr>
                  </w:pPr>
                  <w:r w:rsidRPr="00606477">
                    <w:rPr>
                      <w:rFonts w:ascii="Calibri Light" w:hAnsi="Calibri Light" w:cs="Calibri Light"/>
                    </w:rPr>
                    <w:t>Wartość najwyższa – 2 pkt.</w:t>
                  </w:r>
                </w:p>
                <w:p w14:paraId="78A20C82" w14:textId="77777777" w:rsidR="00EC11EF" w:rsidRPr="00606477" w:rsidRDefault="00EC11EF" w:rsidP="00805602">
                  <w:pPr>
                    <w:rPr>
                      <w:rFonts w:ascii="Calibri Light" w:hAnsi="Calibri Light" w:cs="Calibri Light"/>
                    </w:rPr>
                  </w:pPr>
                  <w:r w:rsidRPr="00606477">
                    <w:rPr>
                      <w:rFonts w:ascii="Calibri Light" w:hAnsi="Calibri Light" w:cs="Calibri Light"/>
                    </w:rPr>
                    <w:t>Wartość graniczna – 0 pkt.</w:t>
                  </w:r>
                  <w:r w:rsidRPr="00606477">
                    <w:rPr>
                      <w:rFonts w:ascii="Calibri Light" w:hAnsi="Calibri Light" w:cs="Calibri Light"/>
                    </w:rPr>
                    <w:br/>
                    <w:t>pozostałe proporcjonalnie</w:t>
                  </w:r>
                </w:p>
              </w:tc>
            </w:tr>
          </w:tbl>
          <w:p w14:paraId="337AF7BD" w14:textId="77777777" w:rsidR="00EC11EF" w:rsidRPr="007E2198" w:rsidRDefault="00EC11EF" w:rsidP="00805602">
            <w:pPr>
              <w:rPr>
                <w:rFonts w:ascii="Arial" w:hAnsi="Arial" w:cs="Arial"/>
              </w:rPr>
            </w:pPr>
          </w:p>
        </w:tc>
        <w:tc>
          <w:tcPr>
            <w:tcW w:w="2840" w:type="dxa"/>
          </w:tcPr>
          <w:p w14:paraId="0F7ECDA7" w14:textId="38BE919C" w:rsidR="00EC11EF" w:rsidRPr="007E2198" w:rsidRDefault="00EC11EF" w:rsidP="00805602">
            <w:pPr>
              <w:rPr>
                <w:rFonts w:ascii="Arial" w:hAnsi="Arial" w:cs="Arial"/>
              </w:rPr>
            </w:pPr>
            <w:r>
              <w:rPr>
                <w:rFonts w:ascii="Arial" w:hAnsi="Arial" w:cs="Arial"/>
              </w:rPr>
              <w:lastRenderedPageBreak/>
              <w:t>Zamawiający podtrzymuje zapisy SIWZ</w:t>
            </w:r>
          </w:p>
        </w:tc>
      </w:tr>
      <w:tr w:rsidR="00EC11EF" w:rsidRPr="007E2198" w14:paraId="2D89742C" w14:textId="77777777" w:rsidTr="00EC11EF">
        <w:tc>
          <w:tcPr>
            <w:tcW w:w="694" w:type="dxa"/>
          </w:tcPr>
          <w:p w14:paraId="2EA824F8" w14:textId="77777777" w:rsidR="00EC11EF" w:rsidRPr="007E2198" w:rsidRDefault="00EC11EF" w:rsidP="00805602">
            <w:pPr>
              <w:pStyle w:val="Akapitzlist"/>
              <w:numPr>
                <w:ilvl w:val="0"/>
                <w:numId w:val="19"/>
              </w:numPr>
              <w:ind w:hanging="720"/>
              <w:rPr>
                <w:rFonts w:ascii="Arial" w:hAnsi="Arial" w:cs="Arial"/>
              </w:rPr>
            </w:pPr>
          </w:p>
        </w:tc>
        <w:tc>
          <w:tcPr>
            <w:tcW w:w="11775" w:type="dxa"/>
            <w:shd w:val="clear" w:color="auto" w:fill="D9D9D9" w:themeFill="background1" w:themeFillShade="D9"/>
          </w:tcPr>
          <w:p w14:paraId="0DBF9F24" w14:textId="77777777" w:rsidR="00EC11EF" w:rsidRPr="009342AC" w:rsidRDefault="00EC11EF" w:rsidP="00805602">
            <w:pPr>
              <w:rPr>
                <w:rFonts w:ascii="Arial" w:hAnsi="Arial" w:cs="Arial"/>
              </w:rPr>
            </w:pPr>
            <w:r w:rsidRPr="009342AC">
              <w:rPr>
                <w:rFonts w:ascii="Arial" w:hAnsi="Arial" w:cs="Arial"/>
              </w:rPr>
              <w:t>Pytanie nr 1</w:t>
            </w:r>
          </w:p>
          <w:p w14:paraId="0B48D69D" w14:textId="77777777" w:rsidR="00EC11EF" w:rsidRPr="009342AC" w:rsidRDefault="00EC11EF" w:rsidP="00805602">
            <w:pPr>
              <w:rPr>
                <w:rFonts w:ascii="Arial" w:hAnsi="Arial" w:cs="Arial"/>
              </w:rPr>
            </w:pPr>
            <w:r w:rsidRPr="009342AC">
              <w:rPr>
                <w:rFonts w:ascii="Arial" w:hAnsi="Arial" w:cs="Arial"/>
              </w:rPr>
              <w:t>Dotyczy Załącznika 2a do SWZ – formularz techniczny rezonans, pkt 24</w:t>
            </w:r>
          </w:p>
          <w:p w14:paraId="039F1550" w14:textId="62C562E4" w:rsidR="00EC11EF" w:rsidRPr="007E2198" w:rsidRDefault="00EC11EF" w:rsidP="00805602">
            <w:pPr>
              <w:rPr>
                <w:rFonts w:ascii="Arial" w:hAnsi="Arial" w:cs="Arial"/>
              </w:rPr>
            </w:pPr>
            <w:r w:rsidRPr="009342AC">
              <w:rPr>
                <w:rFonts w:ascii="Arial" w:hAnsi="Arial" w:cs="Arial"/>
              </w:rPr>
              <w:t xml:space="preserve">W punkcie 24 Załącznika 2a do SWZ Zamawiający określa maksymalne wartości jednorodności pola w poszczególnych objętościach pomiarowych. Pragniemy poinformować, że w naszym systemie MR dwie wartości przekraczają wymagane minimum. Dla sfery o średnicy 20 cm, wartość gwarantowana wynosi 0,24 </w:t>
            </w:r>
            <w:proofErr w:type="spellStart"/>
            <w:r w:rsidRPr="009342AC">
              <w:rPr>
                <w:rFonts w:ascii="Arial" w:hAnsi="Arial" w:cs="Arial"/>
              </w:rPr>
              <w:t>ppm</w:t>
            </w:r>
            <w:proofErr w:type="spellEnd"/>
            <w:r w:rsidRPr="009342AC">
              <w:rPr>
                <w:rFonts w:ascii="Arial" w:hAnsi="Arial" w:cs="Arial"/>
              </w:rPr>
              <w:t xml:space="preserve">, zaś dla sfery 30 cm 0,42 </w:t>
            </w:r>
            <w:proofErr w:type="spellStart"/>
            <w:r w:rsidRPr="009342AC">
              <w:rPr>
                <w:rFonts w:ascii="Arial" w:hAnsi="Arial" w:cs="Arial"/>
              </w:rPr>
              <w:t>ppm</w:t>
            </w:r>
            <w:proofErr w:type="spellEnd"/>
            <w:r w:rsidRPr="009342AC">
              <w:rPr>
                <w:rFonts w:ascii="Arial" w:hAnsi="Arial" w:cs="Arial"/>
              </w:rPr>
              <w:t xml:space="preserve">. Jednocześnie pragniemy podkreślić, że wartość typowa, realnie występująca w naszych systemach dla takiej sfery to 0,013 </w:t>
            </w:r>
            <w:proofErr w:type="spellStart"/>
            <w:r w:rsidRPr="009342AC">
              <w:rPr>
                <w:rFonts w:ascii="Arial" w:hAnsi="Arial" w:cs="Arial"/>
              </w:rPr>
              <w:t>ppm</w:t>
            </w:r>
            <w:proofErr w:type="spellEnd"/>
            <w:r w:rsidRPr="009342AC">
              <w:rPr>
                <w:rFonts w:ascii="Arial" w:hAnsi="Arial" w:cs="Arial"/>
              </w:rPr>
              <w:t xml:space="preserve"> a więc prawie 20 razy mniej niż wartość gwarantowana. Podobnie dla sfery 30 cm wartość typowa, występująca w rzeczywistości to 0,033 </w:t>
            </w:r>
            <w:proofErr w:type="spellStart"/>
            <w:r w:rsidRPr="009342AC">
              <w:rPr>
                <w:rFonts w:ascii="Arial" w:hAnsi="Arial" w:cs="Arial"/>
              </w:rPr>
              <w:t>ppm</w:t>
            </w:r>
            <w:proofErr w:type="spellEnd"/>
            <w:r w:rsidRPr="009342AC">
              <w:rPr>
                <w:rFonts w:ascii="Arial" w:hAnsi="Arial" w:cs="Arial"/>
              </w:rPr>
              <w:t xml:space="preserve">, a więc ok. 15 razy mniej. Jednocześnie pragniemy zwrócić uwagę, że jednorodność pola w naszych systemach, dla sfer o większej średnicy,   przekracza   znacząco   wymagania   Zamawiającego.   Wobec   powyższego   prosimy   o dopuszczenie aparatu z wyżej opisanymi parametrami, tzn. z gwarantowaną jednorodnością pola w sferze 20 cm wynoszącą 0,24 </w:t>
            </w:r>
            <w:proofErr w:type="spellStart"/>
            <w:r w:rsidRPr="009342AC">
              <w:rPr>
                <w:rFonts w:ascii="Arial" w:hAnsi="Arial" w:cs="Arial"/>
              </w:rPr>
              <w:t>ppm</w:t>
            </w:r>
            <w:proofErr w:type="spellEnd"/>
            <w:r w:rsidRPr="009342AC">
              <w:rPr>
                <w:rFonts w:ascii="Arial" w:hAnsi="Arial" w:cs="Arial"/>
              </w:rPr>
              <w:t xml:space="preserve"> oraz gwarantowaną jednorodnością pola w sferze 30 cm wynoszącą 0,42 </w:t>
            </w:r>
            <w:proofErr w:type="spellStart"/>
            <w:r w:rsidRPr="009342AC">
              <w:rPr>
                <w:rFonts w:ascii="Arial" w:hAnsi="Arial" w:cs="Arial"/>
              </w:rPr>
              <w:t>ppm</w:t>
            </w:r>
            <w:proofErr w:type="spellEnd"/>
            <w:r w:rsidRPr="009342AC">
              <w:rPr>
                <w:rFonts w:ascii="Arial" w:hAnsi="Arial" w:cs="Arial"/>
              </w:rPr>
              <w:t>.</w:t>
            </w:r>
          </w:p>
        </w:tc>
        <w:tc>
          <w:tcPr>
            <w:tcW w:w="2840" w:type="dxa"/>
          </w:tcPr>
          <w:p w14:paraId="09016207" w14:textId="08E398FC" w:rsidR="00EC11EF" w:rsidRPr="007E2198" w:rsidRDefault="00EC11EF" w:rsidP="00805602">
            <w:pPr>
              <w:rPr>
                <w:rFonts w:ascii="Arial" w:hAnsi="Arial" w:cs="Arial"/>
              </w:rPr>
            </w:pPr>
            <w:r>
              <w:rPr>
                <w:rFonts w:ascii="Arial" w:hAnsi="Arial" w:cs="Arial"/>
              </w:rPr>
              <w:t>Zamawiający podtrzymuje zapisy SIWZ</w:t>
            </w:r>
          </w:p>
        </w:tc>
      </w:tr>
      <w:tr w:rsidR="00EC11EF" w:rsidRPr="007E2198" w14:paraId="704AC8AD" w14:textId="77777777" w:rsidTr="00EC11EF">
        <w:tc>
          <w:tcPr>
            <w:tcW w:w="694" w:type="dxa"/>
          </w:tcPr>
          <w:p w14:paraId="169E980E" w14:textId="77777777" w:rsidR="00EC11EF" w:rsidRPr="007E2198" w:rsidRDefault="00EC11EF" w:rsidP="00805602">
            <w:pPr>
              <w:pStyle w:val="Akapitzlist"/>
              <w:numPr>
                <w:ilvl w:val="0"/>
                <w:numId w:val="19"/>
              </w:numPr>
              <w:ind w:hanging="720"/>
              <w:rPr>
                <w:rFonts w:ascii="Arial" w:hAnsi="Arial" w:cs="Arial"/>
              </w:rPr>
            </w:pPr>
          </w:p>
        </w:tc>
        <w:tc>
          <w:tcPr>
            <w:tcW w:w="11775" w:type="dxa"/>
            <w:shd w:val="clear" w:color="auto" w:fill="D9D9D9" w:themeFill="background1" w:themeFillShade="D9"/>
          </w:tcPr>
          <w:p w14:paraId="19EF9730" w14:textId="77777777" w:rsidR="00EC11EF" w:rsidRPr="009342AC" w:rsidRDefault="00EC11EF" w:rsidP="00805602">
            <w:pPr>
              <w:rPr>
                <w:rFonts w:ascii="Arial" w:hAnsi="Arial" w:cs="Arial"/>
              </w:rPr>
            </w:pPr>
            <w:r w:rsidRPr="009342AC">
              <w:rPr>
                <w:rFonts w:ascii="Arial" w:hAnsi="Arial" w:cs="Arial"/>
              </w:rPr>
              <w:t>Pytanie nr 2</w:t>
            </w:r>
          </w:p>
          <w:p w14:paraId="1787BBCC" w14:textId="77777777" w:rsidR="00EC11EF" w:rsidRPr="009342AC" w:rsidRDefault="00EC11EF" w:rsidP="00805602">
            <w:pPr>
              <w:rPr>
                <w:rFonts w:ascii="Arial" w:hAnsi="Arial" w:cs="Arial"/>
              </w:rPr>
            </w:pPr>
            <w:r w:rsidRPr="009342AC">
              <w:rPr>
                <w:rFonts w:ascii="Arial" w:hAnsi="Arial" w:cs="Arial"/>
              </w:rPr>
              <w:t>Dotyczy Załącznika 2a do SWZ – formularz techniczny rezonans, pkt 37</w:t>
            </w:r>
          </w:p>
          <w:p w14:paraId="5D3C00F7" w14:textId="4D3C2CCB" w:rsidR="00EC11EF" w:rsidRPr="007E2198" w:rsidRDefault="00EC11EF" w:rsidP="00805602">
            <w:pPr>
              <w:rPr>
                <w:rFonts w:ascii="Arial" w:hAnsi="Arial" w:cs="Arial"/>
              </w:rPr>
            </w:pPr>
            <w:r w:rsidRPr="009342AC">
              <w:rPr>
                <w:rFonts w:ascii="Arial" w:hAnsi="Arial" w:cs="Arial"/>
              </w:rPr>
              <w:t>W punkcie 37 Załącznika nr 2a, Zamawiający wymaga, aby tor odbiorczy sygnału MR był zbudowany w optycznej technologii cyfrowej. Korzyści wypływające z faktu, że odebrany sygnał MR jest transmitowany technologią optyczną są mocno dyskusyjne i takie rozwiązanie poprawia jakość sygnału w bardzo niewielkim stopniu. Czy Zamawiający dopuści nowoczesny rezonans 1,5T, w którym tor odbiorczy jest zbudowany w technologii tradycyjnej?</w:t>
            </w:r>
          </w:p>
        </w:tc>
        <w:tc>
          <w:tcPr>
            <w:tcW w:w="2840" w:type="dxa"/>
          </w:tcPr>
          <w:p w14:paraId="1E70C1AF" w14:textId="77777777" w:rsidR="00EC11EF" w:rsidRPr="000B7497" w:rsidRDefault="00EC11EF" w:rsidP="00805602">
            <w:pPr>
              <w:rPr>
                <w:rFonts w:ascii="Arial" w:hAnsi="Arial" w:cs="Arial"/>
              </w:rPr>
            </w:pPr>
            <w:r w:rsidRPr="000B7497">
              <w:rPr>
                <w:rFonts w:ascii="Arial" w:hAnsi="Arial" w:cs="Arial"/>
              </w:rPr>
              <w:t xml:space="preserve">Zamawiający podtrzymuje zapisy SIWZ jednocześnie </w:t>
            </w:r>
          </w:p>
          <w:p w14:paraId="61FDE031" w14:textId="66C30AA6" w:rsidR="00EC11EF" w:rsidRPr="007E2198" w:rsidRDefault="00EC11EF" w:rsidP="00805602">
            <w:pPr>
              <w:rPr>
                <w:rFonts w:ascii="Arial" w:hAnsi="Arial" w:cs="Arial"/>
              </w:rPr>
            </w:pPr>
            <w:r w:rsidRPr="000B7497">
              <w:rPr>
                <w:rFonts w:ascii="Arial" w:hAnsi="Arial" w:cs="Arial"/>
              </w:rPr>
              <w:t>Zamawiający wprowadza korektę punktowania w punktach 4, 5, 6 Załącznika nr 2b.</w:t>
            </w:r>
          </w:p>
        </w:tc>
      </w:tr>
      <w:tr w:rsidR="00EC11EF" w:rsidRPr="007E2198" w14:paraId="3106259A" w14:textId="77777777" w:rsidTr="00EC11EF">
        <w:tc>
          <w:tcPr>
            <w:tcW w:w="694" w:type="dxa"/>
          </w:tcPr>
          <w:p w14:paraId="527A7E95" w14:textId="77777777" w:rsidR="00EC11EF" w:rsidRPr="007E2198" w:rsidRDefault="00EC11EF" w:rsidP="00805602">
            <w:pPr>
              <w:pStyle w:val="Akapitzlist"/>
              <w:numPr>
                <w:ilvl w:val="0"/>
                <w:numId w:val="19"/>
              </w:numPr>
              <w:ind w:hanging="720"/>
              <w:rPr>
                <w:rFonts w:ascii="Arial" w:hAnsi="Arial" w:cs="Arial"/>
              </w:rPr>
            </w:pPr>
          </w:p>
        </w:tc>
        <w:tc>
          <w:tcPr>
            <w:tcW w:w="11775" w:type="dxa"/>
            <w:shd w:val="clear" w:color="auto" w:fill="D9D9D9" w:themeFill="background1" w:themeFillShade="D9"/>
          </w:tcPr>
          <w:p w14:paraId="11D5D445" w14:textId="77777777" w:rsidR="00EC11EF" w:rsidRPr="009342AC" w:rsidRDefault="00EC11EF" w:rsidP="00805602">
            <w:pPr>
              <w:rPr>
                <w:rFonts w:ascii="Arial" w:hAnsi="Arial" w:cs="Arial"/>
              </w:rPr>
            </w:pPr>
            <w:r w:rsidRPr="009342AC">
              <w:rPr>
                <w:rFonts w:ascii="Arial" w:hAnsi="Arial" w:cs="Arial"/>
              </w:rPr>
              <w:t>Pytanie nr 3</w:t>
            </w:r>
          </w:p>
          <w:p w14:paraId="533D0660" w14:textId="77777777" w:rsidR="00EC11EF" w:rsidRPr="009342AC" w:rsidRDefault="00EC11EF" w:rsidP="00805602">
            <w:pPr>
              <w:rPr>
                <w:rFonts w:ascii="Arial" w:hAnsi="Arial" w:cs="Arial"/>
              </w:rPr>
            </w:pPr>
            <w:r w:rsidRPr="009342AC">
              <w:rPr>
                <w:rFonts w:ascii="Arial" w:hAnsi="Arial" w:cs="Arial"/>
              </w:rPr>
              <w:t>Dotyczy Załącznika 2a do SWZ – formularz techniczny rezonans, pkt 39</w:t>
            </w:r>
          </w:p>
          <w:p w14:paraId="40570DE5" w14:textId="672A6A43" w:rsidR="00EC11EF" w:rsidRPr="007E2198" w:rsidRDefault="00EC11EF" w:rsidP="00805602">
            <w:pPr>
              <w:rPr>
                <w:rFonts w:ascii="Arial" w:hAnsi="Arial" w:cs="Arial"/>
              </w:rPr>
            </w:pPr>
            <w:r w:rsidRPr="009342AC">
              <w:rPr>
                <w:rFonts w:ascii="Arial" w:hAnsi="Arial" w:cs="Arial"/>
              </w:rPr>
              <w:t>W punkcie 39 Załącznika nr 2a, Zamawiający wymaga, aby maksymalna liczba rzeczywistych niezależnych kanałów odbiorczych RF wynosiła co najmniej 64. Warto podkreślić, że maksymalna liczba  rzeczywistych   kanałów  odbiorczych  wcale  nie  mówi  o   tym,  ile  kanałów  będziemy   w rzeczywistości w stanie wykorzystać. Może się bowiem zdarzyć tak, że w maksymalnym polu widzenia, przy  zastosowaniu  określonych  cewek  odbiorczych,  ilość  elementów  obrazujących  w cewkach będzie znacznie mniejsza niż maksymalna ilość kanałów i duża część kanałów pozostanie niewykorzystana (i na ogół tak się dzieje, gdyż nie ma praktycznie cewek 64 kanałowych).  Wobec powyższego,  w praktyce,  nie ma możliwości  wykorzystania 64  kanałów   w  statycznym   FOV.  Już  liczba  48   kanałów  jest  praktycznie  niemożliwa   do  wykorzystania w statycznym FOV. Wobec powyższego uważamy, że wymóg 64 kanałów jest sztucznym ograniczaniem konkurencyjności i prosimy o dopuszczenie systemu posiadającego 48 kanałów.</w:t>
            </w:r>
          </w:p>
        </w:tc>
        <w:tc>
          <w:tcPr>
            <w:tcW w:w="2840" w:type="dxa"/>
          </w:tcPr>
          <w:p w14:paraId="66BCD604" w14:textId="637C655C" w:rsidR="00EC11EF" w:rsidRPr="007E2198" w:rsidRDefault="00EC11EF" w:rsidP="00805602">
            <w:pPr>
              <w:rPr>
                <w:rFonts w:ascii="Arial" w:hAnsi="Arial" w:cs="Arial"/>
              </w:rPr>
            </w:pPr>
            <w:r>
              <w:rPr>
                <w:rFonts w:ascii="Arial" w:hAnsi="Arial" w:cs="Arial"/>
              </w:rPr>
              <w:t>Zamawiający podtrzymuje zapisy SIWZ</w:t>
            </w:r>
          </w:p>
        </w:tc>
      </w:tr>
      <w:tr w:rsidR="00EC11EF" w:rsidRPr="007E2198" w14:paraId="1425397D" w14:textId="77777777" w:rsidTr="00EC11EF">
        <w:tc>
          <w:tcPr>
            <w:tcW w:w="694" w:type="dxa"/>
          </w:tcPr>
          <w:p w14:paraId="21ED25AB" w14:textId="77777777" w:rsidR="00EC11EF" w:rsidRPr="007E2198" w:rsidRDefault="00EC11EF" w:rsidP="00805602">
            <w:pPr>
              <w:pStyle w:val="Akapitzlist"/>
              <w:numPr>
                <w:ilvl w:val="0"/>
                <w:numId w:val="19"/>
              </w:numPr>
              <w:ind w:hanging="720"/>
              <w:rPr>
                <w:rFonts w:ascii="Arial" w:hAnsi="Arial" w:cs="Arial"/>
              </w:rPr>
            </w:pPr>
          </w:p>
        </w:tc>
        <w:tc>
          <w:tcPr>
            <w:tcW w:w="11775" w:type="dxa"/>
            <w:shd w:val="clear" w:color="auto" w:fill="D9D9D9" w:themeFill="background1" w:themeFillShade="D9"/>
          </w:tcPr>
          <w:p w14:paraId="4AB06897" w14:textId="77777777" w:rsidR="00EC11EF" w:rsidRPr="009342AC" w:rsidRDefault="00EC11EF" w:rsidP="00805602">
            <w:pPr>
              <w:rPr>
                <w:rFonts w:ascii="Arial" w:hAnsi="Arial" w:cs="Arial"/>
              </w:rPr>
            </w:pPr>
            <w:r w:rsidRPr="009342AC">
              <w:rPr>
                <w:rFonts w:ascii="Arial" w:hAnsi="Arial" w:cs="Arial"/>
              </w:rPr>
              <w:t>Pytanie nr 4</w:t>
            </w:r>
          </w:p>
          <w:p w14:paraId="6CA937E7" w14:textId="77777777" w:rsidR="00EC11EF" w:rsidRPr="009342AC" w:rsidRDefault="00EC11EF" w:rsidP="00805602">
            <w:pPr>
              <w:rPr>
                <w:rFonts w:ascii="Arial" w:hAnsi="Arial" w:cs="Arial"/>
              </w:rPr>
            </w:pPr>
            <w:r w:rsidRPr="009342AC">
              <w:rPr>
                <w:rFonts w:ascii="Arial" w:hAnsi="Arial" w:cs="Arial"/>
              </w:rPr>
              <w:t>Dotyczy Załącznika 2a do SWZ – formularz techniczny rezonans, pkt 45</w:t>
            </w:r>
          </w:p>
          <w:p w14:paraId="21CACFFD" w14:textId="4FD8E3F6" w:rsidR="00EC11EF" w:rsidRPr="007E2198" w:rsidRDefault="00EC11EF" w:rsidP="00805602">
            <w:pPr>
              <w:rPr>
                <w:rFonts w:ascii="Arial" w:hAnsi="Arial" w:cs="Arial"/>
              </w:rPr>
            </w:pPr>
            <w:r w:rsidRPr="009342AC">
              <w:rPr>
                <w:rFonts w:ascii="Arial" w:hAnsi="Arial" w:cs="Arial"/>
              </w:rPr>
              <w:t xml:space="preserve">W punkcie 45 Załącznika nr 2a, Zamawiający  wymaga cewki wielokanałowej,  do badań głowy      i szyi posiadającej w badanym obszarze minimum 20 elementów i pozwalającej na akwizycje równoległe. Pragniemy poinformować, że nasza cewka do badań </w:t>
            </w:r>
            <w:r w:rsidRPr="009342AC">
              <w:rPr>
                <w:rFonts w:ascii="Arial" w:hAnsi="Arial" w:cs="Arial"/>
              </w:rPr>
              <w:lastRenderedPageBreak/>
              <w:t xml:space="preserve">głowy i szyi posiada 16 kanałów. Czy Zamawiający dopuści cewkę do badania głowy i szyi, posiadającą 16 niezależnych kanałów, pozwalającą  na  akwizycje  równoległe  typu  ASSET,  </w:t>
            </w:r>
            <w:proofErr w:type="spellStart"/>
            <w:r w:rsidRPr="009342AC">
              <w:rPr>
                <w:rFonts w:ascii="Arial" w:hAnsi="Arial" w:cs="Arial"/>
              </w:rPr>
              <w:t>iPAT</w:t>
            </w:r>
            <w:proofErr w:type="spellEnd"/>
            <w:r w:rsidRPr="009342AC">
              <w:rPr>
                <w:rFonts w:ascii="Arial" w:hAnsi="Arial" w:cs="Arial"/>
              </w:rPr>
              <w:t>,  SENSE,  SPEEDER  lub  zgodnie   z nomenklaturą producenta?</w:t>
            </w:r>
          </w:p>
        </w:tc>
        <w:tc>
          <w:tcPr>
            <w:tcW w:w="2840" w:type="dxa"/>
          </w:tcPr>
          <w:p w14:paraId="7C99DF98" w14:textId="36495935" w:rsidR="00EC11EF" w:rsidRPr="007E2198" w:rsidRDefault="00EC11EF" w:rsidP="00805602">
            <w:pPr>
              <w:rPr>
                <w:rFonts w:ascii="Arial" w:hAnsi="Arial" w:cs="Arial"/>
              </w:rPr>
            </w:pPr>
            <w:r>
              <w:rPr>
                <w:rFonts w:ascii="Arial" w:hAnsi="Arial" w:cs="Arial"/>
              </w:rPr>
              <w:lastRenderedPageBreak/>
              <w:t>Zamawiający podtrzymuje zapisy SIWZ</w:t>
            </w:r>
          </w:p>
        </w:tc>
      </w:tr>
      <w:tr w:rsidR="00EC11EF" w:rsidRPr="007E2198" w14:paraId="28C0FDC7" w14:textId="77777777" w:rsidTr="00EC11EF">
        <w:tc>
          <w:tcPr>
            <w:tcW w:w="694" w:type="dxa"/>
          </w:tcPr>
          <w:p w14:paraId="11922750" w14:textId="77777777" w:rsidR="00EC11EF" w:rsidRPr="007E2198" w:rsidRDefault="00EC11EF" w:rsidP="00805602">
            <w:pPr>
              <w:pStyle w:val="Akapitzlist"/>
              <w:numPr>
                <w:ilvl w:val="0"/>
                <w:numId w:val="19"/>
              </w:numPr>
              <w:ind w:hanging="720"/>
              <w:rPr>
                <w:rFonts w:ascii="Arial" w:hAnsi="Arial" w:cs="Arial"/>
              </w:rPr>
            </w:pPr>
          </w:p>
        </w:tc>
        <w:tc>
          <w:tcPr>
            <w:tcW w:w="11775" w:type="dxa"/>
            <w:shd w:val="clear" w:color="auto" w:fill="D9D9D9" w:themeFill="background1" w:themeFillShade="D9"/>
          </w:tcPr>
          <w:p w14:paraId="3F460504" w14:textId="77777777" w:rsidR="00EC11EF" w:rsidRPr="009342AC" w:rsidRDefault="00EC11EF" w:rsidP="00805602">
            <w:pPr>
              <w:rPr>
                <w:rFonts w:ascii="Arial" w:hAnsi="Arial" w:cs="Arial"/>
              </w:rPr>
            </w:pPr>
            <w:r w:rsidRPr="009342AC">
              <w:rPr>
                <w:rFonts w:ascii="Arial" w:hAnsi="Arial" w:cs="Arial"/>
              </w:rPr>
              <w:t>Pytanie nr 5</w:t>
            </w:r>
          </w:p>
          <w:p w14:paraId="7C3B45A4" w14:textId="77777777" w:rsidR="00EC11EF" w:rsidRPr="009342AC" w:rsidRDefault="00EC11EF" w:rsidP="00805602">
            <w:pPr>
              <w:rPr>
                <w:rFonts w:ascii="Arial" w:hAnsi="Arial" w:cs="Arial"/>
              </w:rPr>
            </w:pPr>
            <w:r w:rsidRPr="009342AC">
              <w:rPr>
                <w:rFonts w:ascii="Arial" w:hAnsi="Arial" w:cs="Arial"/>
              </w:rPr>
              <w:t>Dotyczy Załącznika 2a do SWZ – formularz techniczny rezonans, pkt 46</w:t>
            </w:r>
          </w:p>
          <w:p w14:paraId="2EFAD2D9" w14:textId="08EB8EFB" w:rsidR="00EC11EF" w:rsidRPr="007E2198" w:rsidRDefault="00EC11EF" w:rsidP="00805602">
            <w:pPr>
              <w:rPr>
                <w:rFonts w:ascii="Arial" w:hAnsi="Arial" w:cs="Arial"/>
              </w:rPr>
            </w:pPr>
            <w:r w:rsidRPr="009342AC">
              <w:rPr>
                <w:rFonts w:ascii="Arial" w:hAnsi="Arial" w:cs="Arial"/>
              </w:rPr>
              <w:t xml:space="preserve">W punkcie 46 Załącznika 2a, Zamawiający oczekuje możliwości podłączenia cewki do badań głowy z obu końców stołu, co naszym zdaniem nie ma żadnego uzasadnienia w praktyce szpitalnej. Żadna, znana nam procedura diagnostyczna nie przewiduje konieczności transportu pacjenta przez całą długość </w:t>
            </w:r>
            <w:proofErr w:type="spellStart"/>
            <w:r w:rsidRPr="009342AC">
              <w:rPr>
                <w:rFonts w:ascii="Arial" w:hAnsi="Arial" w:cs="Arial"/>
              </w:rPr>
              <w:t>gantry</w:t>
            </w:r>
            <w:proofErr w:type="spellEnd"/>
            <w:r w:rsidRPr="009342AC">
              <w:rPr>
                <w:rFonts w:ascii="Arial" w:hAnsi="Arial" w:cs="Arial"/>
              </w:rPr>
              <w:t xml:space="preserve"> w celu badania głowy.  Wobec powyższego proponujemy usunięcie punktu 46  z Załącznika 2a i nie premiowanie tej bezużytecznej cechy w Załączniku 2b (punkt 8).</w:t>
            </w:r>
          </w:p>
        </w:tc>
        <w:tc>
          <w:tcPr>
            <w:tcW w:w="2840" w:type="dxa"/>
          </w:tcPr>
          <w:p w14:paraId="67779DCE" w14:textId="36F0177A" w:rsidR="00EC11EF" w:rsidRPr="007E2198" w:rsidRDefault="00EC11EF" w:rsidP="00805602">
            <w:pPr>
              <w:rPr>
                <w:rFonts w:ascii="Arial" w:hAnsi="Arial" w:cs="Arial"/>
              </w:rPr>
            </w:pPr>
            <w:r>
              <w:rPr>
                <w:rFonts w:ascii="Arial" w:hAnsi="Arial" w:cs="Arial"/>
              </w:rPr>
              <w:t>Zamawiający podtrzymuje zapisy SIWZ</w:t>
            </w:r>
          </w:p>
        </w:tc>
      </w:tr>
      <w:tr w:rsidR="00EC11EF" w:rsidRPr="007E2198" w14:paraId="5F0A2267" w14:textId="77777777" w:rsidTr="00EC11EF">
        <w:tc>
          <w:tcPr>
            <w:tcW w:w="694" w:type="dxa"/>
          </w:tcPr>
          <w:p w14:paraId="0A2287BA" w14:textId="77777777" w:rsidR="00EC11EF" w:rsidRPr="007E2198" w:rsidRDefault="00EC11EF" w:rsidP="00805602">
            <w:pPr>
              <w:pStyle w:val="Akapitzlist"/>
              <w:numPr>
                <w:ilvl w:val="0"/>
                <w:numId w:val="19"/>
              </w:numPr>
              <w:ind w:hanging="720"/>
              <w:rPr>
                <w:rFonts w:ascii="Arial" w:hAnsi="Arial" w:cs="Arial"/>
              </w:rPr>
            </w:pPr>
          </w:p>
        </w:tc>
        <w:tc>
          <w:tcPr>
            <w:tcW w:w="11775" w:type="dxa"/>
            <w:shd w:val="clear" w:color="auto" w:fill="D9D9D9" w:themeFill="background1" w:themeFillShade="D9"/>
          </w:tcPr>
          <w:p w14:paraId="1E5BE22F" w14:textId="77777777" w:rsidR="00EC11EF" w:rsidRPr="009342AC" w:rsidRDefault="00EC11EF" w:rsidP="00805602">
            <w:pPr>
              <w:rPr>
                <w:rFonts w:ascii="Arial" w:hAnsi="Arial" w:cs="Arial"/>
              </w:rPr>
            </w:pPr>
            <w:r w:rsidRPr="009342AC">
              <w:rPr>
                <w:rFonts w:ascii="Arial" w:hAnsi="Arial" w:cs="Arial"/>
              </w:rPr>
              <w:t>Pytanie nr 6</w:t>
            </w:r>
          </w:p>
          <w:p w14:paraId="4600E8CF" w14:textId="77777777" w:rsidR="00EC11EF" w:rsidRPr="009342AC" w:rsidRDefault="00EC11EF" w:rsidP="00805602">
            <w:pPr>
              <w:rPr>
                <w:rFonts w:ascii="Arial" w:hAnsi="Arial" w:cs="Arial"/>
              </w:rPr>
            </w:pPr>
            <w:r w:rsidRPr="009342AC">
              <w:rPr>
                <w:rFonts w:ascii="Arial" w:hAnsi="Arial" w:cs="Arial"/>
              </w:rPr>
              <w:t>Dotyczy Załącznika 2a do SWZ – formularz techniczny rezonans, pkt 47</w:t>
            </w:r>
          </w:p>
          <w:p w14:paraId="69BD926E" w14:textId="4898B1FA" w:rsidR="00EC11EF" w:rsidRPr="007E2198" w:rsidRDefault="00EC11EF" w:rsidP="00805602">
            <w:pPr>
              <w:rPr>
                <w:rFonts w:ascii="Arial" w:hAnsi="Arial" w:cs="Arial"/>
              </w:rPr>
            </w:pPr>
            <w:r w:rsidRPr="009342AC">
              <w:rPr>
                <w:rFonts w:ascii="Arial" w:hAnsi="Arial" w:cs="Arial"/>
              </w:rPr>
              <w:t>W punkcie 47 Załącznika 2a, Zamawiający wymaga regulacji kąta pochylenia cewki do badania głowy i szyi. W naszych systemach rozwiązanie to jest realizowane przy pomocy dodatkowej, zewnętrznej przystawki do zmiany kąta nachylenia cewki. Czy Zamawiający dopuści takie rozwiązanie?</w:t>
            </w:r>
          </w:p>
        </w:tc>
        <w:tc>
          <w:tcPr>
            <w:tcW w:w="2840" w:type="dxa"/>
          </w:tcPr>
          <w:p w14:paraId="28A77814" w14:textId="029BCB48" w:rsidR="00EC11EF" w:rsidRPr="007E2198" w:rsidRDefault="00EC11EF" w:rsidP="00805602">
            <w:pPr>
              <w:rPr>
                <w:rFonts w:ascii="Arial" w:hAnsi="Arial" w:cs="Arial"/>
              </w:rPr>
            </w:pPr>
            <w:r>
              <w:rPr>
                <w:rFonts w:ascii="Arial" w:hAnsi="Arial" w:cs="Arial"/>
              </w:rPr>
              <w:t>Zamawiający dopuszcza takie rozwiązanie.</w:t>
            </w:r>
          </w:p>
        </w:tc>
      </w:tr>
      <w:tr w:rsidR="00EC11EF" w:rsidRPr="007E2198" w14:paraId="4655E7A8" w14:textId="77777777" w:rsidTr="00EC11EF">
        <w:tc>
          <w:tcPr>
            <w:tcW w:w="694" w:type="dxa"/>
          </w:tcPr>
          <w:p w14:paraId="23DCE1AB" w14:textId="77777777" w:rsidR="00EC11EF" w:rsidRPr="007E2198" w:rsidRDefault="00EC11EF" w:rsidP="00805602">
            <w:pPr>
              <w:pStyle w:val="Akapitzlist"/>
              <w:numPr>
                <w:ilvl w:val="0"/>
                <w:numId w:val="19"/>
              </w:numPr>
              <w:ind w:hanging="720"/>
              <w:rPr>
                <w:rFonts w:ascii="Arial" w:hAnsi="Arial" w:cs="Arial"/>
              </w:rPr>
            </w:pPr>
          </w:p>
        </w:tc>
        <w:tc>
          <w:tcPr>
            <w:tcW w:w="11775" w:type="dxa"/>
            <w:shd w:val="clear" w:color="auto" w:fill="D9D9D9" w:themeFill="background1" w:themeFillShade="D9"/>
          </w:tcPr>
          <w:p w14:paraId="645FAA6F" w14:textId="77777777" w:rsidR="00EC11EF" w:rsidRPr="009342AC" w:rsidRDefault="00EC11EF" w:rsidP="00805602">
            <w:pPr>
              <w:rPr>
                <w:rFonts w:ascii="Arial" w:hAnsi="Arial" w:cs="Arial"/>
              </w:rPr>
            </w:pPr>
            <w:r w:rsidRPr="009342AC">
              <w:rPr>
                <w:rFonts w:ascii="Arial" w:hAnsi="Arial" w:cs="Arial"/>
              </w:rPr>
              <w:t>Pytanie nr 7</w:t>
            </w:r>
          </w:p>
          <w:p w14:paraId="451A3E50" w14:textId="77777777" w:rsidR="00EC11EF" w:rsidRPr="009342AC" w:rsidRDefault="00EC11EF" w:rsidP="00805602">
            <w:pPr>
              <w:rPr>
                <w:rFonts w:ascii="Arial" w:hAnsi="Arial" w:cs="Arial"/>
              </w:rPr>
            </w:pPr>
            <w:r w:rsidRPr="009342AC">
              <w:rPr>
                <w:rFonts w:ascii="Arial" w:hAnsi="Arial" w:cs="Arial"/>
              </w:rPr>
              <w:t>Dotyczy Załącznika 2a do SWZ – formularz techniczny rezonans, pkt 48</w:t>
            </w:r>
          </w:p>
          <w:p w14:paraId="6BCA22BA" w14:textId="60D0E2C6" w:rsidR="00EC11EF" w:rsidRPr="007E2198" w:rsidRDefault="00EC11EF" w:rsidP="00805602">
            <w:pPr>
              <w:rPr>
                <w:rFonts w:ascii="Arial" w:hAnsi="Arial" w:cs="Arial"/>
              </w:rPr>
            </w:pPr>
            <w:r w:rsidRPr="009342AC">
              <w:rPr>
                <w:rFonts w:ascii="Arial" w:hAnsi="Arial" w:cs="Arial"/>
              </w:rPr>
              <w:t xml:space="preserve">W punkcie 48 Załącznika nr 2a, Zamawiający wymaga cewki wielokanałowej (lub zestawu cewek) o min. 32 kanałach lub elementach obrazujących, przeznaczonej do badań całego kręgosłupa. Pragniemy poinformować, że nasza cewka przeznaczona do badań kręgosłupa posiada 24 kanały, co tylko nieznacznie wpływa na jakość obrazowania. Czy Zamawiający dopuści cewkę do </w:t>
            </w:r>
            <w:proofErr w:type="spellStart"/>
            <w:r w:rsidRPr="009342AC">
              <w:rPr>
                <w:rFonts w:ascii="Arial" w:hAnsi="Arial" w:cs="Arial"/>
              </w:rPr>
              <w:t>badaniakręgosłupa</w:t>
            </w:r>
            <w:proofErr w:type="spellEnd"/>
            <w:r w:rsidRPr="009342AC">
              <w:rPr>
                <w:rFonts w:ascii="Arial" w:hAnsi="Arial" w:cs="Arial"/>
              </w:rPr>
              <w:t xml:space="preserve">, posiadającą 16 niezależnych kanałów, pozwalającą na akwizycje równoległe typu ASSET, </w:t>
            </w:r>
            <w:proofErr w:type="spellStart"/>
            <w:r w:rsidRPr="009342AC">
              <w:rPr>
                <w:rFonts w:ascii="Arial" w:hAnsi="Arial" w:cs="Arial"/>
              </w:rPr>
              <w:t>iPAT</w:t>
            </w:r>
            <w:proofErr w:type="spellEnd"/>
            <w:r w:rsidRPr="009342AC">
              <w:rPr>
                <w:rFonts w:ascii="Arial" w:hAnsi="Arial" w:cs="Arial"/>
              </w:rPr>
              <w:t>, SENSE, SPEEDER lub zgodnie z nomenklaturą producenta?</w:t>
            </w:r>
          </w:p>
        </w:tc>
        <w:tc>
          <w:tcPr>
            <w:tcW w:w="2840" w:type="dxa"/>
          </w:tcPr>
          <w:p w14:paraId="44A32FF5" w14:textId="2DD23EA8" w:rsidR="00EC11EF" w:rsidRPr="007E2198" w:rsidRDefault="00EC11EF" w:rsidP="00805602">
            <w:pPr>
              <w:rPr>
                <w:rFonts w:ascii="Arial" w:hAnsi="Arial" w:cs="Arial"/>
              </w:rPr>
            </w:pPr>
            <w:r>
              <w:rPr>
                <w:rFonts w:ascii="Arial" w:hAnsi="Arial" w:cs="Arial"/>
              </w:rPr>
              <w:t>Zamawiający podtrzymuje zapisy SIWZ</w:t>
            </w:r>
          </w:p>
        </w:tc>
      </w:tr>
      <w:tr w:rsidR="00EC11EF" w:rsidRPr="007E2198" w14:paraId="0B63248D" w14:textId="77777777" w:rsidTr="00EC11EF">
        <w:tc>
          <w:tcPr>
            <w:tcW w:w="694" w:type="dxa"/>
          </w:tcPr>
          <w:p w14:paraId="281CAB2B" w14:textId="77777777" w:rsidR="00EC11EF" w:rsidRPr="007E2198" w:rsidRDefault="00EC11EF" w:rsidP="00805602">
            <w:pPr>
              <w:pStyle w:val="Akapitzlist"/>
              <w:numPr>
                <w:ilvl w:val="0"/>
                <w:numId w:val="19"/>
              </w:numPr>
              <w:ind w:hanging="720"/>
              <w:rPr>
                <w:rFonts w:ascii="Arial" w:hAnsi="Arial" w:cs="Arial"/>
              </w:rPr>
            </w:pPr>
          </w:p>
        </w:tc>
        <w:tc>
          <w:tcPr>
            <w:tcW w:w="11775" w:type="dxa"/>
            <w:shd w:val="clear" w:color="auto" w:fill="D9D9D9" w:themeFill="background1" w:themeFillShade="D9"/>
          </w:tcPr>
          <w:p w14:paraId="6658D079" w14:textId="77777777" w:rsidR="00EC11EF" w:rsidRPr="009342AC" w:rsidRDefault="00EC11EF" w:rsidP="00805602">
            <w:pPr>
              <w:rPr>
                <w:rFonts w:ascii="Arial" w:hAnsi="Arial" w:cs="Arial"/>
              </w:rPr>
            </w:pPr>
            <w:r w:rsidRPr="009342AC">
              <w:rPr>
                <w:rFonts w:ascii="Arial" w:hAnsi="Arial" w:cs="Arial"/>
              </w:rPr>
              <w:t>Pytanie nr 8</w:t>
            </w:r>
          </w:p>
          <w:p w14:paraId="7842ADA9" w14:textId="77777777" w:rsidR="00EC11EF" w:rsidRPr="009342AC" w:rsidRDefault="00EC11EF" w:rsidP="00805602">
            <w:pPr>
              <w:rPr>
                <w:rFonts w:ascii="Arial" w:hAnsi="Arial" w:cs="Arial"/>
              </w:rPr>
            </w:pPr>
            <w:r w:rsidRPr="009342AC">
              <w:rPr>
                <w:rFonts w:ascii="Arial" w:hAnsi="Arial" w:cs="Arial"/>
              </w:rPr>
              <w:t>Dotyczy Załącznika 2a do SWZ – formularz techniczny rezonans, pkt 49</w:t>
            </w:r>
          </w:p>
          <w:p w14:paraId="6EDF4EA9" w14:textId="310D2854" w:rsidR="00EC11EF" w:rsidRPr="007E2198" w:rsidRDefault="00EC11EF" w:rsidP="00805602">
            <w:pPr>
              <w:rPr>
                <w:rFonts w:ascii="Arial" w:hAnsi="Arial" w:cs="Arial"/>
              </w:rPr>
            </w:pPr>
            <w:r w:rsidRPr="009342AC">
              <w:rPr>
                <w:rFonts w:ascii="Arial" w:hAnsi="Arial" w:cs="Arial"/>
              </w:rPr>
              <w:t xml:space="preserve">Ze względu na wymaganą zmianę punktów 46 i 48, dotyczącą ilości kanałów w cewkach do badań głowy i szyi oraz do badań kręgosłupa, w konsekwencji prosimy też o zmianę wymaganej ilości kanałów w zestawie cewek przeznaczonych do badania centralnego układu nerwowego. Są to te same cewki, wymienione w punktach 46 i 48, połączone w jedną matrycę. W związku z tym, prosimy o zmianę treści punktu 49, będącą konsekwencją zmian w punktach 46 i 48. Czy Zamawiający dopuści zestaw cewek do badania centralnego układu nerwowego, posiadający 40 niezależnych kanałów, pozwalający na akwizycje równoległe typu ASSET, </w:t>
            </w:r>
            <w:proofErr w:type="spellStart"/>
            <w:r w:rsidRPr="009342AC">
              <w:rPr>
                <w:rFonts w:ascii="Arial" w:hAnsi="Arial" w:cs="Arial"/>
              </w:rPr>
              <w:t>iPAT</w:t>
            </w:r>
            <w:proofErr w:type="spellEnd"/>
            <w:r w:rsidRPr="009342AC">
              <w:rPr>
                <w:rFonts w:ascii="Arial" w:hAnsi="Arial" w:cs="Arial"/>
              </w:rPr>
              <w:t>, SENSE, SPEEDER lub zgodnie z nomenklaturą producenta?</w:t>
            </w:r>
          </w:p>
        </w:tc>
        <w:tc>
          <w:tcPr>
            <w:tcW w:w="2840" w:type="dxa"/>
          </w:tcPr>
          <w:p w14:paraId="07D99286" w14:textId="75BA8108" w:rsidR="00EC11EF" w:rsidRPr="007E2198" w:rsidRDefault="00EC11EF" w:rsidP="00805602">
            <w:pPr>
              <w:rPr>
                <w:rFonts w:ascii="Arial" w:hAnsi="Arial" w:cs="Arial"/>
              </w:rPr>
            </w:pPr>
            <w:r w:rsidRPr="00F00E79">
              <w:rPr>
                <w:rFonts w:ascii="Arial" w:hAnsi="Arial" w:cs="Arial"/>
              </w:rPr>
              <w:t>Zamawiający podtrzymuje zapisy SIWZ</w:t>
            </w:r>
          </w:p>
        </w:tc>
      </w:tr>
      <w:tr w:rsidR="00EC11EF" w:rsidRPr="007E2198" w14:paraId="76FA32CB" w14:textId="77777777" w:rsidTr="00EC11EF">
        <w:tc>
          <w:tcPr>
            <w:tcW w:w="694" w:type="dxa"/>
          </w:tcPr>
          <w:p w14:paraId="2DE69133" w14:textId="77777777" w:rsidR="00EC11EF" w:rsidRPr="007E2198" w:rsidRDefault="00EC11EF" w:rsidP="00805602">
            <w:pPr>
              <w:pStyle w:val="Akapitzlist"/>
              <w:numPr>
                <w:ilvl w:val="0"/>
                <w:numId w:val="19"/>
              </w:numPr>
              <w:ind w:hanging="720"/>
              <w:rPr>
                <w:rFonts w:ascii="Arial" w:hAnsi="Arial" w:cs="Arial"/>
              </w:rPr>
            </w:pPr>
          </w:p>
        </w:tc>
        <w:tc>
          <w:tcPr>
            <w:tcW w:w="11775" w:type="dxa"/>
            <w:shd w:val="clear" w:color="auto" w:fill="D9D9D9" w:themeFill="background1" w:themeFillShade="D9"/>
          </w:tcPr>
          <w:p w14:paraId="3F7C84DD" w14:textId="77777777" w:rsidR="00EC11EF" w:rsidRPr="009342AC" w:rsidRDefault="00EC11EF" w:rsidP="00805602">
            <w:pPr>
              <w:rPr>
                <w:rFonts w:ascii="Arial" w:hAnsi="Arial" w:cs="Arial"/>
              </w:rPr>
            </w:pPr>
            <w:r w:rsidRPr="009342AC">
              <w:rPr>
                <w:rFonts w:ascii="Arial" w:hAnsi="Arial" w:cs="Arial"/>
              </w:rPr>
              <w:t>Pytanie nr 9</w:t>
            </w:r>
          </w:p>
          <w:p w14:paraId="2701E9E1" w14:textId="77777777" w:rsidR="00EC11EF" w:rsidRPr="009342AC" w:rsidRDefault="00EC11EF" w:rsidP="00805602">
            <w:pPr>
              <w:rPr>
                <w:rFonts w:ascii="Arial" w:hAnsi="Arial" w:cs="Arial"/>
              </w:rPr>
            </w:pPr>
            <w:r w:rsidRPr="009342AC">
              <w:rPr>
                <w:rFonts w:ascii="Arial" w:hAnsi="Arial" w:cs="Arial"/>
              </w:rPr>
              <w:t>Dotyczy Załącznika 2a do SWZ – formularz techniczny rezonans, pkt 51</w:t>
            </w:r>
          </w:p>
          <w:p w14:paraId="015D2680" w14:textId="4671A80C" w:rsidR="00EC11EF" w:rsidRPr="007E2198" w:rsidRDefault="00EC11EF" w:rsidP="00805602">
            <w:pPr>
              <w:rPr>
                <w:rFonts w:ascii="Arial" w:hAnsi="Arial" w:cs="Arial"/>
              </w:rPr>
            </w:pPr>
            <w:r w:rsidRPr="009342AC">
              <w:rPr>
                <w:rFonts w:ascii="Arial" w:hAnsi="Arial" w:cs="Arial"/>
              </w:rPr>
              <w:t xml:space="preserve">W punkcie 51 Załącznika nr 2a, Zamawiający wymaga cewki wielokanałowej dedykowanej sztywnej, nadawczo-odbiorczej, do badań stawu kolanowego, posiadającej w badanym obszarze min. 16 elementów obrazujących jednocześnie. Pragniemy poinformować, że w naszym portfolio możemy zaoferować doskonałą dedykowaną cewkę do badań stawu kolanowego, posiadającą 12 kanałów odbiorczych i pozwalającą na akwizycje równoległe. Czy Zamawiający dopuści cewkę do badania stawu kolanowego, posiadającą 12 niezależnych kanałów, pozwalającą na akwizycje równoległe typu ASSET, </w:t>
            </w:r>
            <w:proofErr w:type="spellStart"/>
            <w:r w:rsidRPr="009342AC">
              <w:rPr>
                <w:rFonts w:ascii="Arial" w:hAnsi="Arial" w:cs="Arial"/>
              </w:rPr>
              <w:t>iPAT</w:t>
            </w:r>
            <w:proofErr w:type="spellEnd"/>
            <w:r w:rsidRPr="009342AC">
              <w:rPr>
                <w:rFonts w:ascii="Arial" w:hAnsi="Arial" w:cs="Arial"/>
              </w:rPr>
              <w:t>, SENSE, SPEEDER lub zgodnie z nomenklaturą producenta?</w:t>
            </w:r>
          </w:p>
        </w:tc>
        <w:tc>
          <w:tcPr>
            <w:tcW w:w="2840" w:type="dxa"/>
          </w:tcPr>
          <w:p w14:paraId="6D9AAF39" w14:textId="46B24C09" w:rsidR="00EC11EF" w:rsidRPr="007E2198" w:rsidRDefault="00EC11EF" w:rsidP="00805602">
            <w:pPr>
              <w:rPr>
                <w:rFonts w:ascii="Arial" w:hAnsi="Arial" w:cs="Arial"/>
              </w:rPr>
            </w:pPr>
            <w:r>
              <w:rPr>
                <w:rFonts w:ascii="Arial" w:hAnsi="Arial" w:cs="Arial"/>
              </w:rPr>
              <w:t>Zamawiający podtrzymuje zapisy SIWZ</w:t>
            </w:r>
          </w:p>
        </w:tc>
      </w:tr>
      <w:tr w:rsidR="00EC11EF" w:rsidRPr="007E2198" w14:paraId="39C64FA2" w14:textId="77777777" w:rsidTr="00EC11EF">
        <w:tc>
          <w:tcPr>
            <w:tcW w:w="694" w:type="dxa"/>
          </w:tcPr>
          <w:p w14:paraId="0E41C667" w14:textId="77777777" w:rsidR="00EC11EF" w:rsidRPr="007E2198" w:rsidRDefault="00EC11EF" w:rsidP="00805602">
            <w:pPr>
              <w:pStyle w:val="Akapitzlist"/>
              <w:numPr>
                <w:ilvl w:val="0"/>
                <w:numId w:val="19"/>
              </w:numPr>
              <w:ind w:hanging="720"/>
              <w:rPr>
                <w:rFonts w:ascii="Arial" w:hAnsi="Arial" w:cs="Arial"/>
              </w:rPr>
            </w:pPr>
          </w:p>
        </w:tc>
        <w:tc>
          <w:tcPr>
            <w:tcW w:w="11775" w:type="dxa"/>
            <w:shd w:val="clear" w:color="auto" w:fill="D9D9D9" w:themeFill="background1" w:themeFillShade="D9"/>
          </w:tcPr>
          <w:p w14:paraId="18AD73D9" w14:textId="77777777" w:rsidR="00EC11EF" w:rsidRPr="009342AC" w:rsidRDefault="00EC11EF" w:rsidP="00805602">
            <w:pPr>
              <w:rPr>
                <w:rFonts w:ascii="Arial" w:hAnsi="Arial" w:cs="Arial"/>
              </w:rPr>
            </w:pPr>
            <w:r w:rsidRPr="009342AC">
              <w:rPr>
                <w:rFonts w:ascii="Arial" w:hAnsi="Arial" w:cs="Arial"/>
              </w:rPr>
              <w:t>Pytanie nr 10</w:t>
            </w:r>
          </w:p>
          <w:p w14:paraId="514202E7" w14:textId="77777777" w:rsidR="00EC11EF" w:rsidRPr="009342AC" w:rsidRDefault="00EC11EF" w:rsidP="00805602">
            <w:pPr>
              <w:rPr>
                <w:rFonts w:ascii="Arial" w:hAnsi="Arial" w:cs="Arial"/>
              </w:rPr>
            </w:pPr>
            <w:r w:rsidRPr="009342AC">
              <w:rPr>
                <w:rFonts w:ascii="Arial" w:hAnsi="Arial" w:cs="Arial"/>
              </w:rPr>
              <w:t>Dotyczy Załącznika 2a do SWZ – formularz techniczny rezonans, pkt 53</w:t>
            </w:r>
          </w:p>
          <w:p w14:paraId="6C764529" w14:textId="77777777" w:rsidR="00EC11EF" w:rsidRPr="009342AC" w:rsidRDefault="00EC11EF" w:rsidP="00805602">
            <w:pPr>
              <w:rPr>
                <w:rFonts w:ascii="Arial" w:hAnsi="Arial" w:cs="Arial"/>
              </w:rPr>
            </w:pPr>
            <w:r w:rsidRPr="009342AC">
              <w:rPr>
                <w:rFonts w:ascii="Arial" w:hAnsi="Arial" w:cs="Arial"/>
              </w:rPr>
              <w:lastRenderedPageBreak/>
              <w:t>W punkcie 53 Załącznika nr 2a, Zamawiający wymaga cewki wielokanałowej dedykowanej sztywnej lub elastycznej z pozycjonerem, do badań barku, posiadającej w badanym obszarze min.</w:t>
            </w:r>
          </w:p>
          <w:p w14:paraId="0C65256D" w14:textId="1148A523" w:rsidR="00EC11EF" w:rsidRPr="007E2198" w:rsidRDefault="00EC11EF" w:rsidP="00805602">
            <w:pPr>
              <w:rPr>
                <w:rFonts w:ascii="Arial" w:hAnsi="Arial" w:cs="Arial"/>
              </w:rPr>
            </w:pPr>
            <w:r w:rsidRPr="009342AC">
              <w:rPr>
                <w:rFonts w:ascii="Arial" w:hAnsi="Arial" w:cs="Arial"/>
              </w:rPr>
              <w:t xml:space="preserve">16 elementów obrazujących jednocześnie. Pragniemy poinformować, że w naszym portfolio możemy zaoferować doskonałą dedykowaną cewkę do badań barku, posiadającą 12 kanałów odbiorczych i pozwalającą na akwizycje równoległe. Czy Zamawiający dopuści cewkę do badania barku, posiadającą 12 niezależnych kanałów, pozwalającą na akwizycje równoległe typu ASSET, </w:t>
            </w:r>
            <w:proofErr w:type="spellStart"/>
            <w:r w:rsidRPr="009342AC">
              <w:rPr>
                <w:rFonts w:ascii="Arial" w:hAnsi="Arial" w:cs="Arial"/>
              </w:rPr>
              <w:t>iPAT</w:t>
            </w:r>
            <w:proofErr w:type="spellEnd"/>
            <w:r w:rsidRPr="009342AC">
              <w:rPr>
                <w:rFonts w:ascii="Arial" w:hAnsi="Arial" w:cs="Arial"/>
              </w:rPr>
              <w:t>, SENSE, SPEEDER lub zgodnie z nomenklaturą producenta?</w:t>
            </w:r>
          </w:p>
        </w:tc>
        <w:tc>
          <w:tcPr>
            <w:tcW w:w="2840" w:type="dxa"/>
          </w:tcPr>
          <w:p w14:paraId="1F598F6E" w14:textId="630B5ABB" w:rsidR="00EC11EF" w:rsidRPr="007E2198" w:rsidRDefault="00EC11EF" w:rsidP="00805602">
            <w:pPr>
              <w:rPr>
                <w:rFonts w:ascii="Arial" w:hAnsi="Arial" w:cs="Arial"/>
              </w:rPr>
            </w:pPr>
            <w:r>
              <w:rPr>
                <w:rFonts w:ascii="Arial" w:hAnsi="Arial" w:cs="Arial"/>
              </w:rPr>
              <w:lastRenderedPageBreak/>
              <w:t>Zamawiający podtrzymuje zapisy SIWZ</w:t>
            </w:r>
          </w:p>
        </w:tc>
      </w:tr>
      <w:tr w:rsidR="00EC11EF" w:rsidRPr="007E2198" w14:paraId="694331A9" w14:textId="77777777" w:rsidTr="00EC11EF">
        <w:tc>
          <w:tcPr>
            <w:tcW w:w="694" w:type="dxa"/>
          </w:tcPr>
          <w:p w14:paraId="1315745F" w14:textId="77777777" w:rsidR="00EC11EF" w:rsidRPr="007E2198" w:rsidRDefault="00EC11EF" w:rsidP="00805602">
            <w:pPr>
              <w:pStyle w:val="Akapitzlist"/>
              <w:numPr>
                <w:ilvl w:val="0"/>
                <w:numId w:val="19"/>
              </w:numPr>
              <w:ind w:hanging="720"/>
              <w:rPr>
                <w:rFonts w:ascii="Arial" w:hAnsi="Arial" w:cs="Arial"/>
              </w:rPr>
            </w:pPr>
          </w:p>
        </w:tc>
        <w:tc>
          <w:tcPr>
            <w:tcW w:w="11775" w:type="dxa"/>
            <w:shd w:val="clear" w:color="auto" w:fill="D9D9D9" w:themeFill="background1" w:themeFillShade="D9"/>
          </w:tcPr>
          <w:p w14:paraId="3B162D8E" w14:textId="77777777" w:rsidR="00EC11EF" w:rsidRPr="009342AC" w:rsidRDefault="00EC11EF" w:rsidP="00805602">
            <w:pPr>
              <w:rPr>
                <w:rFonts w:ascii="Arial" w:hAnsi="Arial" w:cs="Arial"/>
              </w:rPr>
            </w:pPr>
            <w:r w:rsidRPr="009342AC">
              <w:rPr>
                <w:rFonts w:ascii="Arial" w:hAnsi="Arial" w:cs="Arial"/>
              </w:rPr>
              <w:t>Pytanie nr 11</w:t>
            </w:r>
          </w:p>
          <w:p w14:paraId="5CDE8297" w14:textId="77777777" w:rsidR="00EC11EF" w:rsidRPr="009342AC" w:rsidRDefault="00EC11EF" w:rsidP="00805602">
            <w:pPr>
              <w:rPr>
                <w:rFonts w:ascii="Arial" w:hAnsi="Arial" w:cs="Arial"/>
              </w:rPr>
            </w:pPr>
            <w:r w:rsidRPr="009342AC">
              <w:rPr>
                <w:rFonts w:ascii="Arial" w:hAnsi="Arial" w:cs="Arial"/>
              </w:rPr>
              <w:t>Dotyczy Załącznika 2a do SWZ – formularz techniczny rezonans, pkt 54, 55</w:t>
            </w:r>
          </w:p>
          <w:p w14:paraId="391E11D1" w14:textId="2AF3DBD9" w:rsidR="00EC11EF" w:rsidRPr="007E2198" w:rsidRDefault="00EC11EF" w:rsidP="00805602">
            <w:pPr>
              <w:rPr>
                <w:rFonts w:ascii="Arial" w:hAnsi="Arial" w:cs="Arial"/>
              </w:rPr>
            </w:pPr>
            <w:r w:rsidRPr="009342AC">
              <w:rPr>
                <w:rFonts w:ascii="Arial" w:hAnsi="Arial" w:cs="Arial"/>
              </w:rPr>
              <w:t xml:space="preserve">W punktach 54 oraz 55 Zamawiający wymaga cewek typu </w:t>
            </w:r>
            <w:proofErr w:type="spellStart"/>
            <w:r w:rsidRPr="009342AC">
              <w:rPr>
                <w:rFonts w:ascii="Arial" w:hAnsi="Arial" w:cs="Arial"/>
              </w:rPr>
              <w:t>flex</w:t>
            </w:r>
            <w:proofErr w:type="spellEnd"/>
            <w:r w:rsidRPr="009342AC">
              <w:rPr>
                <w:rFonts w:ascii="Arial" w:hAnsi="Arial" w:cs="Arial"/>
              </w:rPr>
              <w:t xml:space="preserve"> w dwóch rozmiarach, o minimum 8 kanałach każda. Pragniemy poinformować, że nasze systemy wyposażone są w cewki typu </w:t>
            </w:r>
            <w:proofErr w:type="spellStart"/>
            <w:r w:rsidRPr="009342AC">
              <w:rPr>
                <w:rFonts w:ascii="Arial" w:hAnsi="Arial" w:cs="Arial"/>
              </w:rPr>
              <w:t>flex</w:t>
            </w:r>
            <w:proofErr w:type="spellEnd"/>
            <w:r w:rsidRPr="009342AC">
              <w:rPr>
                <w:rFonts w:ascii="Arial" w:hAnsi="Arial" w:cs="Arial"/>
              </w:rPr>
              <w:t xml:space="preserve">, posiadające 4 kanały każda. Czy Zamawiający dopuści komplet cewek typu </w:t>
            </w:r>
            <w:proofErr w:type="spellStart"/>
            <w:r w:rsidRPr="009342AC">
              <w:rPr>
                <w:rFonts w:ascii="Arial" w:hAnsi="Arial" w:cs="Arial"/>
              </w:rPr>
              <w:t>flex</w:t>
            </w:r>
            <w:proofErr w:type="spellEnd"/>
            <w:r w:rsidRPr="009342AC">
              <w:rPr>
                <w:rFonts w:ascii="Arial" w:hAnsi="Arial" w:cs="Arial"/>
              </w:rPr>
              <w:t xml:space="preserve"> w dwóch rozmiarach, posiadających 4 kanały każda, pozwalające na akwizycje równoległe typu ASSET, </w:t>
            </w:r>
            <w:proofErr w:type="spellStart"/>
            <w:r w:rsidRPr="009342AC">
              <w:rPr>
                <w:rFonts w:ascii="Arial" w:hAnsi="Arial" w:cs="Arial"/>
              </w:rPr>
              <w:t>iPAT</w:t>
            </w:r>
            <w:proofErr w:type="spellEnd"/>
            <w:r w:rsidRPr="009342AC">
              <w:rPr>
                <w:rFonts w:ascii="Arial" w:hAnsi="Arial" w:cs="Arial"/>
              </w:rPr>
              <w:t>, SENSE, SPEEDER lub zgodnie z nomenklaturą producenta?</w:t>
            </w:r>
          </w:p>
        </w:tc>
        <w:tc>
          <w:tcPr>
            <w:tcW w:w="2840" w:type="dxa"/>
          </w:tcPr>
          <w:p w14:paraId="519E4655" w14:textId="45A4A1A8" w:rsidR="00EC11EF" w:rsidRPr="007E2198" w:rsidRDefault="00EC11EF" w:rsidP="00805602">
            <w:pPr>
              <w:rPr>
                <w:rFonts w:ascii="Arial" w:hAnsi="Arial" w:cs="Arial"/>
              </w:rPr>
            </w:pPr>
            <w:r>
              <w:rPr>
                <w:rFonts w:ascii="Arial" w:hAnsi="Arial" w:cs="Arial"/>
              </w:rPr>
              <w:t>Zamawiający podtrzymuje zapisy SIWZ</w:t>
            </w:r>
          </w:p>
        </w:tc>
      </w:tr>
      <w:tr w:rsidR="00EC11EF" w:rsidRPr="007E2198" w14:paraId="526D827A" w14:textId="77777777" w:rsidTr="00EC11EF">
        <w:tc>
          <w:tcPr>
            <w:tcW w:w="694" w:type="dxa"/>
          </w:tcPr>
          <w:p w14:paraId="18C94512" w14:textId="77777777" w:rsidR="00EC11EF" w:rsidRPr="007E2198" w:rsidRDefault="00EC11EF" w:rsidP="00805602">
            <w:pPr>
              <w:pStyle w:val="Akapitzlist"/>
              <w:numPr>
                <w:ilvl w:val="0"/>
                <w:numId w:val="19"/>
              </w:numPr>
              <w:ind w:hanging="720"/>
              <w:rPr>
                <w:rFonts w:ascii="Arial" w:hAnsi="Arial" w:cs="Arial"/>
              </w:rPr>
            </w:pPr>
          </w:p>
        </w:tc>
        <w:tc>
          <w:tcPr>
            <w:tcW w:w="11775" w:type="dxa"/>
            <w:shd w:val="clear" w:color="auto" w:fill="D9D9D9" w:themeFill="background1" w:themeFillShade="D9"/>
          </w:tcPr>
          <w:p w14:paraId="0F4F9F9F" w14:textId="77777777" w:rsidR="00EC11EF" w:rsidRPr="009342AC" w:rsidRDefault="00EC11EF" w:rsidP="00805602">
            <w:pPr>
              <w:rPr>
                <w:rFonts w:ascii="Arial" w:hAnsi="Arial" w:cs="Arial"/>
              </w:rPr>
            </w:pPr>
            <w:r w:rsidRPr="009342AC">
              <w:rPr>
                <w:rFonts w:ascii="Arial" w:hAnsi="Arial" w:cs="Arial"/>
              </w:rPr>
              <w:t>Pytanie nr 12</w:t>
            </w:r>
          </w:p>
          <w:p w14:paraId="7CAB4FA1" w14:textId="77777777" w:rsidR="00EC11EF" w:rsidRPr="009342AC" w:rsidRDefault="00EC11EF" w:rsidP="00805602">
            <w:pPr>
              <w:rPr>
                <w:rFonts w:ascii="Arial" w:hAnsi="Arial" w:cs="Arial"/>
              </w:rPr>
            </w:pPr>
            <w:r w:rsidRPr="009342AC">
              <w:rPr>
                <w:rFonts w:ascii="Arial" w:hAnsi="Arial" w:cs="Arial"/>
              </w:rPr>
              <w:t>Dotyczy Załącznika 2a do SWZ – formularz techniczny rezonans, pkt 65</w:t>
            </w:r>
          </w:p>
          <w:p w14:paraId="7C6B901D" w14:textId="6845ED25" w:rsidR="00EC11EF" w:rsidRPr="007E2198" w:rsidRDefault="00EC11EF" w:rsidP="00805602">
            <w:pPr>
              <w:rPr>
                <w:rFonts w:ascii="Arial" w:hAnsi="Arial" w:cs="Arial"/>
              </w:rPr>
            </w:pPr>
            <w:r w:rsidRPr="009342AC">
              <w:rPr>
                <w:rFonts w:ascii="Arial" w:hAnsi="Arial" w:cs="Arial"/>
              </w:rPr>
              <w:t xml:space="preserve">W punkcie 65 Załącznika 2a, Zamawiający wymaga możliwości pauzowania sekwencji skanowania bez utraty zgromadzonych danych. Pragniemy poinformować, że oferowany przez nas aparat posiada technologię umożliwiającą super szybkie badania MR w oparciu o autorską technologie </w:t>
            </w:r>
            <w:proofErr w:type="spellStart"/>
            <w:r w:rsidRPr="009342AC">
              <w:rPr>
                <w:rFonts w:ascii="Arial" w:hAnsi="Arial" w:cs="Arial"/>
              </w:rPr>
              <w:t>uCS</w:t>
            </w:r>
            <w:proofErr w:type="spellEnd"/>
            <w:r w:rsidRPr="009342AC">
              <w:rPr>
                <w:rFonts w:ascii="Arial" w:hAnsi="Arial" w:cs="Arial"/>
              </w:rPr>
              <w:t>. Jednocześnie zatrzymanie badania pacjenta ma drastyczny wpływ na możliwość pojawienia się artefaktów ruchowych i nie jest zalecane w praktyce diagnostycznej. Wziąwszy pod uwagę oba wcześniej wymienione czynniki, prosimy o dopuszczenie aparatu bez tej funkcjonalności.</w:t>
            </w:r>
          </w:p>
        </w:tc>
        <w:tc>
          <w:tcPr>
            <w:tcW w:w="2840" w:type="dxa"/>
          </w:tcPr>
          <w:p w14:paraId="45849ACD" w14:textId="57DA8F2F" w:rsidR="00EC11EF" w:rsidRPr="007E2198" w:rsidRDefault="00EC11EF" w:rsidP="00805602">
            <w:pPr>
              <w:rPr>
                <w:rFonts w:ascii="Arial" w:hAnsi="Arial" w:cs="Arial"/>
              </w:rPr>
            </w:pPr>
            <w:r>
              <w:rPr>
                <w:rFonts w:ascii="Arial" w:hAnsi="Arial" w:cs="Arial"/>
              </w:rPr>
              <w:t>Zamawiający podtrzymuje zapisy SIWZ</w:t>
            </w:r>
          </w:p>
        </w:tc>
      </w:tr>
      <w:tr w:rsidR="00EC11EF" w:rsidRPr="007E2198" w14:paraId="3F299DEA" w14:textId="77777777" w:rsidTr="00EC11EF">
        <w:tc>
          <w:tcPr>
            <w:tcW w:w="694" w:type="dxa"/>
          </w:tcPr>
          <w:p w14:paraId="5DCB8BC3" w14:textId="77777777" w:rsidR="00EC11EF" w:rsidRPr="007E2198" w:rsidRDefault="00EC11EF" w:rsidP="00805602">
            <w:pPr>
              <w:pStyle w:val="Akapitzlist"/>
              <w:numPr>
                <w:ilvl w:val="0"/>
                <w:numId w:val="19"/>
              </w:numPr>
              <w:ind w:hanging="720"/>
              <w:rPr>
                <w:rFonts w:ascii="Arial" w:hAnsi="Arial" w:cs="Arial"/>
              </w:rPr>
            </w:pPr>
          </w:p>
        </w:tc>
        <w:tc>
          <w:tcPr>
            <w:tcW w:w="11775" w:type="dxa"/>
            <w:shd w:val="clear" w:color="auto" w:fill="D9D9D9" w:themeFill="background1" w:themeFillShade="D9"/>
          </w:tcPr>
          <w:p w14:paraId="6AD36CFA" w14:textId="77777777" w:rsidR="00EC11EF" w:rsidRPr="009342AC" w:rsidRDefault="00EC11EF" w:rsidP="00805602">
            <w:pPr>
              <w:rPr>
                <w:rFonts w:ascii="Arial" w:hAnsi="Arial" w:cs="Arial"/>
              </w:rPr>
            </w:pPr>
            <w:r w:rsidRPr="009342AC">
              <w:rPr>
                <w:rFonts w:ascii="Arial" w:hAnsi="Arial" w:cs="Arial"/>
              </w:rPr>
              <w:t>Pytanie nr 13</w:t>
            </w:r>
          </w:p>
          <w:p w14:paraId="4C08AB4E" w14:textId="77777777" w:rsidR="00EC11EF" w:rsidRPr="009342AC" w:rsidRDefault="00EC11EF" w:rsidP="00805602">
            <w:pPr>
              <w:rPr>
                <w:rFonts w:ascii="Arial" w:hAnsi="Arial" w:cs="Arial"/>
              </w:rPr>
            </w:pPr>
            <w:r w:rsidRPr="009342AC">
              <w:rPr>
                <w:rFonts w:ascii="Arial" w:hAnsi="Arial" w:cs="Arial"/>
              </w:rPr>
              <w:t>Dotyczy Załącznika 2a do SWZ – formularz techniczny rezonans, pkt 81</w:t>
            </w:r>
          </w:p>
          <w:p w14:paraId="64BD8F6E" w14:textId="4F400DD7" w:rsidR="00EC11EF" w:rsidRPr="007E2198" w:rsidRDefault="00EC11EF" w:rsidP="00805602">
            <w:pPr>
              <w:rPr>
                <w:rFonts w:ascii="Arial" w:hAnsi="Arial" w:cs="Arial"/>
              </w:rPr>
            </w:pPr>
            <w:r w:rsidRPr="009342AC">
              <w:rPr>
                <w:rFonts w:ascii="Arial" w:hAnsi="Arial" w:cs="Arial"/>
              </w:rPr>
              <w:t>W punkcie 81 Załącznika nr 2a, Zamawiający wymaga technologii obrazowania równoległego       w oparciu o algorytmy na bazie rekonstrukcji obrazów (SENSE). Pragniemy poinformować, że nasza technologia oparta jest o autorską kombinację algorytmów typu SENSE i typu GRAPPA, łącząc w sobie zalety obu technik. Jednak z formalnego punktu widzenia nasz algorytm został zakwalifikowany do grupy algorytmów GRAPPA (premiowany punkt 82), co skutkuje nie spełnianiem warunków punktu 81. Czy wobec powyższego Zamawiający dopuści aparat, którego unikalny algorytm rekonstrukcji oparty jest wyłącznie o technologię GRAPPA?</w:t>
            </w:r>
          </w:p>
        </w:tc>
        <w:tc>
          <w:tcPr>
            <w:tcW w:w="2840" w:type="dxa"/>
          </w:tcPr>
          <w:p w14:paraId="573455C3" w14:textId="76B3E027" w:rsidR="00EC11EF" w:rsidRPr="007E2198" w:rsidRDefault="00EC11EF" w:rsidP="00805602">
            <w:pPr>
              <w:rPr>
                <w:rFonts w:ascii="Arial" w:hAnsi="Arial" w:cs="Arial"/>
              </w:rPr>
            </w:pPr>
            <w:r>
              <w:rPr>
                <w:rFonts w:ascii="Arial" w:hAnsi="Arial" w:cs="Arial"/>
              </w:rPr>
              <w:t>Zamawiający podtrzymuje zapisy SIWZ</w:t>
            </w:r>
          </w:p>
        </w:tc>
      </w:tr>
      <w:tr w:rsidR="00EC11EF" w:rsidRPr="007E2198" w14:paraId="39612470" w14:textId="77777777" w:rsidTr="00EC11EF">
        <w:tc>
          <w:tcPr>
            <w:tcW w:w="694" w:type="dxa"/>
          </w:tcPr>
          <w:p w14:paraId="671729FC" w14:textId="77777777" w:rsidR="00EC11EF" w:rsidRPr="007E2198" w:rsidRDefault="00EC11EF" w:rsidP="00805602">
            <w:pPr>
              <w:pStyle w:val="Akapitzlist"/>
              <w:numPr>
                <w:ilvl w:val="0"/>
                <w:numId w:val="19"/>
              </w:numPr>
              <w:ind w:hanging="720"/>
              <w:rPr>
                <w:rFonts w:ascii="Arial" w:hAnsi="Arial" w:cs="Arial"/>
              </w:rPr>
            </w:pPr>
          </w:p>
        </w:tc>
        <w:tc>
          <w:tcPr>
            <w:tcW w:w="11775" w:type="dxa"/>
            <w:shd w:val="clear" w:color="auto" w:fill="D9D9D9" w:themeFill="background1" w:themeFillShade="D9"/>
          </w:tcPr>
          <w:p w14:paraId="78D9AC35" w14:textId="77777777" w:rsidR="00EC11EF" w:rsidRPr="009342AC" w:rsidRDefault="00EC11EF" w:rsidP="00805602">
            <w:pPr>
              <w:rPr>
                <w:rFonts w:ascii="Arial" w:hAnsi="Arial" w:cs="Arial"/>
              </w:rPr>
            </w:pPr>
            <w:r w:rsidRPr="009342AC">
              <w:rPr>
                <w:rFonts w:ascii="Arial" w:hAnsi="Arial" w:cs="Arial"/>
              </w:rPr>
              <w:t>Pytanie nr 14</w:t>
            </w:r>
          </w:p>
          <w:p w14:paraId="51B06E48" w14:textId="77777777" w:rsidR="00EC11EF" w:rsidRPr="009342AC" w:rsidRDefault="00EC11EF" w:rsidP="00805602">
            <w:pPr>
              <w:rPr>
                <w:rFonts w:ascii="Arial" w:hAnsi="Arial" w:cs="Arial"/>
              </w:rPr>
            </w:pPr>
            <w:r w:rsidRPr="009342AC">
              <w:rPr>
                <w:rFonts w:ascii="Arial" w:hAnsi="Arial" w:cs="Arial"/>
              </w:rPr>
              <w:t>Dotyczy Załącznika 2a do SWZ – formularz techniczny rezonans, pkt 84</w:t>
            </w:r>
          </w:p>
          <w:p w14:paraId="7EB29005" w14:textId="4FF6EF1D" w:rsidR="00EC11EF" w:rsidRPr="007E2198" w:rsidRDefault="00EC11EF" w:rsidP="00805602">
            <w:pPr>
              <w:rPr>
                <w:rFonts w:ascii="Arial" w:hAnsi="Arial" w:cs="Arial"/>
              </w:rPr>
            </w:pPr>
            <w:r w:rsidRPr="009342AC">
              <w:rPr>
                <w:rFonts w:ascii="Arial" w:hAnsi="Arial" w:cs="Arial"/>
              </w:rPr>
              <w:t>W punkcie 84 Załącznika nr 2a, Zamawiający wymaga techniki umożliwiającej wykonywanie szybkich badań DWI oraz DTI głowy na bazie pobudzania oraz akwizycji danych kilku  oddzielnych warstw jednocześnie (</w:t>
            </w:r>
            <w:proofErr w:type="spellStart"/>
            <w:r w:rsidRPr="009342AC">
              <w:rPr>
                <w:rFonts w:ascii="Arial" w:hAnsi="Arial" w:cs="Arial"/>
              </w:rPr>
              <w:t>HyperBand</w:t>
            </w:r>
            <w:proofErr w:type="spellEnd"/>
            <w:r w:rsidRPr="009342AC">
              <w:rPr>
                <w:rFonts w:ascii="Arial" w:hAnsi="Arial" w:cs="Arial"/>
              </w:rPr>
              <w:t xml:space="preserve">, </w:t>
            </w:r>
            <w:proofErr w:type="spellStart"/>
            <w:r w:rsidRPr="009342AC">
              <w:rPr>
                <w:rFonts w:ascii="Arial" w:hAnsi="Arial" w:cs="Arial"/>
              </w:rPr>
              <w:t>Simultaneous</w:t>
            </w:r>
            <w:proofErr w:type="spellEnd"/>
            <w:r w:rsidRPr="009342AC">
              <w:rPr>
                <w:rFonts w:ascii="Arial" w:hAnsi="Arial" w:cs="Arial"/>
              </w:rPr>
              <w:t xml:space="preserve"> Multi-</w:t>
            </w:r>
            <w:proofErr w:type="spellStart"/>
            <w:r w:rsidRPr="009342AC">
              <w:rPr>
                <w:rFonts w:ascii="Arial" w:hAnsi="Arial" w:cs="Arial"/>
              </w:rPr>
              <w:t>Slice</w:t>
            </w:r>
            <w:proofErr w:type="spellEnd"/>
            <w:r w:rsidRPr="009342AC">
              <w:rPr>
                <w:rFonts w:ascii="Arial" w:hAnsi="Arial" w:cs="Arial"/>
              </w:rPr>
              <w:t xml:space="preserve">, lub odpowiednio do nomenklatury producenta). Pragniemy poinformować, że oferowany przez nas aparat posiada technologię umożliwiającą super szybkie  badania  MR  w  oparciu  o  autorską  technologie  </w:t>
            </w:r>
            <w:proofErr w:type="spellStart"/>
            <w:r w:rsidRPr="009342AC">
              <w:rPr>
                <w:rFonts w:ascii="Arial" w:hAnsi="Arial" w:cs="Arial"/>
              </w:rPr>
              <w:t>uCS</w:t>
            </w:r>
            <w:proofErr w:type="spellEnd"/>
            <w:r w:rsidRPr="009342AC">
              <w:rPr>
                <w:rFonts w:ascii="Arial" w:hAnsi="Arial" w:cs="Arial"/>
              </w:rPr>
              <w:t>, w związku z tym nie musimy przyśpieszać naszych badań przy pomocy technik SMS (</w:t>
            </w:r>
            <w:proofErr w:type="spellStart"/>
            <w:r w:rsidRPr="009342AC">
              <w:rPr>
                <w:rFonts w:ascii="Arial" w:hAnsi="Arial" w:cs="Arial"/>
              </w:rPr>
              <w:t>HyperBand</w:t>
            </w:r>
            <w:proofErr w:type="spellEnd"/>
            <w:r w:rsidRPr="009342AC">
              <w:rPr>
                <w:rFonts w:ascii="Arial" w:hAnsi="Arial" w:cs="Arial"/>
              </w:rPr>
              <w:t xml:space="preserve">, </w:t>
            </w:r>
            <w:proofErr w:type="spellStart"/>
            <w:r w:rsidRPr="009342AC">
              <w:rPr>
                <w:rFonts w:ascii="Arial" w:hAnsi="Arial" w:cs="Arial"/>
              </w:rPr>
              <w:t>Simultaneous</w:t>
            </w:r>
            <w:proofErr w:type="spellEnd"/>
            <w:r w:rsidRPr="009342AC">
              <w:rPr>
                <w:rFonts w:ascii="Arial" w:hAnsi="Arial" w:cs="Arial"/>
              </w:rPr>
              <w:t xml:space="preserve">   Multi-</w:t>
            </w:r>
            <w:proofErr w:type="spellStart"/>
            <w:r w:rsidRPr="009342AC">
              <w:rPr>
                <w:rFonts w:ascii="Arial" w:hAnsi="Arial" w:cs="Arial"/>
              </w:rPr>
              <w:t>Slice</w:t>
            </w:r>
            <w:proofErr w:type="spellEnd"/>
            <w:r w:rsidRPr="009342AC">
              <w:rPr>
                <w:rFonts w:ascii="Arial" w:hAnsi="Arial" w:cs="Arial"/>
              </w:rPr>
              <w:t>,   lub   odpowiednio   do   nomenklatury   producenta).   W   związku     z powyższym prosimy o dopuszczenie aparatu, formalnie nie posiadającego technologii SMS (</w:t>
            </w:r>
            <w:proofErr w:type="spellStart"/>
            <w:r w:rsidRPr="009342AC">
              <w:rPr>
                <w:rFonts w:ascii="Arial" w:hAnsi="Arial" w:cs="Arial"/>
              </w:rPr>
              <w:t>HyperBand</w:t>
            </w:r>
            <w:proofErr w:type="spellEnd"/>
            <w:r w:rsidRPr="009342AC">
              <w:rPr>
                <w:rFonts w:ascii="Arial" w:hAnsi="Arial" w:cs="Arial"/>
              </w:rPr>
              <w:t xml:space="preserve">, </w:t>
            </w:r>
            <w:proofErr w:type="spellStart"/>
            <w:r w:rsidRPr="009342AC">
              <w:rPr>
                <w:rFonts w:ascii="Arial" w:hAnsi="Arial" w:cs="Arial"/>
              </w:rPr>
              <w:t>Simultaneous</w:t>
            </w:r>
            <w:proofErr w:type="spellEnd"/>
            <w:r w:rsidRPr="009342AC">
              <w:rPr>
                <w:rFonts w:ascii="Arial" w:hAnsi="Arial" w:cs="Arial"/>
              </w:rPr>
              <w:t xml:space="preserve"> Multi-</w:t>
            </w:r>
            <w:proofErr w:type="spellStart"/>
            <w:r w:rsidRPr="009342AC">
              <w:rPr>
                <w:rFonts w:ascii="Arial" w:hAnsi="Arial" w:cs="Arial"/>
              </w:rPr>
              <w:t>Slice</w:t>
            </w:r>
            <w:proofErr w:type="spellEnd"/>
            <w:r w:rsidRPr="009342AC">
              <w:rPr>
                <w:rFonts w:ascii="Arial" w:hAnsi="Arial" w:cs="Arial"/>
              </w:rPr>
              <w:t>, lub odpowiednio do nomenklatury producenta).</w:t>
            </w:r>
          </w:p>
        </w:tc>
        <w:tc>
          <w:tcPr>
            <w:tcW w:w="2840" w:type="dxa"/>
          </w:tcPr>
          <w:p w14:paraId="234C0A1A" w14:textId="6DAB2F74" w:rsidR="00EC11EF" w:rsidRPr="007E2198" w:rsidRDefault="00EC11EF" w:rsidP="00805602">
            <w:pPr>
              <w:rPr>
                <w:rFonts w:ascii="Arial" w:hAnsi="Arial" w:cs="Arial"/>
              </w:rPr>
            </w:pPr>
            <w:r>
              <w:rPr>
                <w:rFonts w:ascii="Arial" w:hAnsi="Arial" w:cs="Arial"/>
              </w:rPr>
              <w:t>Zamawiający podtrzymuje zapisy SIWZ</w:t>
            </w:r>
          </w:p>
        </w:tc>
      </w:tr>
      <w:tr w:rsidR="00EC11EF" w:rsidRPr="007E2198" w14:paraId="77D74D71" w14:textId="77777777" w:rsidTr="00EC11EF">
        <w:tc>
          <w:tcPr>
            <w:tcW w:w="694" w:type="dxa"/>
          </w:tcPr>
          <w:p w14:paraId="408E4AF0" w14:textId="77777777" w:rsidR="00EC11EF" w:rsidRPr="007E2198" w:rsidRDefault="00EC11EF" w:rsidP="00805602">
            <w:pPr>
              <w:pStyle w:val="Akapitzlist"/>
              <w:numPr>
                <w:ilvl w:val="0"/>
                <w:numId w:val="19"/>
              </w:numPr>
              <w:ind w:hanging="720"/>
              <w:rPr>
                <w:rFonts w:ascii="Arial" w:hAnsi="Arial" w:cs="Arial"/>
              </w:rPr>
            </w:pPr>
          </w:p>
        </w:tc>
        <w:tc>
          <w:tcPr>
            <w:tcW w:w="11775" w:type="dxa"/>
            <w:shd w:val="clear" w:color="auto" w:fill="D9D9D9" w:themeFill="background1" w:themeFillShade="D9"/>
          </w:tcPr>
          <w:p w14:paraId="2D34B61A" w14:textId="77777777" w:rsidR="00EC11EF" w:rsidRPr="009342AC" w:rsidRDefault="00EC11EF" w:rsidP="00805602">
            <w:pPr>
              <w:rPr>
                <w:rFonts w:ascii="Arial" w:hAnsi="Arial" w:cs="Arial"/>
              </w:rPr>
            </w:pPr>
            <w:r w:rsidRPr="009342AC">
              <w:rPr>
                <w:rFonts w:ascii="Arial" w:hAnsi="Arial" w:cs="Arial"/>
              </w:rPr>
              <w:t>Pytanie nr 15</w:t>
            </w:r>
          </w:p>
          <w:p w14:paraId="5A3AC29C" w14:textId="77777777" w:rsidR="00EC11EF" w:rsidRPr="009342AC" w:rsidRDefault="00EC11EF" w:rsidP="00805602">
            <w:pPr>
              <w:rPr>
                <w:rFonts w:ascii="Arial" w:hAnsi="Arial" w:cs="Arial"/>
              </w:rPr>
            </w:pPr>
            <w:r w:rsidRPr="009342AC">
              <w:rPr>
                <w:rFonts w:ascii="Arial" w:hAnsi="Arial" w:cs="Arial"/>
              </w:rPr>
              <w:t>Dotyczy Załącznika 2b do SWZ – formularz oceny technicznej rezonans</w:t>
            </w:r>
          </w:p>
          <w:p w14:paraId="1B48B93C" w14:textId="77777777" w:rsidR="00EC11EF" w:rsidRPr="009342AC" w:rsidRDefault="00EC11EF" w:rsidP="00805602">
            <w:pPr>
              <w:rPr>
                <w:rFonts w:ascii="Arial" w:hAnsi="Arial" w:cs="Arial"/>
              </w:rPr>
            </w:pPr>
            <w:r w:rsidRPr="009342AC">
              <w:rPr>
                <w:rFonts w:ascii="Arial" w:hAnsi="Arial" w:cs="Arial"/>
              </w:rPr>
              <w:lastRenderedPageBreak/>
              <w:t>W punkcie 84 Załącznika nr 2a, Zamawiający wymaga techniki umożliwiającej przeprowadzenie wysokorozdzielczego obrazowania na bazie akwizycji ograniczonej liczby danych (próbek) oraz odpowiedniej kalkulacji danych koniecznych do utworzenia obrazu (</w:t>
            </w:r>
            <w:proofErr w:type="spellStart"/>
            <w:r w:rsidRPr="009342AC">
              <w:rPr>
                <w:rFonts w:ascii="Arial" w:hAnsi="Arial" w:cs="Arial"/>
              </w:rPr>
              <w:t>HyperSense</w:t>
            </w:r>
            <w:proofErr w:type="spellEnd"/>
            <w:r w:rsidRPr="009342AC">
              <w:rPr>
                <w:rFonts w:ascii="Arial" w:hAnsi="Arial" w:cs="Arial"/>
              </w:rPr>
              <w:t xml:space="preserve">, </w:t>
            </w:r>
            <w:proofErr w:type="spellStart"/>
            <w:r w:rsidRPr="009342AC">
              <w:rPr>
                <w:rFonts w:ascii="Arial" w:hAnsi="Arial" w:cs="Arial"/>
              </w:rPr>
              <w:t>Compressed</w:t>
            </w:r>
            <w:proofErr w:type="spellEnd"/>
            <w:r w:rsidRPr="009342AC">
              <w:rPr>
                <w:rFonts w:ascii="Arial" w:hAnsi="Arial" w:cs="Arial"/>
              </w:rPr>
              <w:t xml:space="preserve"> </w:t>
            </w:r>
            <w:proofErr w:type="spellStart"/>
            <w:r w:rsidRPr="009342AC">
              <w:rPr>
                <w:rFonts w:ascii="Arial" w:hAnsi="Arial" w:cs="Arial"/>
              </w:rPr>
              <w:t>Sensing</w:t>
            </w:r>
            <w:proofErr w:type="spellEnd"/>
            <w:r w:rsidRPr="009342AC">
              <w:rPr>
                <w:rFonts w:ascii="Arial" w:hAnsi="Arial" w:cs="Arial"/>
              </w:rPr>
              <w:t>, lub odpowiednio do nomenklatury producenta). Sekcja ta jest sekcją punktowaną na co wskazuje warunek graniczny: TAK/NIE. Jednak w załączniku nr 2b sekcja ta została pominięta wśród parametrów ocenianych. Prosimy o uzupełnienie tej omyłki pisarskiej i dodanie do dokumentu 2b punktu o poniższej treści:</w:t>
            </w:r>
          </w:p>
          <w:tbl>
            <w:tblPr>
              <w:tblStyle w:val="TableNormal"/>
              <w:tblW w:w="0" w:type="auto"/>
              <w:tblInd w:w="5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19"/>
              <w:gridCol w:w="3730"/>
              <w:gridCol w:w="1176"/>
              <w:gridCol w:w="3183"/>
            </w:tblGrid>
            <w:tr w:rsidR="00EC11EF" w:rsidRPr="004B121B" w14:paraId="0CFD202E" w14:textId="77777777" w:rsidTr="008E2682">
              <w:trPr>
                <w:trHeight w:val="1588"/>
              </w:trPr>
              <w:tc>
                <w:tcPr>
                  <w:tcW w:w="619" w:type="dxa"/>
                </w:tcPr>
                <w:p w14:paraId="2272D118" w14:textId="77777777" w:rsidR="00EC11EF" w:rsidRPr="004B121B" w:rsidRDefault="00EC11EF" w:rsidP="00805602">
                  <w:r w:rsidRPr="004B121B">
                    <w:t>84</w:t>
                  </w:r>
                </w:p>
              </w:tc>
              <w:tc>
                <w:tcPr>
                  <w:tcW w:w="3730" w:type="dxa"/>
                </w:tcPr>
                <w:p w14:paraId="29CC3C7E" w14:textId="77777777" w:rsidR="00EC11EF" w:rsidRPr="004B121B" w:rsidRDefault="00EC11EF" w:rsidP="00805602">
                  <w:proofErr w:type="spellStart"/>
                  <w:r w:rsidRPr="004B121B">
                    <w:t>Technika</w:t>
                  </w:r>
                  <w:proofErr w:type="spellEnd"/>
                  <w:r w:rsidRPr="004B121B">
                    <w:t xml:space="preserve"> </w:t>
                  </w:r>
                  <w:proofErr w:type="spellStart"/>
                  <w:r w:rsidRPr="004B121B">
                    <w:t>umożliwiająca</w:t>
                  </w:r>
                  <w:proofErr w:type="spellEnd"/>
                  <w:r w:rsidRPr="004B121B">
                    <w:t xml:space="preserve"> </w:t>
                  </w:r>
                  <w:proofErr w:type="spellStart"/>
                  <w:r w:rsidRPr="004B121B">
                    <w:t>wysokorozdzielcze</w:t>
                  </w:r>
                  <w:proofErr w:type="spellEnd"/>
                  <w:r w:rsidRPr="004B121B">
                    <w:t xml:space="preserve"> </w:t>
                  </w:r>
                  <w:proofErr w:type="spellStart"/>
                  <w:r w:rsidRPr="004B121B">
                    <w:t>obrazowanie</w:t>
                  </w:r>
                  <w:proofErr w:type="spellEnd"/>
                  <w:r w:rsidRPr="004B121B">
                    <w:t xml:space="preserve"> </w:t>
                  </w:r>
                  <w:proofErr w:type="spellStart"/>
                  <w:r w:rsidRPr="004B121B">
                    <w:t>na</w:t>
                  </w:r>
                  <w:proofErr w:type="spellEnd"/>
                  <w:r w:rsidRPr="004B121B">
                    <w:t xml:space="preserve"> </w:t>
                  </w:r>
                  <w:proofErr w:type="spellStart"/>
                  <w:r w:rsidRPr="004B121B">
                    <w:t>bazie</w:t>
                  </w:r>
                  <w:proofErr w:type="spellEnd"/>
                  <w:r w:rsidRPr="004B121B">
                    <w:t xml:space="preserve"> </w:t>
                  </w:r>
                  <w:proofErr w:type="spellStart"/>
                  <w:r w:rsidRPr="004B121B">
                    <w:t>akwizycji</w:t>
                  </w:r>
                  <w:proofErr w:type="spellEnd"/>
                  <w:r w:rsidRPr="004B121B">
                    <w:t xml:space="preserve"> </w:t>
                  </w:r>
                  <w:proofErr w:type="spellStart"/>
                  <w:r w:rsidRPr="004B121B">
                    <w:t>ograniczonej</w:t>
                  </w:r>
                  <w:proofErr w:type="spellEnd"/>
                  <w:r w:rsidRPr="004B121B">
                    <w:t xml:space="preserve"> </w:t>
                  </w:r>
                  <w:proofErr w:type="spellStart"/>
                  <w:r w:rsidRPr="004B121B">
                    <w:t>liczby</w:t>
                  </w:r>
                  <w:proofErr w:type="spellEnd"/>
                  <w:r w:rsidRPr="004B121B">
                    <w:t xml:space="preserve"> </w:t>
                  </w:r>
                  <w:proofErr w:type="spellStart"/>
                  <w:r w:rsidRPr="004B121B">
                    <w:t>danych</w:t>
                  </w:r>
                  <w:proofErr w:type="spellEnd"/>
                  <w:r w:rsidRPr="004B121B">
                    <w:t xml:space="preserve"> (</w:t>
                  </w:r>
                  <w:proofErr w:type="spellStart"/>
                  <w:r w:rsidRPr="004B121B">
                    <w:t>próbek</w:t>
                  </w:r>
                  <w:proofErr w:type="spellEnd"/>
                  <w:r w:rsidRPr="004B121B">
                    <w:t xml:space="preserve">) </w:t>
                  </w:r>
                  <w:proofErr w:type="spellStart"/>
                  <w:r w:rsidRPr="004B121B">
                    <w:t>oraz</w:t>
                  </w:r>
                  <w:proofErr w:type="spellEnd"/>
                  <w:r w:rsidRPr="004B121B">
                    <w:t xml:space="preserve"> </w:t>
                  </w:r>
                  <w:proofErr w:type="spellStart"/>
                  <w:r w:rsidRPr="004B121B">
                    <w:t>odpowiedniej</w:t>
                  </w:r>
                  <w:proofErr w:type="spellEnd"/>
                </w:p>
                <w:p w14:paraId="1B397F26" w14:textId="77777777" w:rsidR="00EC11EF" w:rsidRPr="004B121B" w:rsidRDefault="00EC11EF" w:rsidP="00805602">
                  <w:proofErr w:type="spellStart"/>
                  <w:r w:rsidRPr="004B121B">
                    <w:t>kalkulacji</w:t>
                  </w:r>
                  <w:proofErr w:type="spellEnd"/>
                  <w:r w:rsidRPr="004B121B">
                    <w:t xml:space="preserve"> </w:t>
                  </w:r>
                  <w:proofErr w:type="spellStart"/>
                  <w:r w:rsidRPr="004B121B">
                    <w:t>danych</w:t>
                  </w:r>
                  <w:proofErr w:type="spellEnd"/>
                  <w:r w:rsidRPr="004B121B">
                    <w:t xml:space="preserve"> </w:t>
                  </w:r>
                  <w:proofErr w:type="spellStart"/>
                  <w:r w:rsidRPr="004B121B">
                    <w:t>koniecznych</w:t>
                  </w:r>
                  <w:proofErr w:type="spellEnd"/>
                  <w:r w:rsidRPr="004B121B">
                    <w:t xml:space="preserve"> do</w:t>
                  </w:r>
                </w:p>
              </w:tc>
              <w:tc>
                <w:tcPr>
                  <w:tcW w:w="1176" w:type="dxa"/>
                </w:tcPr>
                <w:p w14:paraId="07CF9253" w14:textId="77777777" w:rsidR="00EC11EF" w:rsidRPr="004B121B" w:rsidRDefault="00EC11EF" w:rsidP="00805602">
                  <w:r w:rsidRPr="004B121B">
                    <w:t>TAK/NIE</w:t>
                  </w:r>
                </w:p>
              </w:tc>
              <w:tc>
                <w:tcPr>
                  <w:tcW w:w="3183" w:type="dxa"/>
                </w:tcPr>
                <w:p w14:paraId="412D3280" w14:textId="77777777" w:rsidR="00EC11EF" w:rsidRPr="004B121B" w:rsidRDefault="00EC11EF" w:rsidP="00805602">
                  <w:r w:rsidRPr="004B121B">
                    <w:t xml:space="preserve">TAK w </w:t>
                  </w:r>
                  <w:proofErr w:type="spellStart"/>
                  <w:r w:rsidRPr="004B121B">
                    <w:t>oparciu</w:t>
                  </w:r>
                  <w:proofErr w:type="spellEnd"/>
                  <w:r w:rsidRPr="004B121B">
                    <w:t xml:space="preserve"> o </w:t>
                  </w:r>
                  <w:proofErr w:type="spellStart"/>
                  <w:r w:rsidRPr="004B121B">
                    <w:t>dedykowana</w:t>
                  </w:r>
                  <w:proofErr w:type="spellEnd"/>
                  <w:r w:rsidRPr="004B121B">
                    <w:t xml:space="preserve"> </w:t>
                  </w:r>
                  <w:proofErr w:type="spellStart"/>
                  <w:r w:rsidRPr="004B121B">
                    <w:t>platformę</w:t>
                  </w:r>
                  <w:proofErr w:type="spellEnd"/>
                  <w:r w:rsidRPr="004B121B">
                    <w:t xml:space="preserve"> </w:t>
                  </w:r>
                  <w:proofErr w:type="spellStart"/>
                  <w:r w:rsidRPr="004B121B">
                    <w:t>harware’ową</w:t>
                  </w:r>
                  <w:proofErr w:type="spellEnd"/>
                  <w:r w:rsidRPr="004B121B">
                    <w:t xml:space="preserve"> </w:t>
                  </w:r>
                  <w:proofErr w:type="spellStart"/>
                  <w:r w:rsidRPr="004B121B">
                    <w:t>i</w:t>
                  </w:r>
                  <w:proofErr w:type="spellEnd"/>
                  <w:r w:rsidRPr="004B121B">
                    <w:t xml:space="preserve"> </w:t>
                  </w:r>
                  <w:proofErr w:type="spellStart"/>
                  <w:r w:rsidRPr="004B121B">
                    <w:t>specjalistyczne</w:t>
                  </w:r>
                  <w:proofErr w:type="spellEnd"/>
                  <w:r w:rsidRPr="004B121B">
                    <w:t xml:space="preserve"> </w:t>
                  </w:r>
                  <w:proofErr w:type="spellStart"/>
                  <w:r w:rsidRPr="004B121B">
                    <w:t>komputery</w:t>
                  </w:r>
                  <w:proofErr w:type="spellEnd"/>
                  <w:r w:rsidRPr="004B121B">
                    <w:t xml:space="preserve"> </w:t>
                  </w:r>
                  <w:proofErr w:type="spellStart"/>
                  <w:r w:rsidRPr="004B121B">
                    <w:t>rekonstrukcyjne</w:t>
                  </w:r>
                  <w:proofErr w:type="spellEnd"/>
                  <w:r w:rsidRPr="004B121B">
                    <w:t>- 5 pkt</w:t>
                  </w:r>
                </w:p>
                <w:p w14:paraId="7DF722C0" w14:textId="77777777" w:rsidR="00EC11EF" w:rsidRPr="004B121B" w:rsidRDefault="00EC11EF" w:rsidP="00805602">
                  <w:r w:rsidRPr="004B121B">
                    <w:t xml:space="preserve">TAK: bez </w:t>
                  </w:r>
                  <w:proofErr w:type="spellStart"/>
                  <w:r w:rsidRPr="004B121B">
                    <w:t>dedykowanej</w:t>
                  </w:r>
                  <w:proofErr w:type="spellEnd"/>
                </w:p>
              </w:tc>
            </w:tr>
          </w:tbl>
          <w:p w14:paraId="2DDDAB29" w14:textId="77777777" w:rsidR="00EC11EF" w:rsidRPr="007E2198" w:rsidRDefault="00EC11EF" w:rsidP="00805602">
            <w:pPr>
              <w:rPr>
                <w:rFonts w:ascii="Arial" w:hAnsi="Arial" w:cs="Arial"/>
              </w:rPr>
            </w:pPr>
          </w:p>
        </w:tc>
        <w:tc>
          <w:tcPr>
            <w:tcW w:w="2840" w:type="dxa"/>
          </w:tcPr>
          <w:p w14:paraId="2BFC12CC" w14:textId="36B0D0B7" w:rsidR="00EC11EF" w:rsidRPr="007E2198" w:rsidRDefault="00EC11EF" w:rsidP="00805602">
            <w:pPr>
              <w:rPr>
                <w:rFonts w:ascii="Arial" w:hAnsi="Arial" w:cs="Arial"/>
              </w:rPr>
            </w:pPr>
            <w:r w:rsidRPr="00152EC7">
              <w:rPr>
                <w:rFonts w:ascii="Arial" w:hAnsi="Arial" w:cs="Arial"/>
              </w:rPr>
              <w:lastRenderedPageBreak/>
              <w:t>Zamawiający podtrzymuje zapisy SIWZ</w:t>
            </w:r>
          </w:p>
        </w:tc>
      </w:tr>
    </w:tbl>
    <w:p w14:paraId="544D76BE" w14:textId="61090233" w:rsidR="00BC3B20" w:rsidRPr="006A7A15" w:rsidRDefault="00BC3B20" w:rsidP="006A7A15">
      <w:pPr>
        <w:rPr>
          <w:rFonts w:ascii="Arial" w:hAnsi="Arial" w:cs="Arial"/>
        </w:rPr>
      </w:pPr>
    </w:p>
    <w:sectPr w:rsidR="00BC3B20" w:rsidRPr="006A7A15" w:rsidSect="00E538FF">
      <w:footerReference w:type="default" r:id="rId15"/>
      <w:pgSz w:w="16838" w:h="11906" w:orient="landscape"/>
      <w:pgMar w:top="1134"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818E7" w14:textId="77777777" w:rsidR="00791D00" w:rsidRDefault="00791D00" w:rsidP="00BD2BDB">
      <w:r>
        <w:separator/>
      </w:r>
    </w:p>
  </w:endnote>
  <w:endnote w:type="continuationSeparator" w:id="0">
    <w:p w14:paraId="70AB3DAB" w14:textId="77777777" w:rsidR="00791D00" w:rsidRDefault="00791D00" w:rsidP="00BD2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mbl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
    <w:altName w:val="Calibri"/>
    <w:panose1 w:val="00000000000000000000"/>
    <w:charset w:val="00"/>
    <w:family w:val="auto"/>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4A1A7" w14:textId="6DB7B82C" w:rsidR="004403B6" w:rsidRDefault="004403B6">
    <w:pPr>
      <w:pStyle w:val="Stopka"/>
    </w:pPr>
    <w:r w:rsidRPr="00DD18E8">
      <w:rPr>
        <w:noProof/>
      </w:rPr>
      <w:drawing>
        <wp:inline distT="0" distB="0" distL="0" distR="0" wp14:anchorId="3C215969" wp14:editId="57965C69">
          <wp:extent cx="9690100" cy="692150"/>
          <wp:effectExtent l="0" t="0" r="635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90100" cy="6921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1A187" w14:textId="77777777" w:rsidR="00791D00" w:rsidRDefault="00791D00" w:rsidP="00BD2BDB">
      <w:r>
        <w:separator/>
      </w:r>
    </w:p>
  </w:footnote>
  <w:footnote w:type="continuationSeparator" w:id="0">
    <w:p w14:paraId="585C25E2" w14:textId="77777777" w:rsidR="00791D00" w:rsidRDefault="00791D00" w:rsidP="00BD2B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33C5358"/>
    <w:multiLevelType w:val="hybridMultilevel"/>
    <w:tmpl w:val="7848E2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5703C15"/>
    <w:multiLevelType w:val="multilevel"/>
    <w:tmpl w:val="46C8F0BE"/>
    <w:styleLink w:val="WWNum13"/>
    <w:lvl w:ilvl="0">
      <w:start w:val="1"/>
      <w:numFmt w:val="decimal"/>
      <w:lvlText w:val="%1."/>
      <w:lvlJc w:val="left"/>
      <w:pPr>
        <w:ind w:left="401" w:hanging="284"/>
      </w:pPr>
      <w:rPr>
        <w:rFonts w:eastAsia="Times New Roman" w:cs="Times New Roman"/>
        <w:spacing w:val="-28"/>
        <w:w w:val="100"/>
        <w:sz w:val="24"/>
        <w:szCs w:val="24"/>
      </w:rPr>
    </w:lvl>
    <w:lvl w:ilvl="1">
      <w:start w:val="1"/>
      <w:numFmt w:val="decimal"/>
      <w:lvlText w:val="%2)"/>
      <w:lvlJc w:val="left"/>
      <w:pPr>
        <w:ind w:left="826" w:hanging="425"/>
      </w:pPr>
      <w:rPr>
        <w:rFonts w:eastAsia="Times New Roman" w:cs="Times New Roman"/>
        <w:spacing w:val="-5"/>
        <w:w w:val="100"/>
        <w:sz w:val="24"/>
        <w:szCs w:val="24"/>
      </w:rPr>
    </w:lvl>
    <w:lvl w:ilvl="2">
      <w:numFmt w:val="bullet"/>
      <w:lvlText w:val=""/>
      <w:lvlJc w:val="left"/>
      <w:pPr>
        <w:ind w:left="1112" w:hanging="286"/>
      </w:pPr>
      <w:rPr>
        <w:rFonts w:ascii="Symbol" w:eastAsia="Symbol" w:hAnsi="Symbol" w:cs="Symbol"/>
        <w:w w:val="100"/>
        <w:sz w:val="24"/>
        <w:szCs w:val="24"/>
      </w:rPr>
    </w:lvl>
    <w:lvl w:ilvl="3">
      <w:numFmt w:val="bullet"/>
      <w:lvlText w:val="•"/>
      <w:lvlJc w:val="left"/>
      <w:pPr>
        <w:ind w:left="2142" w:hanging="286"/>
      </w:pPr>
    </w:lvl>
    <w:lvl w:ilvl="4">
      <w:numFmt w:val="bullet"/>
      <w:lvlText w:val="•"/>
      <w:lvlJc w:val="left"/>
      <w:pPr>
        <w:ind w:left="3165" w:hanging="286"/>
      </w:pPr>
    </w:lvl>
    <w:lvl w:ilvl="5">
      <w:numFmt w:val="bullet"/>
      <w:lvlText w:val="•"/>
      <w:lvlJc w:val="left"/>
      <w:pPr>
        <w:ind w:left="4187" w:hanging="286"/>
      </w:pPr>
    </w:lvl>
    <w:lvl w:ilvl="6">
      <w:numFmt w:val="bullet"/>
      <w:lvlText w:val="•"/>
      <w:lvlJc w:val="left"/>
      <w:pPr>
        <w:ind w:left="5210" w:hanging="286"/>
      </w:pPr>
    </w:lvl>
    <w:lvl w:ilvl="7">
      <w:numFmt w:val="bullet"/>
      <w:lvlText w:val="•"/>
      <w:lvlJc w:val="left"/>
      <w:pPr>
        <w:ind w:left="6232" w:hanging="286"/>
      </w:pPr>
    </w:lvl>
    <w:lvl w:ilvl="8">
      <w:numFmt w:val="bullet"/>
      <w:lvlText w:val="•"/>
      <w:lvlJc w:val="left"/>
      <w:pPr>
        <w:ind w:left="7255" w:hanging="286"/>
      </w:pPr>
    </w:lvl>
  </w:abstractNum>
  <w:abstractNum w:abstractNumId="3" w15:restartNumberingAfterBreak="0">
    <w:nsid w:val="081C4765"/>
    <w:multiLevelType w:val="hybridMultilevel"/>
    <w:tmpl w:val="7848E2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F596FAB"/>
    <w:multiLevelType w:val="hybridMultilevel"/>
    <w:tmpl w:val="6630A2CA"/>
    <w:lvl w:ilvl="0" w:tplc="BB0400D6">
      <w:start w:val="1"/>
      <w:numFmt w:val="lowerLetter"/>
      <w:lvlText w:val="%1)"/>
      <w:lvlJc w:val="left"/>
      <w:pPr>
        <w:ind w:left="1080" w:hanging="360"/>
      </w:pPr>
      <w:rPr>
        <w:i w:val="0"/>
        <w:iCs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11E77BBE"/>
    <w:multiLevelType w:val="hybridMultilevel"/>
    <w:tmpl w:val="DF9272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9C57E5"/>
    <w:multiLevelType w:val="hybridMultilevel"/>
    <w:tmpl w:val="7848E2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BF2471E"/>
    <w:multiLevelType w:val="hybridMultilevel"/>
    <w:tmpl w:val="62A6EC96"/>
    <w:lvl w:ilvl="0" w:tplc="7CD211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577076"/>
    <w:multiLevelType w:val="hybridMultilevel"/>
    <w:tmpl w:val="7848E2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2D32F4B"/>
    <w:multiLevelType w:val="hybridMultilevel"/>
    <w:tmpl w:val="C478B6E6"/>
    <w:lvl w:ilvl="0" w:tplc="0854F78E">
      <w:start w:val="1"/>
      <w:numFmt w:val="decimal"/>
      <w:lvlText w:val="Pytanie nr %1."/>
      <w:lvlJc w:val="left"/>
      <w:pPr>
        <w:ind w:left="360" w:hanging="360"/>
      </w:pPr>
      <w:rPr>
        <w:rFonts w:hint="default"/>
        <w:b/>
        <w:b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45928CB"/>
    <w:multiLevelType w:val="hybridMultilevel"/>
    <w:tmpl w:val="85EE60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5959CD"/>
    <w:multiLevelType w:val="hybridMultilevel"/>
    <w:tmpl w:val="7848E2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DD92AC5"/>
    <w:multiLevelType w:val="hybridMultilevel"/>
    <w:tmpl w:val="29B8C448"/>
    <w:lvl w:ilvl="0" w:tplc="894CCE44">
      <w:numFmt w:val="bullet"/>
      <w:lvlText w:val="-"/>
      <w:lvlJc w:val="left"/>
      <w:pPr>
        <w:ind w:left="291" w:hanging="97"/>
      </w:pPr>
      <w:rPr>
        <w:rFonts w:ascii="Calibri Light" w:eastAsia="Calibri Light" w:hAnsi="Calibri Light" w:cs="Calibri Light" w:hint="default"/>
        <w:spacing w:val="-3"/>
        <w:w w:val="100"/>
        <w:sz w:val="18"/>
        <w:szCs w:val="18"/>
        <w:lang w:val="pl-PL" w:eastAsia="pl-PL" w:bidi="pl-PL"/>
      </w:rPr>
    </w:lvl>
    <w:lvl w:ilvl="1" w:tplc="9496D67A">
      <w:numFmt w:val="bullet"/>
      <w:lvlText w:val="•"/>
      <w:lvlJc w:val="left"/>
      <w:pPr>
        <w:ind w:left="812" w:hanging="97"/>
      </w:pPr>
      <w:rPr>
        <w:rFonts w:hint="default"/>
        <w:lang w:val="pl-PL" w:eastAsia="pl-PL" w:bidi="pl-PL"/>
      </w:rPr>
    </w:lvl>
    <w:lvl w:ilvl="2" w:tplc="A6187262">
      <w:numFmt w:val="bullet"/>
      <w:lvlText w:val="•"/>
      <w:lvlJc w:val="left"/>
      <w:pPr>
        <w:ind w:left="1324" w:hanging="97"/>
      </w:pPr>
      <w:rPr>
        <w:rFonts w:hint="default"/>
        <w:lang w:val="pl-PL" w:eastAsia="pl-PL" w:bidi="pl-PL"/>
      </w:rPr>
    </w:lvl>
    <w:lvl w:ilvl="3" w:tplc="92E044A0">
      <w:numFmt w:val="bullet"/>
      <w:lvlText w:val="•"/>
      <w:lvlJc w:val="left"/>
      <w:pPr>
        <w:ind w:left="1837" w:hanging="97"/>
      </w:pPr>
      <w:rPr>
        <w:rFonts w:hint="default"/>
        <w:lang w:val="pl-PL" w:eastAsia="pl-PL" w:bidi="pl-PL"/>
      </w:rPr>
    </w:lvl>
    <w:lvl w:ilvl="4" w:tplc="33FEFD34">
      <w:numFmt w:val="bullet"/>
      <w:lvlText w:val="•"/>
      <w:lvlJc w:val="left"/>
      <w:pPr>
        <w:ind w:left="2349" w:hanging="97"/>
      </w:pPr>
      <w:rPr>
        <w:rFonts w:hint="default"/>
        <w:lang w:val="pl-PL" w:eastAsia="pl-PL" w:bidi="pl-PL"/>
      </w:rPr>
    </w:lvl>
    <w:lvl w:ilvl="5" w:tplc="36B04E72">
      <w:numFmt w:val="bullet"/>
      <w:lvlText w:val="•"/>
      <w:lvlJc w:val="left"/>
      <w:pPr>
        <w:ind w:left="2862" w:hanging="97"/>
      </w:pPr>
      <w:rPr>
        <w:rFonts w:hint="default"/>
        <w:lang w:val="pl-PL" w:eastAsia="pl-PL" w:bidi="pl-PL"/>
      </w:rPr>
    </w:lvl>
    <w:lvl w:ilvl="6" w:tplc="CB9486C8">
      <w:numFmt w:val="bullet"/>
      <w:lvlText w:val="•"/>
      <w:lvlJc w:val="left"/>
      <w:pPr>
        <w:ind w:left="3374" w:hanging="97"/>
      </w:pPr>
      <w:rPr>
        <w:rFonts w:hint="default"/>
        <w:lang w:val="pl-PL" w:eastAsia="pl-PL" w:bidi="pl-PL"/>
      </w:rPr>
    </w:lvl>
    <w:lvl w:ilvl="7" w:tplc="14DEFFAE">
      <w:numFmt w:val="bullet"/>
      <w:lvlText w:val="•"/>
      <w:lvlJc w:val="left"/>
      <w:pPr>
        <w:ind w:left="3886" w:hanging="97"/>
      </w:pPr>
      <w:rPr>
        <w:rFonts w:hint="default"/>
        <w:lang w:val="pl-PL" w:eastAsia="pl-PL" w:bidi="pl-PL"/>
      </w:rPr>
    </w:lvl>
    <w:lvl w:ilvl="8" w:tplc="8048A976">
      <w:numFmt w:val="bullet"/>
      <w:lvlText w:val="•"/>
      <w:lvlJc w:val="left"/>
      <w:pPr>
        <w:ind w:left="4399" w:hanging="97"/>
      </w:pPr>
      <w:rPr>
        <w:rFonts w:hint="default"/>
        <w:lang w:val="pl-PL" w:eastAsia="pl-PL" w:bidi="pl-PL"/>
      </w:rPr>
    </w:lvl>
  </w:abstractNum>
  <w:abstractNum w:abstractNumId="13" w15:restartNumberingAfterBreak="0">
    <w:nsid w:val="2F144234"/>
    <w:multiLevelType w:val="hybridMultilevel"/>
    <w:tmpl w:val="7848E2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44036F0"/>
    <w:multiLevelType w:val="hybridMultilevel"/>
    <w:tmpl w:val="4D6462F4"/>
    <w:lvl w:ilvl="0" w:tplc="C60EBE72">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4BF53E1"/>
    <w:multiLevelType w:val="hybridMultilevel"/>
    <w:tmpl w:val="6888C0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9D29F4"/>
    <w:multiLevelType w:val="hybridMultilevel"/>
    <w:tmpl w:val="E2AC6B96"/>
    <w:lvl w:ilvl="0" w:tplc="B3CE682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144842"/>
    <w:multiLevelType w:val="hybridMultilevel"/>
    <w:tmpl w:val="CEFC3E4C"/>
    <w:lvl w:ilvl="0" w:tplc="C82A671A">
      <w:start w:val="6"/>
      <w:numFmt w:val="lowerLetter"/>
      <w:lvlText w:val="%1)"/>
      <w:lvlJc w:val="left"/>
      <w:pPr>
        <w:ind w:left="717" w:hanging="360"/>
      </w:pPr>
      <w:rPr>
        <w:rFonts w:asciiTheme="minorHAnsi" w:eastAsia="Times New Roman" w:hAnsiTheme="minorHAnsi" w:cstheme="minorHAnsi" w:hint="default"/>
        <w:color w:val="222222"/>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8" w15:restartNumberingAfterBreak="0">
    <w:nsid w:val="45E07268"/>
    <w:multiLevelType w:val="hybridMultilevel"/>
    <w:tmpl w:val="BFDCE3D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9795952"/>
    <w:multiLevelType w:val="hybridMultilevel"/>
    <w:tmpl w:val="7848E2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A765C2B"/>
    <w:multiLevelType w:val="hybridMultilevel"/>
    <w:tmpl w:val="0A6872A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647AC5"/>
    <w:multiLevelType w:val="hybridMultilevel"/>
    <w:tmpl w:val="6DD862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1F1AF1"/>
    <w:multiLevelType w:val="hybridMultilevel"/>
    <w:tmpl w:val="68FAB4B4"/>
    <w:lvl w:ilvl="0" w:tplc="2BE4582E">
      <w:start w:val="3"/>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3" w15:restartNumberingAfterBreak="0">
    <w:nsid w:val="5BDF42CD"/>
    <w:multiLevelType w:val="hybridMultilevel"/>
    <w:tmpl w:val="8882446E"/>
    <w:lvl w:ilvl="0" w:tplc="9378FCAE">
      <w:start w:val="1"/>
      <w:numFmt w:val="decimal"/>
      <w:lvlText w:val="%1."/>
      <w:lvlJc w:val="left"/>
      <w:pPr>
        <w:ind w:left="720" w:hanging="360"/>
      </w:pPr>
      <w:rPr>
        <w:rFonts w:ascii="Calibri" w:hAnsi="Calibri" w:cs="Calibri" w:hint="default"/>
        <w:b/>
        <w:bCs/>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D90055"/>
    <w:multiLevelType w:val="singleLevel"/>
    <w:tmpl w:val="616841D2"/>
    <w:name w:val="WW8Num25722"/>
    <w:lvl w:ilvl="0">
      <w:start w:val="1"/>
      <w:numFmt w:val="decimal"/>
      <w:lvlText w:val="%1."/>
      <w:lvlJc w:val="left"/>
      <w:pPr>
        <w:tabs>
          <w:tab w:val="num" w:pos="360"/>
        </w:tabs>
        <w:ind w:left="340" w:hanging="340"/>
      </w:pPr>
      <w:rPr>
        <w:rFonts w:ascii="Arial" w:hAnsi="Arial" w:cs="Arial" w:hint="default"/>
        <w:sz w:val="18"/>
        <w:szCs w:val="18"/>
      </w:rPr>
    </w:lvl>
  </w:abstractNum>
  <w:abstractNum w:abstractNumId="25" w15:restartNumberingAfterBreak="0">
    <w:nsid w:val="61553A30"/>
    <w:multiLevelType w:val="hybridMultilevel"/>
    <w:tmpl w:val="7848E2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4991470"/>
    <w:multiLevelType w:val="hybridMultilevel"/>
    <w:tmpl w:val="7848E2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AF75070"/>
    <w:multiLevelType w:val="hybridMultilevel"/>
    <w:tmpl w:val="689C9D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0B5B4F"/>
    <w:multiLevelType w:val="hybridMultilevel"/>
    <w:tmpl w:val="7848E2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0012A5F"/>
    <w:multiLevelType w:val="hybridMultilevel"/>
    <w:tmpl w:val="89202BA4"/>
    <w:lvl w:ilvl="0" w:tplc="BC02297E">
      <w:start w:val="1"/>
      <w:numFmt w:val="bullet"/>
      <w:lvlText w:val="-"/>
      <w:lvlJc w:val="left"/>
      <w:pPr>
        <w:ind w:left="172"/>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1848ED9E">
      <w:start w:val="1"/>
      <w:numFmt w:val="bullet"/>
      <w:lvlText w:val="o"/>
      <w:lvlJc w:val="left"/>
      <w:pPr>
        <w:ind w:left="114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78D8710C">
      <w:start w:val="1"/>
      <w:numFmt w:val="bullet"/>
      <w:lvlText w:val="▪"/>
      <w:lvlJc w:val="left"/>
      <w:pPr>
        <w:ind w:left="186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53100F1A">
      <w:start w:val="1"/>
      <w:numFmt w:val="bullet"/>
      <w:lvlText w:val="•"/>
      <w:lvlJc w:val="left"/>
      <w:pPr>
        <w:ind w:left="258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C70A6EDE">
      <w:start w:val="1"/>
      <w:numFmt w:val="bullet"/>
      <w:lvlText w:val="o"/>
      <w:lvlJc w:val="left"/>
      <w:pPr>
        <w:ind w:left="330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C43A71C8">
      <w:start w:val="1"/>
      <w:numFmt w:val="bullet"/>
      <w:lvlText w:val="▪"/>
      <w:lvlJc w:val="left"/>
      <w:pPr>
        <w:ind w:left="402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778E22D4">
      <w:start w:val="1"/>
      <w:numFmt w:val="bullet"/>
      <w:lvlText w:val="•"/>
      <w:lvlJc w:val="left"/>
      <w:pPr>
        <w:ind w:left="474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81C29796">
      <w:start w:val="1"/>
      <w:numFmt w:val="bullet"/>
      <w:lvlText w:val="o"/>
      <w:lvlJc w:val="left"/>
      <w:pPr>
        <w:ind w:left="546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05420BC8">
      <w:start w:val="1"/>
      <w:numFmt w:val="bullet"/>
      <w:lvlText w:val="▪"/>
      <w:lvlJc w:val="left"/>
      <w:pPr>
        <w:ind w:left="6181"/>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6A30DC1"/>
    <w:multiLevelType w:val="hybridMultilevel"/>
    <w:tmpl w:val="7D4C44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FEF4064"/>
    <w:multiLevelType w:val="hybridMultilevel"/>
    <w:tmpl w:val="7848E2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0"/>
  </w:num>
  <w:num w:numId="2">
    <w:abstractNumId w:val="2"/>
  </w:num>
  <w:num w:numId="3">
    <w:abstractNumId w:val="21"/>
  </w:num>
  <w:num w:numId="4">
    <w:abstractNumId w:val="0"/>
  </w:num>
  <w:num w:numId="5">
    <w:abstractNumId w:val="20"/>
  </w:num>
  <w:num w:numId="6">
    <w:abstractNumId w:val="30"/>
  </w:num>
  <w:num w:numId="7">
    <w:abstractNumId w:val="23"/>
  </w:num>
  <w:num w:numId="8">
    <w:abstractNumId w:val="18"/>
  </w:num>
  <w:num w:numId="9">
    <w:abstractNumId w:val="29"/>
  </w:num>
  <w:num w:numId="10">
    <w:abstractNumId w:val="27"/>
  </w:num>
  <w:num w:numId="11">
    <w:abstractNumId w:val="1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7"/>
  </w:num>
  <w:num w:numId="15">
    <w:abstractNumId w:val="9"/>
  </w:num>
  <w:num w:numId="16">
    <w:abstractNumId w:val="5"/>
  </w:num>
  <w:num w:numId="17">
    <w:abstractNumId w:val="15"/>
  </w:num>
  <w:num w:numId="18">
    <w:abstractNumId w:val="12"/>
  </w:num>
  <w:num w:numId="19">
    <w:abstractNumId w:val="7"/>
  </w:num>
  <w:num w:numId="20">
    <w:abstractNumId w:val="16"/>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490"/>
    <w:rsid w:val="0000390D"/>
    <w:rsid w:val="00006102"/>
    <w:rsid w:val="00012154"/>
    <w:rsid w:val="00017849"/>
    <w:rsid w:val="0003227F"/>
    <w:rsid w:val="00040074"/>
    <w:rsid w:val="0004288A"/>
    <w:rsid w:val="0004605B"/>
    <w:rsid w:val="00047E37"/>
    <w:rsid w:val="00055806"/>
    <w:rsid w:val="00064CCE"/>
    <w:rsid w:val="00065095"/>
    <w:rsid w:val="00072F31"/>
    <w:rsid w:val="000810BC"/>
    <w:rsid w:val="0008148C"/>
    <w:rsid w:val="00094B87"/>
    <w:rsid w:val="0009524F"/>
    <w:rsid w:val="000A098B"/>
    <w:rsid w:val="000A450D"/>
    <w:rsid w:val="000A4D1C"/>
    <w:rsid w:val="000B0159"/>
    <w:rsid w:val="000B3C88"/>
    <w:rsid w:val="000C0728"/>
    <w:rsid w:val="000D7DDA"/>
    <w:rsid w:val="000E2F4E"/>
    <w:rsid w:val="000E43EC"/>
    <w:rsid w:val="000F0F11"/>
    <w:rsid w:val="000F57D6"/>
    <w:rsid w:val="000F69BA"/>
    <w:rsid w:val="000F7515"/>
    <w:rsid w:val="00106DBB"/>
    <w:rsid w:val="00114610"/>
    <w:rsid w:val="001346AA"/>
    <w:rsid w:val="001349A2"/>
    <w:rsid w:val="00137B1C"/>
    <w:rsid w:val="001432A6"/>
    <w:rsid w:val="001457FF"/>
    <w:rsid w:val="001618E1"/>
    <w:rsid w:val="001666BE"/>
    <w:rsid w:val="00190EA1"/>
    <w:rsid w:val="00196617"/>
    <w:rsid w:val="001A19BA"/>
    <w:rsid w:val="001A20E1"/>
    <w:rsid w:val="001A36B0"/>
    <w:rsid w:val="001A7866"/>
    <w:rsid w:val="001B0435"/>
    <w:rsid w:val="001B7C4E"/>
    <w:rsid w:val="001C0587"/>
    <w:rsid w:val="001C4030"/>
    <w:rsid w:val="001D369D"/>
    <w:rsid w:val="001D403C"/>
    <w:rsid w:val="001D5FCC"/>
    <w:rsid w:val="001E75E4"/>
    <w:rsid w:val="001F0F69"/>
    <w:rsid w:val="001F0FBA"/>
    <w:rsid w:val="001F2BCB"/>
    <w:rsid w:val="0020164F"/>
    <w:rsid w:val="0020465F"/>
    <w:rsid w:val="00220593"/>
    <w:rsid w:val="002350F9"/>
    <w:rsid w:val="00235871"/>
    <w:rsid w:val="00237BB0"/>
    <w:rsid w:val="0024532B"/>
    <w:rsid w:val="00247B4B"/>
    <w:rsid w:val="00247BAE"/>
    <w:rsid w:val="0025170F"/>
    <w:rsid w:val="002520FC"/>
    <w:rsid w:val="0025578F"/>
    <w:rsid w:val="00255B6E"/>
    <w:rsid w:val="0026101C"/>
    <w:rsid w:val="002621A4"/>
    <w:rsid w:val="00264DED"/>
    <w:rsid w:val="00266987"/>
    <w:rsid w:val="00270EC2"/>
    <w:rsid w:val="00272735"/>
    <w:rsid w:val="002776CA"/>
    <w:rsid w:val="00280E8E"/>
    <w:rsid w:val="00282B97"/>
    <w:rsid w:val="002858A9"/>
    <w:rsid w:val="0028770F"/>
    <w:rsid w:val="0029515B"/>
    <w:rsid w:val="00297D35"/>
    <w:rsid w:val="002A02D8"/>
    <w:rsid w:val="002C5E19"/>
    <w:rsid w:val="002C7223"/>
    <w:rsid w:val="002D469A"/>
    <w:rsid w:val="002E2537"/>
    <w:rsid w:val="002F09A1"/>
    <w:rsid w:val="002F4090"/>
    <w:rsid w:val="00305F0D"/>
    <w:rsid w:val="00310EA3"/>
    <w:rsid w:val="003135F7"/>
    <w:rsid w:val="003151F8"/>
    <w:rsid w:val="003152A2"/>
    <w:rsid w:val="00322F1F"/>
    <w:rsid w:val="0032403D"/>
    <w:rsid w:val="003248B5"/>
    <w:rsid w:val="003361AA"/>
    <w:rsid w:val="003418B7"/>
    <w:rsid w:val="00343732"/>
    <w:rsid w:val="003439BD"/>
    <w:rsid w:val="00354B06"/>
    <w:rsid w:val="00354DF8"/>
    <w:rsid w:val="00361A72"/>
    <w:rsid w:val="0036200C"/>
    <w:rsid w:val="00367DEB"/>
    <w:rsid w:val="00371B12"/>
    <w:rsid w:val="00372783"/>
    <w:rsid w:val="0037799D"/>
    <w:rsid w:val="00380912"/>
    <w:rsid w:val="0038474A"/>
    <w:rsid w:val="00390347"/>
    <w:rsid w:val="0039573A"/>
    <w:rsid w:val="00396960"/>
    <w:rsid w:val="003A1171"/>
    <w:rsid w:val="003B1505"/>
    <w:rsid w:val="003B7CFA"/>
    <w:rsid w:val="003C4E74"/>
    <w:rsid w:val="003D6A14"/>
    <w:rsid w:val="003E413E"/>
    <w:rsid w:val="003F1AE1"/>
    <w:rsid w:val="00401B44"/>
    <w:rsid w:val="00416637"/>
    <w:rsid w:val="004179B0"/>
    <w:rsid w:val="00426A8C"/>
    <w:rsid w:val="00432DFA"/>
    <w:rsid w:val="004370FA"/>
    <w:rsid w:val="004403B6"/>
    <w:rsid w:val="00441FBD"/>
    <w:rsid w:val="004472AC"/>
    <w:rsid w:val="004521C9"/>
    <w:rsid w:val="00460676"/>
    <w:rsid w:val="00477D0D"/>
    <w:rsid w:val="004806B9"/>
    <w:rsid w:val="004856F3"/>
    <w:rsid w:val="004943FE"/>
    <w:rsid w:val="004A1A7C"/>
    <w:rsid w:val="004A24A2"/>
    <w:rsid w:val="004A4BC6"/>
    <w:rsid w:val="004A53C5"/>
    <w:rsid w:val="004A5707"/>
    <w:rsid w:val="004A5BAC"/>
    <w:rsid w:val="004A6E8D"/>
    <w:rsid w:val="004B5798"/>
    <w:rsid w:val="004B5C1A"/>
    <w:rsid w:val="004B7585"/>
    <w:rsid w:val="004C49DA"/>
    <w:rsid w:val="004D419E"/>
    <w:rsid w:val="004E04E2"/>
    <w:rsid w:val="004E22D3"/>
    <w:rsid w:val="004F156E"/>
    <w:rsid w:val="00500F54"/>
    <w:rsid w:val="0050182F"/>
    <w:rsid w:val="005039CF"/>
    <w:rsid w:val="0050759F"/>
    <w:rsid w:val="005107F4"/>
    <w:rsid w:val="005119B0"/>
    <w:rsid w:val="00512DF3"/>
    <w:rsid w:val="00512EDF"/>
    <w:rsid w:val="005136D5"/>
    <w:rsid w:val="00516614"/>
    <w:rsid w:val="00516725"/>
    <w:rsid w:val="005211CE"/>
    <w:rsid w:val="00522510"/>
    <w:rsid w:val="005258A2"/>
    <w:rsid w:val="00527E10"/>
    <w:rsid w:val="00531312"/>
    <w:rsid w:val="0053518B"/>
    <w:rsid w:val="00540232"/>
    <w:rsid w:val="00544747"/>
    <w:rsid w:val="005511DE"/>
    <w:rsid w:val="00560AFF"/>
    <w:rsid w:val="005616DF"/>
    <w:rsid w:val="005678DA"/>
    <w:rsid w:val="00570E15"/>
    <w:rsid w:val="00570FD8"/>
    <w:rsid w:val="0057466E"/>
    <w:rsid w:val="005772F6"/>
    <w:rsid w:val="005830D4"/>
    <w:rsid w:val="0058395C"/>
    <w:rsid w:val="00593A5D"/>
    <w:rsid w:val="005A1996"/>
    <w:rsid w:val="005A3B1D"/>
    <w:rsid w:val="005B0B2B"/>
    <w:rsid w:val="005B3B6C"/>
    <w:rsid w:val="005B68FB"/>
    <w:rsid w:val="005B6D6D"/>
    <w:rsid w:val="005C0FB6"/>
    <w:rsid w:val="005C3B46"/>
    <w:rsid w:val="005C63A9"/>
    <w:rsid w:val="005D6C3D"/>
    <w:rsid w:val="005E796C"/>
    <w:rsid w:val="005F4BF6"/>
    <w:rsid w:val="00616E7D"/>
    <w:rsid w:val="006211C5"/>
    <w:rsid w:val="0062255C"/>
    <w:rsid w:val="006259E2"/>
    <w:rsid w:val="00627C46"/>
    <w:rsid w:val="0065038B"/>
    <w:rsid w:val="0066006F"/>
    <w:rsid w:val="00664353"/>
    <w:rsid w:val="00666490"/>
    <w:rsid w:val="006737D6"/>
    <w:rsid w:val="00674282"/>
    <w:rsid w:val="006873B4"/>
    <w:rsid w:val="00692A87"/>
    <w:rsid w:val="006A121A"/>
    <w:rsid w:val="006A549D"/>
    <w:rsid w:val="006A7A15"/>
    <w:rsid w:val="006C14DA"/>
    <w:rsid w:val="006E525E"/>
    <w:rsid w:val="006F3009"/>
    <w:rsid w:val="007005FE"/>
    <w:rsid w:val="00701C8C"/>
    <w:rsid w:val="00711BC3"/>
    <w:rsid w:val="007224FF"/>
    <w:rsid w:val="00724186"/>
    <w:rsid w:val="00727685"/>
    <w:rsid w:val="0073384E"/>
    <w:rsid w:val="0073610A"/>
    <w:rsid w:val="00744A2A"/>
    <w:rsid w:val="00744C09"/>
    <w:rsid w:val="00755CED"/>
    <w:rsid w:val="00767861"/>
    <w:rsid w:val="0077440C"/>
    <w:rsid w:val="00784DA4"/>
    <w:rsid w:val="00791D00"/>
    <w:rsid w:val="007A3354"/>
    <w:rsid w:val="007B19BC"/>
    <w:rsid w:val="007B3CC7"/>
    <w:rsid w:val="007B5CFF"/>
    <w:rsid w:val="007B6207"/>
    <w:rsid w:val="007B6CC2"/>
    <w:rsid w:val="007C1138"/>
    <w:rsid w:val="007D3795"/>
    <w:rsid w:val="007E2198"/>
    <w:rsid w:val="007F496B"/>
    <w:rsid w:val="007F4B92"/>
    <w:rsid w:val="0080099E"/>
    <w:rsid w:val="008023DB"/>
    <w:rsid w:val="0080428A"/>
    <w:rsid w:val="00805602"/>
    <w:rsid w:val="008133D0"/>
    <w:rsid w:val="008237CA"/>
    <w:rsid w:val="00823CE1"/>
    <w:rsid w:val="0083097F"/>
    <w:rsid w:val="008320B6"/>
    <w:rsid w:val="00834EEB"/>
    <w:rsid w:val="00835C8A"/>
    <w:rsid w:val="00847A6F"/>
    <w:rsid w:val="00847BE7"/>
    <w:rsid w:val="008505DF"/>
    <w:rsid w:val="008533D8"/>
    <w:rsid w:val="008561EC"/>
    <w:rsid w:val="00865908"/>
    <w:rsid w:val="00865988"/>
    <w:rsid w:val="0087493F"/>
    <w:rsid w:val="00875019"/>
    <w:rsid w:val="008762F3"/>
    <w:rsid w:val="00881C26"/>
    <w:rsid w:val="0088477E"/>
    <w:rsid w:val="0089533B"/>
    <w:rsid w:val="008A5D09"/>
    <w:rsid w:val="008A6E5B"/>
    <w:rsid w:val="008A79C4"/>
    <w:rsid w:val="008B20C4"/>
    <w:rsid w:val="008B6E51"/>
    <w:rsid w:val="008D25CC"/>
    <w:rsid w:val="008D2D0A"/>
    <w:rsid w:val="008E1250"/>
    <w:rsid w:val="008E6927"/>
    <w:rsid w:val="008F77A6"/>
    <w:rsid w:val="00903C25"/>
    <w:rsid w:val="00904290"/>
    <w:rsid w:val="009054C7"/>
    <w:rsid w:val="0091104D"/>
    <w:rsid w:val="009213A9"/>
    <w:rsid w:val="009342AC"/>
    <w:rsid w:val="00944791"/>
    <w:rsid w:val="009527C5"/>
    <w:rsid w:val="00961D75"/>
    <w:rsid w:val="00962050"/>
    <w:rsid w:val="009724C7"/>
    <w:rsid w:val="00972A5B"/>
    <w:rsid w:val="00973BE9"/>
    <w:rsid w:val="00976850"/>
    <w:rsid w:val="00977164"/>
    <w:rsid w:val="00986A6E"/>
    <w:rsid w:val="009878EA"/>
    <w:rsid w:val="00991BB4"/>
    <w:rsid w:val="009946A5"/>
    <w:rsid w:val="00994B9F"/>
    <w:rsid w:val="009B47D2"/>
    <w:rsid w:val="009B6565"/>
    <w:rsid w:val="009C28D1"/>
    <w:rsid w:val="009C4FF6"/>
    <w:rsid w:val="009C6BD1"/>
    <w:rsid w:val="009D438C"/>
    <w:rsid w:val="009D7E0E"/>
    <w:rsid w:val="009E3117"/>
    <w:rsid w:val="009F09EE"/>
    <w:rsid w:val="009F6945"/>
    <w:rsid w:val="00A03142"/>
    <w:rsid w:val="00A06937"/>
    <w:rsid w:val="00A102BD"/>
    <w:rsid w:val="00A2077B"/>
    <w:rsid w:val="00A23D3C"/>
    <w:rsid w:val="00A311B3"/>
    <w:rsid w:val="00A34952"/>
    <w:rsid w:val="00A40EA2"/>
    <w:rsid w:val="00A42A97"/>
    <w:rsid w:val="00A42D40"/>
    <w:rsid w:val="00A540E8"/>
    <w:rsid w:val="00A56CF1"/>
    <w:rsid w:val="00A61809"/>
    <w:rsid w:val="00A65ADC"/>
    <w:rsid w:val="00A83741"/>
    <w:rsid w:val="00A8440E"/>
    <w:rsid w:val="00A855A5"/>
    <w:rsid w:val="00A86A1B"/>
    <w:rsid w:val="00A90309"/>
    <w:rsid w:val="00A960F0"/>
    <w:rsid w:val="00AA166B"/>
    <w:rsid w:val="00AB27FA"/>
    <w:rsid w:val="00AB54DF"/>
    <w:rsid w:val="00AD2459"/>
    <w:rsid w:val="00AD6353"/>
    <w:rsid w:val="00AD71EF"/>
    <w:rsid w:val="00AF3701"/>
    <w:rsid w:val="00AF3D80"/>
    <w:rsid w:val="00B005EC"/>
    <w:rsid w:val="00B15968"/>
    <w:rsid w:val="00B16A46"/>
    <w:rsid w:val="00B20779"/>
    <w:rsid w:val="00B31E92"/>
    <w:rsid w:val="00B35894"/>
    <w:rsid w:val="00B35B14"/>
    <w:rsid w:val="00B41E68"/>
    <w:rsid w:val="00B47279"/>
    <w:rsid w:val="00B54CA6"/>
    <w:rsid w:val="00B56771"/>
    <w:rsid w:val="00B57A85"/>
    <w:rsid w:val="00B652B5"/>
    <w:rsid w:val="00B71FFC"/>
    <w:rsid w:val="00B80259"/>
    <w:rsid w:val="00B849E8"/>
    <w:rsid w:val="00B854A3"/>
    <w:rsid w:val="00B92BA1"/>
    <w:rsid w:val="00B93122"/>
    <w:rsid w:val="00B97CE9"/>
    <w:rsid w:val="00BA0CF8"/>
    <w:rsid w:val="00BA5527"/>
    <w:rsid w:val="00BB01F8"/>
    <w:rsid w:val="00BB6282"/>
    <w:rsid w:val="00BC15C7"/>
    <w:rsid w:val="00BC3B20"/>
    <w:rsid w:val="00BD0699"/>
    <w:rsid w:val="00BD2BDB"/>
    <w:rsid w:val="00BD5262"/>
    <w:rsid w:val="00BD5E87"/>
    <w:rsid w:val="00BD68AF"/>
    <w:rsid w:val="00BD7C18"/>
    <w:rsid w:val="00BE598B"/>
    <w:rsid w:val="00BE7C62"/>
    <w:rsid w:val="00BF034F"/>
    <w:rsid w:val="00BF3F73"/>
    <w:rsid w:val="00BF43BE"/>
    <w:rsid w:val="00C04569"/>
    <w:rsid w:val="00C04AAB"/>
    <w:rsid w:val="00C12DAA"/>
    <w:rsid w:val="00C12FB9"/>
    <w:rsid w:val="00C13860"/>
    <w:rsid w:val="00C21181"/>
    <w:rsid w:val="00C213A9"/>
    <w:rsid w:val="00C26ADE"/>
    <w:rsid w:val="00C3791C"/>
    <w:rsid w:val="00C420D7"/>
    <w:rsid w:val="00C649C1"/>
    <w:rsid w:val="00C70E1A"/>
    <w:rsid w:val="00C723C3"/>
    <w:rsid w:val="00C81082"/>
    <w:rsid w:val="00C86E21"/>
    <w:rsid w:val="00C90DB3"/>
    <w:rsid w:val="00C923B0"/>
    <w:rsid w:val="00C97F44"/>
    <w:rsid w:val="00CA07CB"/>
    <w:rsid w:val="00CB672C"/>
    <w:rsid w:val="00CB683D"/>
    <w:rsid w:val="00CC01C5"/>
    <w:rsid w:val="00CC0BF6"/>
    <w:rsid w:val="00CC3CCD"/>
    <w:rsid w:val="00CE5978"/>
    <w:rsid w:val="00CE7A0E"/>
    <w:rsid w:val="00D000D6"/>
    <w:rsid w:val="00D03807"/>
    <w:rsid w:val="00D05C59"/>
    <w:rsid w:val="00D113AC"/>
    <w:rsid w:val="00D12214"/>
    <w:rsid w:val="00D12935"/>
    <w:rsid w:val="00D1656F"/>
    <w:rsid w:val="00D169ED"/>
    <w:rsid w:val="00D26E1F"/>
    <w:rsid w:val="00D31230"/>
    <w:rsid w:val="00D350AA"/>
    <w:rsid w:val="00D47A92"/>
    <w:rsid w:val="00D507D2"/>
    <w:rsid w:val="00D523BB"/>
    <w:rsid w:val="00D57CC8"/>
    <w:rsid w:val="00D609D2"/>
    <w:rsid w:val="00D75459"/>
    <w:rsid w:val="00D805E6"/>
    <w:rsid w:val="00D809A6"/>
    <w:rsid w:val="00D849FD"/>
    <w:rsid w:val="00D90960"/>
    <w:rsid w:val="00D91500"/>
    <w:rsid w:val="00D978A3"/>
    <w:rsid w:val="00DA62F8"/>
    <w:rsid w:val="00DB0916"/>
    <w:rsid w:val="00DB0BB6"/>
    <w:rsid w:val="00DD4B9D"/>
    <w:rsid w:val="00DD778C"/>
    <w:rsid w:val="00DE0AC4"/>
    <w:rsid w:val="00DE433A"/>
    <w:rsid w:val="00DF3AD5"/>
    <w:rsid w:val="00DF5D0D"/>
    <w:rsid w:val="00DF697D"/>
    <w:rsid w:val="00E02115"/>
    <w:rsid w:val="00E049E0"/>
    <w:rsid w:val="00E06726"/>
    <w:rsid w:val="00E07CE7"/>
    <w:rsid w:val="00E12C5F"/>
    <w:rsid w:val="00E13BEF"/>
    <w:rsid w:val="00E13F90"/>
    <w:rsid w:val="00E26E43"/>
    <w:rsid w:val="00E315F5"/>
    <w:rsid w:val="00E31CE7"/>
    <w:rsid w:val="00E366B5"/>
    <w:rsid w:val="00E40957"/>
    <w:rsid w:val="00E43377"/>
    <w:rsid w:val="00E450F0"/>
    <w:rsid w:val="00E538FF"/>
    <w:rsid w:val="00E54DB4"/>
    <w:rsid w:val="00E655A2"/>
    <w:rsid w:val="00E7401F"/>
    <w:rsid w:val="00E76104"/>
    <w:rsid w:val="00E80151"/>
    <w:rsid w:val="00E825F4"/>
    <w:rsid w:val="00EA1C0C"/>
    <w:rsid w:val="00EA7B30"/>
    <w:rsid w:val="00EB4E46"/>
    <w:rsid w:val="00EB6418"/>
    <w:rsid w:val="00EB6464"/>
    <w:rsid w:val="00EC0A18"/>
    <w:rsid w:val="00EC11EF"/>
    <w:rsid w:val="00EC6467"/>
    <w:rsid w:val="00EC7127"/>
    <w:rsid w:val="00ED792E"/>
    <w:rsid w:val="00ED7CCA"/>
    <w:rsid w:val="00EE5F42"/>
    <w:rsid w:val="00EF06AD"/>
    <w:rsid w:val="00EF2944"/>
    <w:rsid w:val="00EF3042"/>
    <w:rsid w:val="00EF3090"/>
    <w:rsid w:val="00EF3D2A"/>
    <w:rsid w:val="00EF49BF"/>
    <w:rsid w:val="00EF6F03"/>
    <w:rsid w:val="00EF700E"/>
    <w:rsid w:val="00F00E85"/>
    <w:rsid w:val="00F0259F"/>
    <w:rsid w:val="00F03452"/>
    <w:rsid w:val="00F103C3"/>
    <w:rsid w:val="00F11929"/>
    <w:rsid w:val="00F12640"/>
    <w:rsid w:val="00F177B0"/>
    <w:rsid w:val="00F21A52"/>
    <w:rsid w:val="00F22EB6"/>
    <w:rsid w:val="00F234FD"/>
    <w:rsid w:val="00F23875"/>
    <w:rsid w:val="00F3604E"/>
    <w:rsid w:val="00F36A6C"/>
    <w:rsid w:val="00F40AE0"/>
    <w:rsid w:val="00F456DD"/>
    <w:rsid w:val="00F5306C"/>
    <w:rsid w:val="00F651D4"/>
    <w:rsid w:val="00F81450"/>
    <w:rsid w:val="00F9021A"/>
    <w:rsid w:val="00F97930"/>
    <w:rsid w:val="00FA07FA"/>
    <w:rsid w:val="00FA6546"/>
    <w:rsid w:val="00FA6FB5"/>
    <w:rsid w:val="00FB3CA4"/>
    <w:rsid w:val="00FB6593"/>
    <w:rsid w:val="00FB7060"/>
    <w:rsid w:val="00FC077E"/>
    <w:rsid w:val="00FC2E70"/>
    <w:rsid w:val="00FD157A"/>
    <w:rsid w:val="00FD60E8"/>
    <w:rsid w:val="00FE457D"/>
    <w:rsid w:val="00FF1929"/>
    <w:rsid w:val="00FF1DA8"/>
    <w:rsid w:val="00FF57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D16FDB"/>
  <w15:chartTrackingRefBased/>
  <w15:docId w15:val="{32C3AD8C-774D-44E3-A155-987A9F77C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E457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link w:val="Nagwek1Znak"/>
    <w:qFormat/>
    <w:rsid w:val="00E02115"/>
    <w:pPr>
      <w:widowControl w:val="0"/>
      <w:autoSpaceDE w:val="0"/>
      <w:autoSpaceDN w:val="0"/>
      <w:ind w:left="115"/>
      <w:outlineLvl w:val="0"/>
    </w:pPr>
    <w:rPr>
      <w:rFonts w:ascii="Calibri" w:eastAsia="Calibri" w:hAnsi="Calibri" w:cs="Calibri"/>
      <w:b/>
      <w:bCs/>
      <w:sz w:val="22"/>
      <w:szCs w:val="22"/>
      <w:lang w:bidi="pl-PL"/>
    </w:rPr>
  </w:style>
  <w:style w:type="paragraph" w:styleId="Nagwek2">
    <w:name w:val="heading 2"/>
    <w:basedOn w:val="Normalny"/>
    <w:link w:val="Nagwek2Znak"/>
    <w:unhideWhenUsed/>
    <w:qFormat/>
    <w:rsid w:val="00E02115"/>
    <w:pPr>
      <w:widowControl w:val="0"/>
      <w:autoSpaceDE w:val="0"/>
      <w:autoSpaceDN w:val="0"/>
      <w:spacing w:before="41"/>
      <w:ind w:left="116"/>
      <w:jc w:val="both"/>
      <w:outlineLvl w:val="1"/>
    </w:pPr>
    <w:rPr>
      <w:rFonts w:ascii="Calibri" w:eastAsia="Calibri" w:hAnsi="Calibri" w:cs="Calibri"/>
      <w:b/>
      <w:bCs/>
      <w:i/>
      <w:sz w:val="22"/>
      <w:szCs w:val="22"/>
      <w:lang w:bidi="pl-PL"/>
    </w:rPr>
  </w:style>
  <w:style w:type="paragraph" w:styleId="Nagwek3">
    <w:name w:val="heading 3"/>
    <w:basedOn w:val="Normalny"/>
    <w:next w:val="Normalny"/>
    <w:link w:val="Nagwek3Znak"/>
    <w:unhideWhenUsed/>
    <w:qFormat/>
    <w:rsid w:val="009C28D1"/>
    <w:pPr>
      <w:keepNext/>
      <w:spacing w:before="240" w:after="60" w:line="360" w:lineRule="auto"/>
      <w:jc w:val="both"/>
      <w:outlineLvl w:val="2"/>
    </w:pPr>
    <w:rPr>
      <w:rFonts w:ascii="Amble" w:eastAsiaTheme="majorEastAsia" w:hAnsi="Amble" w:cstheme="majorBidi"/>
      <w:b/>
      <w:bCs/>
      <w:sz w:val="26"/>
      <w:szCs w:val="26"/>
      <w:lang w:eastAsia="en-US"/>
    </w:rPr>
  </w:style>
  <w:style w:type="paragraph" w:styleId="Nagwek4">
    <w:name w:val="heading 4"/>
    <w:basedOn w:val="Normalny"/>
    <w:link w:val="Nagwek4Znak"/>
    <w:unhideWhenUsed/>
    <w:qFormat/>
    <w:rsid w:val="009C28D1"/>
    <w:pPr>
      <w:spacing w:before="100" w:beforeAutospacing="1" w:after="100" w:afterAutospacing="1"/>
      <w:outlineLvl w:val="3"/>
    </w:pPr>
    <w:rPr>
      <w:b/>
      <w:bCs/>
      <w:sz w:val="24"/>
      <w:szCs w:val="24"/>
    </w:rPr>
  </w:style>
  <w:style w:type="paragraph" w:styleId="Nagwek5">
    <w:name w:val="heading 5"/>
    <w:basedOn w:val="Normalny"/>
    <w:next w:val="Normalny"/>
    <w:link w:val="Nagwek5Znak"/>
    <w:qFormat/>
    <w:rsid w:val="00881C26"/>
    <w:pPr>
      <w:keepNext/>
      <w:tabs>
        <w:tab w:val="num" w:pos="1008"/>
      </w:tabs>
      <w:suppressAutoHyphens/>
      <w:ind w:left="1008" w:hanging="1008"/>
      <w:jc w:val="center"/>
      <w:outlineLvl w:val="4"/>
    </w:pPr>
    <w:rPr>
      <w:b/>
      <w:color w:val="000000"/>
      <w:sz w:val="28"/>
      <w:lang w:eastAsia="ar-SA"/>
    </w:rPr>
  </w:style>
  <w:style w:type="paragraph" w:styleId="Nagwek8">
    <w:name w:val="heading 8"/>
    <w:basedOn w:val="Normalny"/>
    <w:next w:val="Normalny"/>
    <w:link w:val="Nagwek8Znak"/>
    <w:qFormat/>
    <w:rsid w:val="00881C26"/>
    <w:pPr>
      <w:keepNext/>
      <w:tabs>
        <w:tab w:val="num" w:pos="1440"/>
      </w:tabs>
      <w:suppressAutoHyphens/>
      <w:ind w:left="142" w:hanging="142"/>
      <w:jc w:val="center"/>
      <w:outlineLvl w:val="7"/>
    </w:pPr>
    <w:rPr>
      <w:b/>
      <w:color w:val="008000"/>
      <w:sz w:val="3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ZnakZnakZnakZnakZnak">
    <w:name w:val="Znak Znak Znak Znak Znak Znak Znak"/>
    <w:basedOn w:val="Normalny"/>
    <w:rsid w:val="00666490"/>
    <w:rPr>
      <w:rFonts w:ascii="Arial" w:hAnsi="Arial" w:cs="Arial"/>
      <w:sz w:val="24"/>
      <w:szCs w:val="24"/>
    </w:rPr>
  </w:style>
  <w:style w:type="paragraph" w:styleId="Akapitzlist">
    <w:name w:val="List Paragraph"/>
    <w:aliases w:val="sw tekst,normalny tekst,CW_Lista,L1,Numerowanie,Akapit z listą BS,List Paragraph,Kolorowa lista — akcent 11,Normal,Akapit z listą3,Akapit z listą31,Wypunktowanie,Normal2,Akapit z listą4,Podsis rysunku,T_SZ_List Paragraph,Akapit z listą5"/>
    <w:basedOn w:val="Normalny"/>
    <w:link w:val="AkapitzlistZnak"/>
    <w:uiPriority w:val="34"/>
    <w:qFormat/>
    <w:rsid w:val="00666490"/>
    <w:pPr>
      <w:ind w:left="720"/>
      <w:contextualSpacing/>
    </w:pPr>
  </w:style>
  <w:style w:type="paragraph" w:customStyle="1" w:styleId="ZnakZnakZnakZnakZnakZnakZnak1">
    <w:name w:val="Znak Znak Znak Znak Znak Znak Znak1"/>
    <w:basedOn w:val="Normalny"/>
    <w:rsid w:val="005136D5"/>
    <w:rPr>
      <w:rFonts w:ascii="Arial" w:hAnsi="Arial" w:cs="Arial"/>
      <w:sz w:val="24"/>
      <w:szCs w:val="24"/>
    </w:rPr>
  </w:style>
  <w:style w:type="paragraph" w:styleId="Nagwek">
    <w:name w:val="header"/>
    <w:basedOn w:val="Normalny"/>
    <w:link w:val="NagwekZnak"/>
    <w:unhideWhenUsed/>
    <w:qFormat/>
    <w:rsid w:val="00A855A5"/>
    <w:pPr>
      <w:tabs>
        <w:tab w:val="center" w:pos="4536"/>
        <w:tab w:val="right" w:pos="9072"/>
      </w:tabs>
    </w:pPr>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qFormat/>
    <w:rsid w:val="00A855A5"/>
  </w:style>
  <w:style w:type="character" w:styleId="Pogrubienie">
    <w:name w:val="Strong"/>
    <w:basedOn w:val="Domylnaczcionkaakapitu"/>
    <w:uiPriority w:val="22"/>
    <w:qFormat/>
    <w:rsid w:val="00A855A5"/>
    <w:rPr>
      <w:b/>
      <w:bCs/>
    </w:rPr>
  </w:style>
  <w:style w:type="character" w:styleId="Hipercze">
    <w:name w:val="Hyperlink"/>
    <w:basedOn w:val="Domylnaczcionkaakapitu"/>
    <w:uiPriority w:val="99"/>
    <w:semiHidden/>
    <w:unhideWhenUsed/>
    <w:rsid w:val="008A79C4"/>
    <w:rPr>
      <w:color w:val="0563C1" w:themeColor="hyperlink"/>
      <w:u w:val="single"/>
    </w:rPr>
  </w:style>
  <w:style w:type="paragraph" w:customStyle="1" w:styleId="Default">
    <w:name w:val="Default"/>
    <w:rsid w:val="007F4B9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umberList">
    <w:name w:val="Number List"/>
    <w:qFormat/>
    <w:rsid w:val="007F4B92"/>
    <w:pPr>
      <w:suppressAutoHyphens/>
      <w:spacing w:after="0" w:line="240" w:lineRule="auto"/>
      <w:ind w:left="432"/>
      <w:jc w:val="both"/>
    </w:pPr>
    <w:rPr>
      <w:rFonts w:ascii="Times New Roman" w:eastAsia="Times New Roman" w:hAnsi="Times New Roman" w:cs="Times New Roman"/>
      <w:color w:val="000000"/>
      <w:sz w:val="24"/>
      <w:szCs w:val="20"/>
      <w:lang w:val="cs-CZ" w:eastAsia="zh-CN"/>
    </w:rPr>
  </w:style>
  <w:style w:type="table" w:customStyle="1" w:styleId="TableNormal">
    <w:name w:val="Table Normal"/>
    <w:uiPriority w:val="2"/>
    <w:semiHidden/>
    <w:unhideWhenUsed/>
    <w:qFormat/>
    <w:rsid w:val="004B758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qFormat/>
    <w:rsid w:val="004B7585"/>
    <w:pPr>
      <w:widowControl w:val="0"/>
      <w:autoSpaceDE w:val="0"/>
      <w:autoSpaceDN w:val="0"/>
      <w:ind w:left="400"/>
    </w:pPr>
    <w:rPr>
      <w:rFonts w:ascii="Cambria" w:eastAsia="Cambria" w:hAnsi="Cambria" w:cs="Cambria"/>
      <w:sz w:val="22"/>
      <w:szCs w:val="22"/>
      <w:lang w:bidi="pl-PL"/>
    </w:rPr>
  </w:style>
  <w:style w:type="character" w:customStyle="1" w:styleId="TekstpodstawowyZnak">
    <w:name w:val="Tekst podstawowy Znak"/>
    <w:basedOn w:val="Domylnaczcionkaakapitu"/>
    <w:link w:val="Tekstpodstawowy"/>
    <w:uiPriority w:val="99"/>
    <w:rsid w:val="004B7585"/>
    <w:rPr>
      <w:rFonts w:ascii="Cambria" w:eastAsia="Cambria" w:hAnsi="Cambria" w:cs="Cambria"/>
      <w:lang w:eastAsia="pl-PL" w:bidi="pl-PL"/>
    </w:rPr>
  </w:style>
  <w:style w:type="paragraph" w:customStyle="1" w:styleId="TableParagraph">
    <w:name w:val="Table Paragraph"/>
    <w:basedOn w:val="Normalny"/>
    <w:uiPriority w:val="1"/>
    <w:qFormat/>
    <w:rsid w:val="004B7585"/>
    <w:pPr>
      <w:widowControl w:val="0"/>
      <w:autoSpaceDE w:val="0"/>
      <w:autoSpaceDN w:val="0"/>
    </w:pPr>
    <w:rPr>
      <w:rFonts w:ascii="Calibri" w:eastAsia="Calibri" w:hAnsi="Calibri" w:cs="Calibri"/>
      <w:sz w:val="22"/>
      <w:szCs w:val="22"/>
      <w:lang w:bidi="pl-PL"/>
    </w:rPr>
  </w:style>
  <w:style w:type="paragraph" w:customStyle="1" w:styleId="xmsonormal">
    <w:name w:val="x_msonormal"/>
    <w:basedOn w:val="Normalny"/>
    <w:rsid w:val="004B7585"/>
    <w:rPr>
      <w:rFonts w:ascii="Calibri" w:eastAsia="Calibri" w:hAnsi="Calibri" w:cs="Calibri"/>
      <w:sz w:val="22"/>
      <w:szCs w:val="22"/>
    </w:rPr>
  </w:style>
  <w:style w:type="character" w:customStyle="1" w:styleId="Nagwek1Znak">
    <w:name w:val="Nagłówek 1 Znak"/>
    <w:basedOn w:val="Domylnaczcionkaakapitu"/>
    <w:link w:val="Nagwek1"/>
    <w:rsid w:val="00E02115"/>
    <w:rPr>
      <w:rFonts w:ascii="Calibri" w:eastAsia="Calibri" w:hAnsi="Calibri" w:cs="Calibri"/>
      <w:b/>
      <w:bCs/>
      <w:lang w:eastAsia="pl-PL" w:bidi="pl-PL"/>
    </w:rPr>
  </w:style>
  <w:style w:type="character" w:customStyle="1" w:styleId="Nagwek2Znak">
    <w:name w:val="Nagłówek 2 Znak"/>
    <w:basedOn w:val="Domylnaczcionkaakapitu"/>
    <w:link w:val="Nagwek2"/>
    <w:uiPriority w:val="9"/>
    <w:rsid w:val="00E02115"/>
    <w:rPr>
      <w:rFonts w:ascii="Calibri" w:eastAsia="Calibri" w:hAnsi="Calibri" w:cs="Calibri"/>
      <w:b/>
      <w:bCs/>
      <w:i/>
      <w:lang w:eastAsia="pl-PL" w:bidi="pl-PL"/>
    </w:rPr>
  </w:style>
  <w:style w:type="character" w:customStyle="1" w:styleId="AkapitzlistZnak">
    <w:name w:val="Akapit z listą Znak"/>
    <w:aliases w:val="sw tekst Znak,normalny tekst Znak1,CW_Lista Znak,L1 Znak,Numerowanie Znak,Akapit z listą BS Znak,List Paragraph Znak,Kolorowa lista — akcent 11 Znak,Normal Znak,Akapit z listą3 Znak,Akapit z listą31 Znak,Wypunktowanie Znak"/>
    <w:link w:val="Akapitzlist"/>
    <w:qFormat/>
    <w:locked/>
    <w:rsid w:val="009C6BD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9724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9724C7"/>
    <w:rPr>
      <w:rFonts w:ascii="Segoe UI" w:eastAsia="Times New Roman" w:hAnsi="Segoe UI" w:cs="Segoe UI"/>
      <w:sz w:val="18"/>
      <w:szCs w:val="18"/>
      <w:lang w:eastAsia="pl-PL"/>
    </w:rPr>
  </w:style>
  <w:style w:type="paragraph" w:styleId="Stopka">
    <w:name w:val="footer"/>
    <w:basedOn w:val="Normalny"/>
    <w:link w:val="StopkaZnak"/>
    <w:uiPriority w:val="99"/>
    <w:unhideWhenUsed/>
    <w:rsid w:val="00BD2BDB"/>
    <w:pPr>
      <w:tabs>
        <w:tab w:val="center" w:pos="4536"/>
        <w:tab w:val="right" w:pos="9072"/>
      </w:tabs>
    </w:pPr>
  </w:style>
  <w:style w:type="character" w:customStyle="1" w:styleId="StopkaZnak">
    <w:name w:val="Stopka Znak"/>
    <w:basedOn w:val="Domylnaczcionkaakapitu"/>
    <w:link w:val="Stopka"/>
    <w:uiPriority w:val="99"/>
    <w:rsid w:val="00BD2BDB"/>
    <w:rPr>
      <w:rFonts w:ascii="Times New Roman" w:eastAsia="Times New Roman" w:hAnsi="Times New Roman" w:cs="Times New Roman"/>
      <w:sz w:val="20"/>
      <w:szCs w:val="20"/>
      <w:lang w:eastAsia="pl-PL"/>
    </w:rPr>
  </w:style>
  <w:style w:type="character" w:customStyle="1" w:styleId="AkapitzlistZnak1">
    <w:name w:val="Akapit z listą Znak1"/>
    <w:aliases w:val="normalny tekst Znak"/>
    <w:basedOn w:val="Domylnaczcionkaakapitu"/>
    <w:uiPriority w:val="34"/>
    <w:locked/>
    <w:rsid w:val="00C923B0"/>
    <w:rPr>
      <w:rFonts w:ascii="Calibri" w:hAnsi="Calibri" w:cs="Times New Roman"/>
    </w:rPr>
  </w:style>
  <w:style w:type="paragraph" w:styleId="NormalnyWeb">
    <w:name w:val="Normal (Web)"/>
    <w:basedOn w:val="Normalny"/>
    <w:uiPriority w:val="99"/>
    <w:unhideWhenUsed/>
    <w:rsid w:val="00C923B0"/>
    <w:pPr>
      <w:spacing w:before="100" w:beforeAutospacing="1" w:after="119"/>
    </w:pPr>
    <w:rPr>
      <w:sz w:val="24"/>
      <w:szCs w:val="24"/>
    </w:rPr>
  </w:style>
  <w:style w:type="paragraph" w:customStyle="1" w:styleId="Normal1">
    <w:name w:val="Normal1"/>
    <w:uiPriority w:val="99"/>
    <w:rsid w:val="00CE5978"/>
    <w:pPr>
      <w:spacing w:before="120" w:after="120" w:line="288" w:lineRule="auto"/>
      <w:jc w:val="both"/>
    </w:pPr>
    <w:rPr>
      <w:rFonts w:ascii="Calibri" w:eastAsia="Calibri" w:hAnsi="Calibri" w:cs="Times New Roman"/>
      <w:color w:val="000000"/>
    </w:rPr>
  </w:style>
  <w:style w:type="paragraph" w:styleId="Tekstprzypisudolnego">
    <w:name w:val="footnote text"/>
    <w:aliases w:val="Tekst przypisu dolnego-poligrafia"/>
    <w:basedOn w:val="Normalny"/>
    <w:link w:val="TekstprzypisudolnegoZnak"/>
    <w:uiPriority w:val="99"/>
    <w:unhideWhenUsed/>
    <w:rsid w:val="00ED792E"/>
    <w:pPr>
      <w:suppressAutoHyphens/>
    </w:pPr>
    <w:rPr>
      <w:lang w:eastAsia="ar-SA"/>
    </w:rPr>
  </w:style>
  <w:style w:type="character" w:customStyle="1" w:styleId="TekstprzypisudolnegoZnak">
    <w:name w:val="Tekst przypisu dolnego Znak"/>
    <w:aliases w:val="Tekst przypisu dolnego-poligrafia Znak"/>
    <w:basedOn w:val="Domylnaczcionkaakapitu"/>
    <w:link w:val="Tekstprzypisudolnego"/>
    <w:uiPriority w:val="99"/>
    <w:rsid w:val="00ED792E"/>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unhideWhenUsed/>
    <w:rsid w:val="00ED792E"/>
    <w:rPr>
      <w:vertAlign w:val="superscript"/>
    </w:rPr>
  </w:style>
  <w:style w:type="paragraph" w:styleId="Zwykytekst">
    <w:name w:val="Plain Text"/>
    <w:basedOn w:val="Normalny"/>
    <w:link w:val="ZwykytekstZnak"/>
    <w:uiPriority w:val="99"/>
    <w:unhideWhenUsed/>
    <w:rsid w:val="002D469A"/>
    <w:rPr>
      <w:rFonts w:ascii="Calibri" w:eastAsiaTheme="minorHAnsi" w:hAnsi="Calibri" w:cstheme="minorBidi"/>
      <w:sz w:val="22"/>
      <w:szCs w:val="21"/>
      <w:lang w:val="en-US" w:eastAsia="en-US"/>
    </w:rPr>
  </w:style>
  <w:style w:type="character" w:customStyle="1" w:styleId="ZwykytekstZnak">
    <w:name w:val="Zwykły tekst Znak"/>
    <w:basedOn w:val="Domylnaczcionkaakapitu"/>
    <w:link w:val="Zwykytekst"/>
    <w:uiPriority w:val="99"/>
    <w:rsid w:val="002D469A"/>
    <w:rPr>
      <w:rFonts w:ascii="Calibri" w:hAnsi="Calibri"/>
      <w:szCs w:val="21"/>
      <w:lang w:val="en-US"/>
    </w:rPr>
  </w:style>
  <w:style w:type="table" w:styleId="Tabela-Siatka">
    <w:name w:val="Table Grid"/>
    <w:basedOn w:val="Standardowy"/>
    <w:uiPriority w:val="39"/>
    <w:rsid w:val="00727685"/>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727685"/>
    <w:pPr>
      <w:widowControl w:val="0"/>
      <w:suppressLineNumbers/>
      <w:suppressAutoHyphens/>
    </w:pPr>
    <w:rPr>
      <w:kern w:val="1"/>
      <w:sz w:val="24"/>
      <w:szCs w:val="24"/>
      <w:lang w:eastAsia="zh-CN"/>
    </w:rPr>
  </w:style>
  <w:style w:type="paragraph" w:styleId="Tekstpodstawowywcity">
    <w:name w:val="Body Text Indent"/>
    <w:basedOn w:val="Normalny"/>
    <w:link w:val="TekstpodstawowywcityZnak"/>
    <w:uiPriority w:val="99"/>
    <w:semiHidden/>
    <w:unhideWhenUsed/>
    <w:rsid w:val="000E2F4E"/>
    <w:pPr>
      <w:spacing w:after="120"/>
      <w:ind w:left="283"/>
    </w:pPr>
    <w:rPr>
      <w:rFonts w:ascii="Courier" w:hAnsi="Courier"/>
      <w:sz w:val="24"/>
    </w:rPr>
  </w:style>
  <w:style w:type="character" w:customStyle="1" w:styleId="TekstpodstawowywcityZnak">
    <w:name w:val="Tekst podstawowy wcięty Znak"/>
    <w:basedOn w:val="Domylnaczcionkaakapitu"/>
    <w:link w:val="Tekstpodstawowywcity"/>
    <w:uiPriority w:val="99"/>
    <w:semiHidden/>
    <w:rsid w:val="000E2F4E"/>
    <w:rPr>
      <w:rFonts w:ascii="Courier" w:eastAsia="Times New Roman" w:hAnsi="Courier" w:cs="Times New Roman"/>
      <w:sz w:val="24"/>
      <w:szCs w:val="20"/>
      <w:lang w:eastAsia="pl-PL"/>
    </w:rPr>
  </w:style>
  <w:style w:type="paragraph" w:customStyle="1" w:styleId="Standard">
    <w:name w:val="Standard"/>
    <w:rsid w:val="000E2F4E"/>
    <w:pPr>
      <w:suppressAutoHyphens/>
      <w:autoSpaceDN w:val="0"/>
      <w:spacing w:after="200" w:line="276" w:lineRule="auto"/>
      <w:textAlignment w:val="baseline"/>
    </w:pPr>
    <w:rPr>
      <w:rFonts w:ascii="Calibri" w:eastAsia="SimSun" w:hAnsi="Calibri" w:cs="F"/>
      <w:kern w:val="3"/>
    </w:rPr>
  </w:style>
  <w:style w:type="paragraph" w:styleId="Bezodstpw">
    <w:name w:val="No Spacing"/>
    <w:uiPriority w:val="1"/>
    <w:qFormat/>
    <w:rsid w:val="009B47D2"/>
    <w:pPr>
      <w:spacing w:after="0" w:line="240" w:lineRule="auto"/>
    </w:pPr>
  </w:style>
  <w:style w:type="character" w:customStyle="1" w:styleId="Nagwek3Znak">
    <w:name w:val="Nagłówek 3 Znak"/>
    <w:basedOn w:val="Domylnaczcionkaakapitu"/>
    <w:link w:val="Nagwek3"/>
    <w:uiPriority w:val="9"/>
    <w:semiHidden/>
    <w:rsid w:val="009C28D1"/>
    <w:rPr>
      <w:rFonts w:ascii="Amble" w:eastAsiaTheme="majorEastAsia" w:hAnsi="Amble" w:cstheme="majorBidi"/>
      <w:b/>
      <w:bCs/>
      <w:sz w:val="26"/>
      <w:szCs w:val="26"/>
    </w:rPr>
  </w:style>
  <w:style w:type="character" w:customStyle="1" w:styleId="Nagwek4Znak">
    <w:name w:val="Nagłówek 4 Znak"/>
    <w:basedOn w:val="Domylnaczcionkaakapitu"/>
    <w:link w:val="Nagwek4"/>
    <w:uiPriority w:val="9"/>
    <w:semiHidden/>
    <w:rsid w:val="009C28D1"/>
    <w:rPr>
      <w:rFonts w:ascii="Times New Roman" w:eastAsia="Times New Roman" w:hAnsi="Times New Roman" w:cs="Times New Roman"/>
      <w:b/>
      <w:bCs/>
      <w:sz w:val="24"/>
      <w:szCs w:val="24"/>
      <w:lang w:eastAsia="pl-PL"/>
    </w:rPr>
  </w:style>
  <w:style w:type="character" w:styleId="UyteHipercze">
    <w:name w:val="FollowedHyperlink"/>
    <w:basedOn w:val="Domylnaczcionkaakapitu"/>
    <w:uiPriority w:val="99"/>
    <w:semiHidden/>
    <w:unhideWhenUsed/>
    <w:rsid w:val="009C28D1"/>
    <w:rPr>
      <w:color w:val="954F72" w:themeColor="followedHyperlink"/>
      <w:u w:val="single"/>
    </w:rPr>
  </w:style>
  <w:style w:type="paragraph" w:customStyle="1" w:styleId="msonormal0">
    <w:name w:val="msonormal"/>
    <w:basedOn w:val="Normalny"/>
    <w:rsid w:val="009C28D1"/>
    <w:pPr>
      <w:spacing w:before="100" w:beforeAutospacing="1" w:after="100" w:afterAutospacing="1"/>
    </w:pPr>
    <w:rPr>
      <w:rFonts w:ascii="Amble" w:hAnsi="Amble"/>
      <w:sz w:val="24"/>
      <w:szCs w:val="24"/>
    </w:rPr>
  </w:style>
  <w:style w:type="character" w:customStyle="1" w:styleId="TekstkomentarzaZnak">
    <w:name w:val="Tekst komentarza Znak"/>
    <w:aliases w:val="Znak Znak Znak Znak,Tekst komentarza1 Znak,Znak1 Znak,Tekst podstawowy 31 Znak Znak1,Znak Znak1 Znak,Tekst podstawowy 31 Znak Znak Znak,Tekst podstawowy 31 Znak1,Znak Znak Znak Znak Znak Znak"/>
    <w:basedOn w:val="Domylnaczcionkaakapitu"/>
    <w:link w:val="Tekstkomentarza"/>
    <w:uiPriority w:val="99"/>
    <w:locked/>
    <w:rsid w:val="009C28D1"/>
  </w:style>
  <w:style w:type="paragraph" w:styleId="Tekstkomentarza">
    <w:name w:val="annotation text"/>
    <w:aliases w:val="Znak Znak Znak,Tekst komentarza1,Znak1,Tekst podstawowy 31 Znak,Znak Znak1,Tekst podstawowy 31 Znak Znak,Tekst podstawowy 31,Znak Znak Znak Znak Znak"/>
    <w:basedOn w:val="Normalny"/>
    <w:link w:val="TekstkomentarzaZnak"/>
    <w:uiPriority w:val="99"/>
    <w:unhideWhenUsed/>
    <w:rsid w:val="009C28D1"/>
    <w:pPr>
      <w:spacing w:after="200" w:line="276" w:lineRule="auto"/>
    </w:pPr>
    <w:rPr>
      <w:rFonts w:asciiTheme="minorHAnsi" w:eastAsiaTheme="minorHAnsi" w:hAnsiTheme="minorHAnsi" w:cstheme="minorBidi"/>
      <w:sz w:val="22"/>
      <w:szCs w:val="22"/>
      <w:lang w:eastAsia="en-US"/>
    </w:rPr>
  </w:style>
  <w:style w:type="character" w:customStyle="1" w:styleId="TekstkomentarzaZnak1">
    <w:name w:val="Tekst komentarza Znak1"/>
    <w:aliases w:val="Znak Znak Znak Znak1,Tekst komentarza1 Znak1,Znak1 Znak1,Tekst podstawowy 31 Znak Znak2,Znak Znak1 Znak1,Tekst podstawowy 31 Znak Znak Znak1,Tekst podstawowy 31 Znak2,Znak Znak Znak Znak Znak Znak1"/>
    <w:basedOn w:val="Domylnaczcionkaakapitu"/>
    <w:uiPriority w:val="99"/>
    <w:semiHidden/>
    <w:rsid w:val="009C28D1"/>
    <w:rPr>
      <w:rFonts w:ascii="Times New Roman" w:eastAsia="Times New Roman" w:hAnsi="Times New Roman" w:cs="Times New Roman"/>
      <w:sz w:val="20"/>
      <w:szCs w:val="20"/>
      <w:lang w:eastAsia="pl-PL"/>
    </w:rPr>
  </w:style>
  <w:style w:type="paragraph" w:styleId="Podtytu">
    <w:name w:val="Subtitle"/>
    <w:basedOn w:val="Normalny"/>
    <w:next w:val="Normalny"/>
    <w:link w:val="PodtytuZnak"/>
    <w:uiPriority w:val="11"/>
    <w:qFormat/>
    <w:rsid w:val="009C28D1"/>
    <w:pPr>
      <w:spacing w:before="60" w:after="160" w:line="360" w:lineRule="auto"/>
      <w:jc w:val="both"/>
    </w:pPr>
    <w:rPr>
      <w:rFonts w:asciiTheme="minorHAnsi" w:eastAsiaTheme="minorEastAsia" w:hAnsiTheme="minorHAnsi" w:cstheme="minorBidi"/>
      <w:color w:val="5A5A5A" w:themeColor="text1" w:themeTint="A5"/>
      <w:spacing w:val="15"/>
      <w:sz w:val="22"/>
      <w:szCs w:val="22"/>
      <w:lang w:eastAsia="en-US"/>
    </w:rPr>
  </w:style>
  <w:style w:type="character" w:customStyle="1" w:styleId="PodtytuZnak">
    <w:name w:val="Podtytuł Znak"/>
    <w:basedOn w:val="Domylnaczcionkaakapitu"/>
    <w:link w:val="Podtytu"/>
    <w:uiPriority w:val="11"/>
    <w:rsid w:val="009C28D1"/>
    <w:rPr>
      <w:rFonts w:eastAsiaTheme="minorEastAsia"/>
      <w:color w:val="5A5A5A" w:themeColor="text1" w:themeTint="A5"/>
      <w:spacing w:val="15"/>
    </w:rPr>
  </w:style>
  <w:style w:type="paragraph" w:styleId="Tytu">
    <w:name w:val="Title"/>
    <w:basedOn w:val="Normalny"/>
    <w:next w:val="Podtytu"/>
    <w:link w:val="TytuZnak1"/>
    <w:qFormat/>
    <w:rsid w:val="009C28D1"/>
    <w:pPr>
      <w:widowControl w:val="0"/>
      <w:suppressAutoHyphens/>
      <w:jc w:val="center"/>
    </w:pPr>
    <w:rPr>
      <w:rFonts w:ascii="Arial" w:eastAsia="Lucida Sans Unicode" w:hAnsi="Arial" w:cs="Tahoma"/>
      <w:b/>
      <w:bCs/>
      <w:kern w:val="2"/>
      <w:sz w:val="22"/>
    </w:rPr>
  </w:style>
  <w:style w:type="character" w:customStyle="1" w:styleId="TytuZnak">
    <w:name w:val="Tytuł Znak"/>
    <w:basedOn w:val="Domylnaczcionkaakapitu"/>
    <w:uiPriority w:val="10"/>
    <w:rsid w:val="009C28D1"/>
    <w:rPr>
      <w:rFonts w:asciiTheme="majorHAnsi" w:eastAsiaTheme="majorEastAsia" w:hAnsiTheme="majorHAnsi" w:cstheme="majorBidi"/>
      <w:spacing w:val="-10"/>
      <w:kern w:val="28"/>
      <w:sz w:val="56"/>
      <w:szCs w:val="56"/>
      <w:lang w:eastAsia="pl-PL"/>
    </w:rPr>
  </w:style>
  <w:style w:type="paragraph" w:styleId="Podpis">
    <w:name w:val="Signature"/>
    <w:basedOn w:val="Normalny"/>
    <w:link w:val="PodpisZnak"/>
    <w:uiPriority w:val="99"/>
    <w:semiHidden/>
    <w:unhideWhenUsed/>
    <w:rsid w:val="009C28D1"/>
    <w:pPr>
      <w:suppressAutoHyphens/>
      <w:jc w:val="center"/>
    </w:pPr>
    <w:rPr>
      <w:rFonts w:ascii="Arial" w:hAnsi="Arial" w:cs="Arial"/>
      <w:b/>
      <w:bCs/>
      <w:i/>
      <w:iCs/>
      <w:lang w:eastAsia="ar-SA"/>
    </w:rPr>
  </w:style>
  <w:style w:type="character" w:customStyle="1" w:styleId="PodpisZnak">
    <w:name w:val="Podpis Znak"/>
    <w:basedOn w:val="Domylnaczcionkaakapitu"/>
    <w:link w:val="Podpis"/>
    <w:uiPriority w:val="99"/>
    <w:semiHidden/>
    <w:rsid w:val="009C28D1"/>
    <w:rPr>
      <w:rFonts w:ascii="Arial" w:eastAsia="Times New Roman" w:hAnsi="Arial" w:cs="Arial"/>
      <w:b/>
      <w:bCs/>
      <w:i/>
      <w:iCs/>
      <w:sz w:val="20"/>
      <w:szCs w:val="20"/>
      <w:lang w:eastAsia="ar-SA"/>
    </w:rPr>
  </w:style>
  <w:style w:type="paragraph" w:styleId="Tekstpodstawowy3">
    <w:name w:val="Body Text 3"/>
    <w:basedOn w:val="Normalny"/>
    <w:link w:val="Tekstpodstawowy3Znak"/>
    <w:semiHidden/>
    <w:unhideWhenUsed/>
    <w:rsid w:val="009C28D1"/>
    <w:pPr>
      <w:spacing w:after="120"/>
    </w:pPr>
    <w:rPr>
      <w:sz w:val="16"/>
      <w:szCs w:val="16"/>
      <w:lang w:val="x-none" w:eastAsia="x-none"/>
    </w:rPr>
  </w:style>
  <w:style w:type="character" w:customStyle="1" w:styleId="Tekstpodstawowy3Znak">
    <w:name w:val="Tekst podstawowy 3 Znak"/>
    <w:basedOn w:val="Domylnaczcionkaakapitu"/>
    <w:link w:val="Tekstpodstawowy3"/>
    <w:semiHidden/>
    <w:rsid w:val="009C28D1"/>
    <w:rPr>
      <w:rFonts w:ascii="Times New Roman" w:eastAsia="Times New Roman" w:hAnsi="Times New Roman" w:cs="Times New Roman"/>
      <w:sz w:val="16"/>
      <w:szCs w:val="16"/>
      <w:lang w:val="x-none" w:eastAsia="x-none"/>
    </w:rPr>
  </w:style>
  <w:style w:type="paragraph" w:styleId="Tematkomentarza">
    <w:name w:val="annotation subject"/>
    <w:basedOn w:val="Tekstkomentarza"/>
    <w:next w:val="Tekstkomentarza"/>
    <w:link w:val="TematkomentarzaZnak"/>
    <w:uiPriority w:val="99"/>
    <w:semiHidden/>
    <w:unhideWhenUsed/>
    <w:rsid w:val="009C28D1"/>
    <w:pPr>
      <w:spacing w:before="60" w:after="60" w:line="240" w:lineRule="auto"/>
      <w:jc w:val="both"/>
    </w:pPr>
    <w:rPr>
      <w:rFonts w:ascii="Amble" w:hAnsi="Amble"/>
      <w:b/>
      <w:bCs/>
    </w:rPr>
  </w:style>
  <w:style w:type="character" w:customStyle="1" w:styleId="TematkomentarzaZnak">
    <w:name w:val="Temat komentarza Znak"/>
    <w:basedOn w:val="TekstkomentarzaZnak1"/>
    <w:link w:val="Tematkomentarza"/>
    <w:uiPriority w:val="99"/>
    <w:semiHidden/>
    <w:rsid w:val="009C28D1"/>
    <w:rPr>
      <w:rFonts w:ascii="Amble" w:eastAsia="Times New Roman" w:hAnsi="Amble" w:cs="Times New Roman"/>
      <w:b/>
      <w:bCs/>
      <w:sz w:val="20"/>
      <w:szCs w:val="20"/>
      <w:lang w:eastAsia="pl-PL"/>
    </w:rPr>
  </w:style>
  <w:style w:type="paragraph" w:customStyle="1" w:styleId="scfAnschrift">
    <w:name w:val="scfAnschrift"/>
    <w:basedOn w:val="Normalny"/>
    <w:rsid w:val="009C28D1"/>
    <w:pPr>
      <w:tabs>
        <w:tab w:val="left" w:pos="1134"/>
      </w:tabs>
      <w:spacing w:line="220" w:lineRule="exact"/>
    </w:pPr>
    <w:rPr>
      <w:rFonts w:ascii="Arial" w:hAnsi="Arial"/>
      <w:lang w:val="de-DE" w:eastAsia="de-DE"/>
    </w:rPr>
  </w:style>
  <w:style w:type="paragraph" w:customStyle="1" w:styleId="scfvertrauen">
    <w:name w:val="scf_vertrauen"/>
    <w:basedOn w:val="Normalny"/>
    <w:rsid w:val="009C28D1"/>
    <w:pPr>
      <w:spacing w:before="460" w:line="220" w:lineRule="exact"/>
    </w:pPr>
    <w:rPr>
      <w:rFonts w:ascii="Calibri" w:hAnsi="Calibri"/>
      <w:noProof/>
      <w:lang w:val="en-US" w:eastAsia="de-DE"/>
    </w:rPr>
  </w:style>
  <w:style w:type="paragraph" w:customStyle="1" w:styleId="scfpostal">
    <w:name w:val="scf_postal"/>
    <w:basedOn w:val="Normalny"/>
    <w:rsid w:val="009C28D1"/>
    <w:pPr>
      <w:spacing w:line="160" w:lineRule="exact"/>
    </w:pPr>
    <w:rPr>
      <w:rFonts w:ascii="Calibri" w:hAnsi="Calibri"/>
      <w:noProof/>
      <w:sz w:val="14"/>
      <w:lang w:val="en-US" w:eastAsia="de-DE"/>
    </w:rPr>
  </w:style>
  <w:style w:type="paragraph" w:customStyle="1" w:styleId="scfnutzer">
    <w:name w:val="scfnutzer"/>
    <w:basedOn w:val="Normalny"/>
    <w:rsid w:val="009C28D1"/>
    <w:pPr>
      <w:spacing w:line="180" w:lineRule="exact"/>
    </w:pPr>
    <w:rPr>
      <w:rFonts w:ascii="Calibri" w:hAnsi="Calibri"/>
      <w:noProof/>
      <w:sz w:val="16"/>
      <w:lang w:val="en-US" w:eastAsia="de-DE"/>
    </w:rPr>
  </w:style>
  <w:style w:type="paragraph" w:customStyle="1" w:styleId="scfdatum">
    <w:name w:val="scf_datum"/>
    <w:basedOn w:val="scfnutzer"/>
    <w:rsid w:val="009C28D1"/>
  </w:style>
  <w:style w:type="paragraph" w:customStyle="1" w:styleId="scfbrieftext">
    <w:name w:val="scfbrieftext"/>
    <w:basedOn w:val="Normalny"/>
    <w:rsid w:val="009C28D1"/>
    <w:rPr>
      <w:rFonts w:ascii="Calibri" w:hAnsi="Calibri"/>
      <w:lang w:val="en-US" w:eastAsia="de-DE"/>
    </w:rPr>
  </w:style>
  <w:style w:type="paragraph" w:customStyle="1" w:styleId="scfuz">
    <w:name w:val="scf_uz"/>
    <w:basedOn w:val="scfnutzer"/>
    <w:rsid w:val="009C28D1"/>
  </w:style>
  <w:style w:type="paragraph" w:customStyle="1" w:styleId="arimr">
    <w:name w:val="arimr"/>
    <w:basedOn w:val="Normalny"/>
    <w:rsid w:val="009C28D1"/>
    <w:pPr>
      <w:widowControl w:val="0"/>
      <w:suppressAutoHyphens/>
      <w:spacing w:line="360" w:lineRule="auto"/>
    </w:pPr>
    <w:rPr>
      <w:rFonts w:eastAsia="Lucida Sans Unicode" w:cs="Tahoma"/>
      <w:kern w:val="2"/>
      <w:sz w:val="24"/>
      <w:lang w:val="en-US" w:eastAsia="zh-CN"/>
    </w:rPr>
  </w:style>
  <w:style w:type="paragraph" w:customStyle="1" w:styleId="Nagwek10">
    <w:name w:val="Nagłówek1"/>
    <w:basedOn w:val="Normalny"/>
    <w:next w:val="Podtytu"/>
    <w:rsid w:val="009C28D1"/>
    <w:pPr>
      <w:widowControl w:val="0"/>
      <w:suppressAutoHyphens/>
      <w:jc w:val="center"/>
    </w:pPr>
    <w:rPr>
      <w:rFonts w:ascii="Arial" w:eastAsia="Lucida Sans Unicode" w:hAnsi="Arial" w:cs="Arial"/>
      <w:b/>
      <w:bCs/>
      <w:kern w:val="2"/>
      <w:sz w:val="22"/>
      <w:lang w:eastAsia="zh-CN"/>
    </w:rPr>
  </w:style>
  <w:style w:type="paragraph" w:customStyle="1" w:styleId="Bezodstpw1">
    <w:name w:val="Bez odstępów1"/>
    <w:rsid w:val="009C28D1"/>
    <w:pPr>
      <w:spacing w:after="0" w:line="240" w:lineRule="auto"/>
    </w:pPr>
    <w:rPr>
      <w:rFonts w:ascii="Cambria" w:eastAsia="Times New Roman" w:hAnsi="Cambria" w:cs="Cambria"/>
      <w:sz w:val="24"/>
      <w:szCs w:val="24"/>
      <w:lang w:val="cs-CZ" w:eastAsia="pl-PL"/>
    </w:rPr>
  </w:style>
  <w:style w:type="character" w:customStyle="1" w:styleId="ListParagraphChar">
    <w:name w:val="List Paragraph Char"/>
    <w:link w:val="Akapitzlist1"/>
    <w:locked/>
    <w:rsid w:val="009C28D1"/>
    <w:rPr>
      <w:lang w:val="x-none"/>
    </w:rPr>
  </w:style>
  <w:style w:type="paragraph" w:customStyle="1" w:styleId="Akapitzlist1">
    <w:name w:val="Akapit z listą1"/>
    <w:basedOn w:val="Normalny"/>
    <w:link w:val="ListParagraphChar"/>
    <w:rsid w:val="009C28D1"/>
    <w:pPr>
      <w:suppressAutoHyphens/>
      <w:spacing w:after="200" w:line="276" w:lineRule="auto"/>
      <w:ind w:left="720"/>
      <w:contextualSpacing/>
    </w:pPr>
    <w:rPr>
      <w:rFonts w:asciiTheme="minorHAnsi" w:eastAsiaTheme="minorHAnsi" w:hAnsiTheme="minorHAnsi" w:cstheme="minorBidi"/>
      <w:sz w:val="22"/>
      <w:szCs w:val="22"/>
      <w:lang w:val="x-none" w:eastAsia="en-US"/>
    </w:rPr>
  </w:style>
  <w:style w:type="character" w:styleId="Odwoaniedokomentarza">
    <w:name w:val="annotation reference"/>
    <w:uiPriority w:val="99"/>
    <w:semiHidden/>
    <w:unhideWhenUsed/>
    <w:rsid w:val="009C28D1"/>
    <w:rPr>
      <w:sz w:val="16"/>
      <w:szCs w:val="16"/>
    </w:rPr>
  </w:style>
  <w:style w:type="character" w:customStyle="1" w:styleId="TytuZnak1">
    <w:name w:val="Tytuł Znak1"/>
    <w:link w:val="Tytu"/>
    <w:locked/>
    <w:rsid w:val="009C28D1"/>
    <w:rPr>
      <w:rFonts w:ascii="Arial" w:eastAsia="Lucida Sans Unicode" w:hAnsi="Arial" w:cs="Tahoma"/>
      <w:b/>
      <w:bCs/>
      <w:kern w:val="2"/>
      <w:szCs w:val="20"/>
      <w:lang w:eastAsia="pl-PL"/>
    </w:rPr>
  </w:style>
  <w:style w:type="character" w:customStyle="1" w:styleId="Domylnaczcionkaakapitu1">
    <w:name w:val="Domyślna czcionka akapitu1"/>
    <w:rsid w:val="009C28D1"/>
  </w:style>
  <w:style w:type="numbering" w:customStyle="1" w:styleId="WWNum13">
    <w:name w:val="WWNum13"/>
    <w:rsid w:val="009C28D1"/>
    <w:pPr>
      <w:numPr>
        <w:numId w:val="2"/>
      </w:numPr>
    </w:pPr>
  </w:style>
  <w:style w:type="paragraph" w:customStyle="1" w:styleId="AbsatzTableFormat">
    <w:name w:val="AbsatzTableFormat"/>
    <w:basedOn w:val="Normalny"/>
    <w:autoRedefine/>
    <w:rsid w:val="00AF3D80"/>
    <w:pPr>
      <w:ind w:right="102"/>
    </w:pPr>
    <w:rPr>
      <w:rFonts w:ascii="Arial" w:hAnsi="Arial" w:cs="Arial"/>
      <w:color w:val="FF0000"/>
    </w:rPr>
  </w:style>
  <w:style w:type="table" w:customStyle="1" w:styleId="Tabela-Siatka2">
    <w:name w:val="Tabela - Siatka2"/>
    <w:basedOn w:val="Standardowy"/>
    <w:next w:val="Tabela-Siatka"/>
    <w:rsid w:val="00DF3A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5Znak">
    <w:name w:val="Nagłówek 5 Znak"/>
    <w:basedOn w:val="Domylnaczcionkaakapitu"/>
    <w:link w:val="Nagwek5"/>
    <w:rsid w:val="00881C26"/>
    <w:rPr>
      <w:rFonts w:ascii="Times New Roman" w:eastAsia="Times New Roman" w:hAnsi="Times New Roman" w:cs="Times New Roman"/>
      <w:b/>
      <w:color w:val="000000"/>
      <w:sz w:val="28"/>
      <w:szCs w:val="20"/>
      <w:lang w:eastAsia="ar-SA"/>
    </w:rPr>
  </w:style>
  <w:style w:type="character" w:customStyle="1" w:styleId="Nagwek8Znak">
    <w:name w:val="Nagłówek 8 Znak"/>
    <w:basedOn w:val="Domylnaczcionkaakapitu"/>
    <w:link w:val="Nagwek8"/>
    <w:rsid w:val="00881C26"/>
    <w:rPr>
      <w:rFonts w:ascii="Times New Roman" w:eastAsia="Times New Roman" w:hAnsi="Times New Roman" w:cs="Times New Roman"/>
      <w:b/>
      <w:color w:val="008000"/>
      <w:sz w:val="3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371927">
      <w:bodyDiv w:val="1"/>
      <w:marLeft w:val="0"/>
      <w:marRight w:val="0"/>
      <w:marTop w:val="0"/>
      <w:marBottom w:val="0"/>
      <w:divBdr>
        <w:top w:val="none" w:sz="0" w:space="0" w:color="auto"/>
        <w:left w:val="none" w:sz="0" w:space="0" w:color="auto"/>
        <w:bottom w:val="none" w:sz="0" w:space="0" w:color="auto"/>
        <w:right w:val="none" w:sz="0" w:space="0" w:color="auto"/>
      </w:divBdr>
    </w:div>
    <w:div w:id="303781151">
      <w:bodyDiv w:val="1"/>
      <w:marLeft w:val="0"/>
      <w:marRight w:val="0"/>
      <w:marTop w:val="0"/>
      <w:marBottom w:val="0"/>
      <w:divBdr>
        <w:top w:val="none" w:sz="0" w:space="0" w:color="auto"/>
        <w:left w:val="none" w:sz="0" w:space="0" w:color="auto"/>
        <w:bottom w:val="none" w:sz="0" w:space="0" w:color="auto"/>
        <w:right w:val="none" w:sz="0" w:space="0" w:color="auto"/>
      </w:divBdr>
    </w:div>
    <w:div w:id="346560746">
      <w:bodyDiv w:val="1"/>
      <w:marLeft w:val="0"/>
      <w:marRight w:val="0"/>
      <w:marTop w:val="0"/>
      <w:marBottom w:val="0"/>
      <w:divBdr>
        <w:top w:val="none" w:sz="0" w:space="0" w:color="auto"/>
        <w:left w:val="none" w:sz="0" w:space="0" w:color="auto"/>
        <w:bottom w:val="none" w:sz="0" w:space="0" w:color="auto"/>
        <w:right w:val="none" w:sz="0" w:space="0" w:color="auto"/>
      </w:divBdr>
    </w:div>
    <w:div w:id="516627405">
      <w:bodyDiv w:val="1"/>
      <w:marLeft w:val="0"/>
      <w:marRight w:val="0"/>
      <w:marTop w:val="0"/>
      <w:marBottom w:val="0"/>
      <w:divBdr>
        <w:top w:val="none" w:sz="0" w:space="0" w:color="auto"/>
        <w:left w:val="none" w:sz="0" w:space="0" w:color="auto"/>
        <w:bottom w:val="none" w:sz="0" w:space="0" w:color="auto"/>
        <w:right w:val="none" w:sz="0" w:space="0" w:color="auto"/>
      </w:divBdr>
    </w:div>
    <w:div w:id="541745718">
      <w:bodyDiv w:val="1"/>
      <w:marLeft w:val="0"/>
      <w:marRight w:val="0"/>
      <w:marTop w:val="0"/>
      <w:marBottom w:val="0"/>
      <w:divBdr>
        <w:top w:val="none" w:sz="0" w:space="0" w:color="auto"/>
        <w:left w:val="none" w:sz="0" w:space="0" w:color="auto"/>
        <w:bottom w:val="none" w:sz="0" w:space="0" w:color="auto"/>
        <w:right w:val="none" w:sz="0" w:space="0" w:color="auto"/>
      </w:divBdr>
    </w:div>
    <w:div w:id="568002804">
      <w:bodyDiv w:val="1"/>
      <w:marLeft w:val="0"/>
      <w:marRight w:val="0"/>
      <w:marTop w:val="0"/>
      <w:marBottom w:val="0"/>
      <w:divBdr>
        <w:top w:val="none" w:sz="0" w:space="0" w:color="auto"/>
        <w:left w:val="none" w:sz="0" w:space="0" w:color="auto"/>
        <w:bottom w:val="none" w:sz="0" w:space="0" w:color="auto"/>
        <w:right w:val="none" w:sz="0" w:space="0" w:color="auto"/>
      </w:divBdr>
    </w:div>
    <w:div w:id="647439853">
      <w:bodyDiv w:val="1"/>
      <w:marLeft w:val="0"/>
      <w:marRight w:val="0"/>
      <w:marTop w:val="0"/>
      <w:marBottom w:val="0"/>
      <w:divBdr>
        <w:top w:val="none" w:sz="0" w:space="0" w:color="auto"/>
        <w:left w:val="none" w:sz="0" w:space="0" w:color="auto"/>
        <w:bottom w:val="none" w:sz="0" w:space="0" w:color="auto"/>
        <w:right w:val="none" w:sz="0" w:space="0" w:color="auto"/>
      </w:divBdr>
    </w:div>
    <w:div w:id="882524270">
      <w:bodyDiv w:val="1"/>
      <w:marLeft w:val="0"/>
      <w:marRight w:val="0"/>
      <w:marTop w:val="0"/>
      <w:marBottom w:val="0"/>
      <w:divBdr>
        <w:top w:val="none" w:sz="0" w:space="0" w:color="auto"/>
        <w:left w:val="none" w:sz="0" w:space="0" w:color="auto"/>
        <w:bottom w:val="none" w:sz="0" w:space="0" w:color="auto"/>
        <w:right w:val="none" w:sz="0" w:space="0" w:color="auto"/>
      </w:divBdr>
    </w:div>
    <w:div w:id="905994265">
      <w:bodyDiv w:val="1"/>
      <w:marLeft w:val="0"/>
      <w:marRight w:val="0"/>
      <w:marTop w:val="0"/>
      <w:marBottom w:val="0"/>
      <w:divBdr>
        <w:top w:val="none" w:sz="0" w:space="0" w:color="auto"/>
        <w:left w:val="none" w:sz="0" w:space="0" w:color="auto"/>
        <w:bottom w:val="none" w:sz="0" w:space="0" w:color="auto"/>
        <w:right w:val="none" w:sz="0" w:space="0" w:color="auto"/>
      </w:divBdr>
    </w:div>
    <w:div w:id="1102870621">
      <w:bodyDiv w:val="1"/>
      <w:marLeft w:val="0"/>
      <w:marRight w:val="0"/>
      <w:marTop w:val="0"/>
      <w:marBottom w:val="0"/>
      <w:divBdr>
        <w:top w:val="none" w:sz="0" w:space="0" w:color="auto"/>
        <w:left w:val="none" w:sz="0" w:space="0" w:color="auto"/>
        <w:bottom w:val="none" w:sz="0" w:space="0" w:color="auto"/>
        <w:right w:val="none" w:sz="0" w:space="0" w:color="auto"/>
      </w:divBdr>
    </w:div>
    <w:div w:id="1116169859">
      <w:bodyDiv w:val="1"/>
      <w:marLeft w:val="0"/>
      <w:marRight w:val="0"/>
      <w:marTop w:val="0"/>
      <w:marBottom w:val="0"/>
      <w:divBdr>
        <w:top w:val="none" w:sz="0" w:space="0" w:color="auto"/>
        <w:left w:val="none" w:sz="0" w:space="0" w:color="auto"/>
        <w:bottom w:val="none" w:sz="0" w:space="0" w:color="auto"/>
        <w:right w:val="none" w:sz="0" w:space="0" w:color="auto"/>
      </w:divBdr>
    </w:div>
    <w:div w:id="1136333024">
      <w:bodyDiv w:val="1"/>
      <w:marLeft w:val="0"/>
      <w:marRight w:val="0"/>
      <w:marTop w:val="0"/>
      <w:marBottom w:val="0"/>
      <w:divBdr>
        <w:top w:val="none" w:sz="0" w:space="0" w:color="auto"/>
        <w:left w:val="none" w:sz="0" w:space="0" w:color="auto"/>
        <w:bottom w:val="none" w:sz="0" w:space="0" w:color="auto"/>
        <w:right w:val="none" w:sz="0" w:space="0" w:color="auto"/>
      </w:divBdr>
    </w:div>
    <w:div w:id="1218393154">
      <w:bodyDiv w:val="1"/>
      <w:marLeft w:val="0"/>
      <w:marRight w:val="0"/>
      <w:marTop w:val="0"/>
      <w:marBottom w:val="0"/>
      <w:divBdr>
        <w:top w:val="none" w:sz="0" w:space="0" w:color="auto"/>
        <w:left w:val="none" w:sz="0" w:space="0" w:color="auto"/>
        <w:bottom w:val="none" w:sz="0" w:space="0" w:color="auto"/>
        <w:right w:val="none" w:sz="0" w:space="0" w:color="auto"/>
      </w:divBdr>
    </w:div>
    <w:div w:id="1289704511">
      <w:bodyDiv w:val="1"/>
      <w:marLeft w:val="0"/>
      <w:marRight w:val="0"/>
      <w:marTop w:val="0"/>
      <w:marBottom w:val="0"/>
      <w:divBdr>
        <w:top w:val="none" w:sz="0" w:space="0" w:color="auto"/>
        <w:left w:val="none" w:sz="0" w:space="0" w:color="auto"/>
        <w:bottom w:val="none" w:sz="0" w:space="0" w:color="auto"/>
        <w:right w:val="none" w:sz="0" w:space="0" w:color="auto"/>
      </w:divBdr>
    </w:div>
    <w:div w:id="1456944959">
      <w:bodyDiv w:val="1"/>
      <w:marLeft w:val="0"/>
      <w:marRight w:val="0"/>
      <w:marTop w:val="0"/>
      <w:marBottom w:val="0"/>
      <w:divBdr>
        <w:top w:val="none" w:sz="0" w:space="0" w:color="auto"/>
        <w:left w:val="none" w:sz="0" w:space="0" w:color="auto"/>
        <w:bottom w:val="none" w:sz="0" w:space="0" w:color="auto"/>
        <w:right w:val="none" w:sz="0" w:space="0" w:color="auto"/>
      </w:divBdr>
    </w:div>
    <w:div w:id="1497502961">
      <w:bodyDiv w:val="1"/>
      <w:marLeft w:val="0"/>
      <w:marRight w:val="0"/>
      <w:marTop w:val="0"/>
      <w:marBottom w:val="0"/>
      <w:divBdr>
        <w:top w:val="none" w:sz="0" w:space="0" w:color="auto"/>
        <w:left w:val="none" w:sz="0" w:space="0" w:color="auto"/>
        <w:bottom w:val="none" w:sz="0" w:space="0" w:color="auto"/>
        <w:right w:val="none" w:sz="0" w:space="0" w:color="auto"/>
      </w:divBdr>
    </w:div>
    <w:div w:id="1614359544">
      <w:bodyDiv w:val="1"/>
      <w:marLeft w:val="0"/>
      <w:marRight w:val="0"/>
      <w:marTop w:val="0"/>
      <w:marBottom w:val="0"/>
      <w:divBdr>
        <w:top w:val="none" w:sz="0" w:space="0" w:color="auto"/>
        <w:left w:val="none" w:sz="0" w:space="0" w:color="auto"/>
        <w:bottom w:val="none" w:sz="0" w:space="0" w:color="auto"/>
        <w:right w:val="none" w:sz="0" w:space="0" w:color="auto"/>
      </w:divBdr>
    </w:div>
    <w:div w:id="1668632657">
      <w:bodyDiv w:val="1"/>
      <w:marLeft w:val="0"/>
      <w:marRight w:val="0"/>
      <w:marTop w:val="0"/>
      <w:marBottom w:val="0"/>
      <w:divBdr>
        <w:top w:val="none" w:sz="0" w:space="0" w:color="auto"/>
        <w:left w:val="none" w:sz="0" w:space="0" w:color="auto"/>
        <w:bottom w:val="none" w:sz="0" w:space="0" w:color="auto"/>
        <w:right w:val="none" w:sz="0" w:space="0" w:color="auto"/>
      </w:divBdr>
    </w:div>
    <w:div w:id="1677924860">
      <w:bodyDiv w:val="1"/>
      <w:marLeft w:val="0"/>
      <w:marRight w:val="0"/>
      <w:marTop w:val="0"/>
      <w:marBottom w:val="0"/>
      <w:divBdr>
        <w:top w:val="none" w:sz="0" w:space="0" w:color="auto"/>
        <w:left w:val="none" w:sz="0" w:space="0" w:color="auto"/>
        <w:bottom w:val="none" w:sz="0" w:space="0" w:color="auto"/>
        <w:right w:val="none" w:sz="0" w:space="0" w:color="auto"/>
      </w:divBdr>
    </w:div>
    <w:div w:id="1727490137">
      <w:bodyDiv w:val="1"/>
      <w:marLeft w:val="0"/>
      <w:marRight w:val="0"/>
      <w:marTop w:val="0"/>
      <w:marBottom w:val="0"/>
      <w:divBdr>
        <w:top w:val="none" w:sz="0" w:space="0" w:color="auto"/>
        <w:left w:val="none" w:sz="0" w:space="0" w:color="auto"/>
        <w:bottom w:val="none" w:sz="0" w:space="0" w:color="auto"/>
        <w:right w:val="none" w:sz="0" w:space="0" w:color="auto"/>
      </w:divBdr>
    </w:div>
    <w:div w:id="1778981513">
      <w:bodyDiv w:val="1"/>
      <w:marLeft w:val="0"/>
      <w:marRight w:val="0"/>
      <w:marTop w:val="0"/>
      <w:marBottom w:val="0"/>
      <w:divBdr>
        <w:top w:val="none" w:sz="0" w:space="0" w:color="auto"/>
        <w:left w:val="none" w:sz="0" w:space="0" w:color="auto"/>
        <w:bottom w:val="none" w:sz="0" w:space="0" w:color="auto"/>
        <w:right w:val="none" w:sz="0" w:space="0" w:color="auto"/>
      </w:divBdr>
    </w:div>
    <w:div w:id="1888907108">
      <w:bodyDiv w:val="1"/>
      <w:marLeft w:val="0"/>
      <w:marRight w:val="0"/>
      <w:marTop w:val="0"/>
      <w:marBottom w:val="0"/>
      <w:divBdr>
        <w:top w:val="none" w:sz="0" w:space="0" w:color="auto"/>
        <w:left w:val="none" w:sz="0" w:space="0" w:color="auto"/>
        <w:bottom w:val="none" w:sz="0" w:space="0" w:color="auto"/>
        <w:right w:val="none" w:sz="0" w:space="0" w:color="auto"/>
      </w:divBdr>
    </w:div>
    <w:div w:id="1919123314">
      <w:bodyDiv w:val="1"/>
      <w:marLeft w:val="0"/>
      <w:marRight w:val="0"/>
      <w:marTop w:val="0"/>
      <w:marBottom w:val="0"/>
      <w:divBdr>
        <w:top w:val="none" w:sz="0" w:space="0" w:color="auto"/>
        <w:left w:val="none" w:sz="0" w:space="0" w:color="auto"/>
        <w:bottom w:val="none" w:sz="0" w:space="0" w:color="auto"/>
        <w:right w:val="none" w:sz="0" w:space="0" w:color="auto"/>
      </w:divBdr>
    </w:div>
    <w:div w:id="1975213945">
      <w:bodyDiv w:val="1"/>
      <w:marLeft w:val="0"/>
      <w:marRight w:val="0"/>
      <w:marTop w:val="0"/>
      <w:marBottom w:val="0"/>
      <w:divBdr>
        <w:top w:val="none" w:sz="0" w:space="0" w:color="auto"/>
        <w:left w:val="none" w:sz="0" w:space="0" w:color="auto"/>
        <w:bottom w:val="none" w:sz="0" w:space="0" w:color="auto"/>
        <w:right w:val="none" w:sz="0" w:space="0" w:color="auto"/>
      </w:divBdr>
    </w:div>
    <w:div w:id="1976177837">
      <w:bodyDiv w:val="1"/>
      <w:marLeft w:val="0"/>
      <w:marRight w:val="0"/>
      <w:marTop w:val="0"/>
      <w:marBottom w:val="0"/>
      <w:divBdr>
        <w:top w:val="none" w:sz="0" w:space="0" w:color="auto"/>
        <w:left w:val="none" w:sz="0" w:space="0" w:color="auto"/>
        <w:bottom w:val="none" w:sz="0" w:space="0" w:color="auto"/>
        <w:right w:val="none" w:sz="0" w:space="0" w:color="auto"/>
      </w:divBdr>
    </w:div>
    <w:div w:id="206563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10</Pages>
  <Words>4008</Words>
  <Characters>24050</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Wieslaw Babizewski</dc:creator>
  <cp:keywords/>
  <dc:description/>
  <cp:lastModifiedBy>Specjalistyczny Szpital w Ciechanowie Specjalistyczny Szpital w Ciechanowie</cp:lastModifiedBy>
  <cp:revision>14</cp:revision>
  <cp:lastPrinted>2021-05-11T11:43:00Z</cp:lastPrinted>
  <dcterms:created xsi:type="dcterms:W3CDTF">2021-05-18T07:21:00Z</dcterms:created>
  <dcterms:modified xsi:type="dcterms:W3CDTF">2021-05-20T11:34:00Z</dcterms:modified>
</cp:coreProperties>
</file>