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E0AA" w14:textId="1A9CC02D" w:rsidR="00B435FD" w:rsidRDefault="00416669">
      <w:pPr>
        <w:pStyle w:val="Standard"/>
        <w:keepNext/>
        <w:spacing w:after="0" w:line="240" w:lineRule="auto"/>
        <w:outlineLvl w:val="1"/>
        <w:rPr>
          <w:rFonts w:ascii="Arial" w:eastAsia="Times New Roman" w:hAnsi="Arial"/>
          <w:b/>
          <w:i/>
          <w:sz w:val="20"/>
          <w:szCs w:val="20"/>
          <w:lang w:val="pl-PL" w:eastAsia="pl-PL"/>
        </w:rPr>
      </w:pPr>
      <w:bookmarkStart w:id="0" w:name="_Toc498084700"/>
      <w:bookmarkStart w:id="1" w:name="_Toc492460692"/>
      <w:bookmarkEnd w:id="0"/>
      <w:bookmarkEnd w:id="1"/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Załącznik nr 2</w:t>
      </w:r>
      <w:r w:rsidR="00CF7C84">
        <w:rPr>
          <w:rFonts w:ascii="Arial" w:eastAsia="Times New Roman" w:hAnsi="Arial"/>
          <w:b/>
          <w:i/>
          <w:sz w:val="20"/>
          <w:szCs w:val="20"/>
          <w:lang w:val="pl-PL" w:eastAsia="pl-PL"/>
        </w:rPr>
        <w:t>a</w:t>
      </w: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 xml:space="preserve"> – wymagania zamawiającego wobec przedmiotu zamówienia</w:t>
      </w:r>
    </w:p>
    <w:p w14:paraId="0A853CC4" w14:textId="058276D9" w:rsidR="00CF7C84" w:rsidRDefault="00CF7C84">
      <w:pPr>
        <w:pStyle w:val="Standard"/>
        <w:keepNext/>
        <w:spacing w:after="0" w:line="240" w:lineRule="auto"/>
        <w:outlineLvl w:val="1"/>
        <w:rPr>
          <w:rFonts w:ascii="Arial" w:eastAsia="Times New Roman" w:hAnsi="Arial"/>
          <w:b/>
          <w:i/>
          <w:sz w:val="20"/>
          <w:szCs w:val="20"/>
          <w:lang w:val="pl-PL" w:eastAsia="pl-PL"/>
        </w:rPr>
      </w:pP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(P1, poz.1</w:t>
      </w:r>
      <w:r w:rsidR="003D678A">
        <w:rPr>
          <w:rFonts w:ascii="Arial" w:eastAsia="Times New Roman" w:hAnsi="Arial"/>
          <w:b/>
          <w:i/>
          <w:sz w:val="20"/>
          <w:szCs w:val="20"/>
          <w:lang w:val="pl-PL" w:eastAsia="pl-PL"/>
        </w:rPr>
        <w:t xml:space="preserve"> i 2</w:t>
      </w:r>
      <w:r>
        <w:rPr>
          <w:rFonts w:ascii="Arial" w:eastAsia="Times New Roman" w:hAnsi="Arial"/>
          <w:b/>
          <w:i/>
          <w:sz w:val="20"/>
          <w:szCs w:val="20"/>
          <w:lang w:val="pl-PL" w:eastAsia="pl-PL"/>
        </w:rPr>
        <w:t>)</w:t>
      </w:r>
    </w:p>
    <w:p w14:paraId="48C3D7E6" w14:textId="77777777" w:rsidR="00B435FD" w:rsidRDefault="00416669">
      <w:pPr>
        <w:pStyle w:val="Standard"/>
        <w:tabs>
          <w:tab w:val="left" w:pos="0"/>
        </w:tabs>
        <w:spacing w:after="0" w:line="240" w:lineRule="auto"/>
        <w:jc w:val="both"/>
        <w:rPr>
          <w:rFonts w:ascii="Arial" w:eastAsia="Arial" w:hAnsi="Arial"/>
          <w:sz w:val="20"/>
          <w:szCs w:val="20"/>
          <w:lang w:val="pl-PL" w:eastAsia="pl-PL"/>
        </w:rPr>
      </w:pPr>
      <w:r>
        <w:rPr>
          <w:rFonts w:ascii="Arial" w:eastAsia="Arial" w:hAnsi="Arial"/>
          <w:sz w:val="20"/>
          <w:szCs w:val="20"/>
          <w:lang w:val="pl-PL" w:eastAsia="pl-PL"/>
        </w:rPr>
        <w:t xml:space="preserve">   </w:t>
      </w:r>
    </w:p>
    <w:tbl>
      <w:tblPr>
        <w:tblW w:w="9915" w:type="dxa"/>
        <w:tblInd w:w="-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4821"/>
        <w:gridCol w:w="1772"/>
        <w:gridCol w:w="2652"/>
      </w:tblGrid>
      <w:tr w:rsidR="00B435FD" w14:paraId="4FEB6B91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778F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 xml:space="preserve">   </w:t>
            </w:r>
            <w:r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7D19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  <w:t xml:space="preserve">            Parametry i funkcje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4DAE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  <w:t>Wymóg /wartość           graniczna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DEFC9" w14:textId="77777777" w:rsidR="00B435FD" w:rsidRDefault="00416669">
            <w:pPr>
              <w:pStyle w:val="Standard"/>
              <w:widowControl w:val="0"/>
              <w:snapToGrid w:val="0"/>
              <w:spacing w:after="0" w:line="240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pl-PL" w:eastAsia="zh-CN"/>
              </w:rPr>
            </w:pPr>
            <w:r>
              <w:rPr>
                <w:rFonts w:ascii="Arial" w:eastAsia="Arial" w:hAnsi="Arial"/>
                <w:b/>
                <w:sz w:val="20"/>
                <w:szCs w:val="20"/>
                <w:lang w:val="pl-PL" w:eastAsia="zh-CN"/>
              </w:rPr>
              <w:t>Wymagany opis</w:t>
            </w:r>
          </w:p>
          <w:p w14:paraId="5FA4CA22" w14:textId="77777777" w:rsidR="00B435FD" w:rsidRDefault="00416669">
            <w:pPr>
              <w:pStyle w:val="Standard"/>
              <w:widowControl w:val="0"/>
              <w:spacing w:after="0" w:line="240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val="pl-PL" w:eastAsia="pl-PL"/>
              </w:rPr>
              <w:t>spełnienia wymogu</w:t>
            </w:r>
          </w:p>
        </w:tc>
      </w:tr>
      <w:tr w:rsidR="00B435FD" w14:paraId="7E21E23B" w14:textId="77777777">
        <w:trPr>
          <w:trHeight w:val="508"/>
        </w:trPr>
        <w:tc>
          <w:tcPr>
            <w:tcW w:w="991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8520" w14:textId="77777777" w:rsidR="00B435FD" w:rsidRDefault="00416669">
            <w:pPr>
              <w:pStyle w:val="Standard"/>
              <w:widowControl w:val="0"/>
              <w:snapToGrid w:val="0"/>
              <w:spacing w:after="0" w:line="240" w:lineRule="auto"/>
              <w:rPr>
                <w:rFonts w:ascii="Arial" w:eastAsia="Arial" w:hAnsi="Arial"/>
                <w:b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lang w:val="pl-PL" w:eastAsia="zh-CN"/>
              </w:rPr>
              <w:t>Stymulator SSIR z promowaniem własnego przewodzenia A-V</w:t>
            </w:r>
          </w:p>
        </w:tc>
      </w:tr>
      <w:tr w:rsidR="00B435FD" w14:paraId="621A5E53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0E7D1" w14:textId="77777777" w:rsidR="00B435FD" w:rsidRDefault="00B435FD">
            <w:pPr>
              <w:pStyle w:val="Standard"/>
              <w:widowControl w:val="0"/>
              <w:numPr>
                <w:ilvl w:val="0"/>
                <w:numId w:val="5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3CD4" w14:textId="77777777" w:rsidR="00B435FD" w:rsidRDefault="00416669">
            <w:pPr>
              <w:pStyle w:val="Standard"/>
              <w:widowControl w:val="0"/>
              <w:snapToGrid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Wymagany rok produkcji – nie wcześniej niż 2021 r.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C6D41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82117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B435FD" w14:paraId="36B4FB48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7071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3742B" w14:textId="77777777" w:rsidR="00B435FD" w:rsidRDefault="00416669">
            <w:pPr>
              <w:pStyle w:val="Standard"/>
              <w:widowControl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Funkcja automatycznie określająca komorowy próg stymulacji z wykreśleniem krzywej zależności wartości amplitudy od szerokości impulsu (wykres graficzny) oraz automatycznie dostosowująca parametry stymulacji komorowej do zamierzonego progu stymulacji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7CA7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6BCC8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13019EA1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8BC97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7D8FA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Tryby stymulacji AAI; AAIR; VVI; VVIR; AOO; VOO;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BCCC7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E5F3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740BEB2F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4A00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AEB9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Ważność sterylizacji stymulatora – min. 12 miesięcy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9EF68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260E5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7D934860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5A8C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052B3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pacing w:val="-11"/>
                <w:sz w:val="20"/>
                <w:szCs w:val="20"/>
                <w:lang w:val="pl-PL"/>
              </w:rPr>
              <w:t xml:space="preserve">Minimalny czas pracy przy nastawach nominalnych - </w:t>
            </w: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 xml:space="preserve">96 </w:t>
            </w:r>
            <w:r>
              <w:rPr>
                <w:rFonts w:ascii="Arial" w:eastAsia="Times New Roman" w:hAnsi="Arial"/>
                <w:spacing w:val="-11"/>
                <w:sz w:val="20"/>
                <w:szCs w:val="20"/>
                <w:lang w:val="pl-PL"/>
              </w:rPr>
              <w:t>miesięcy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16C75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664C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29A3E32B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7D38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C8804" w14:textId="77777777" w:rsidR="00B435FD" w:rsidRDefault="00416669">
            <w:pPr>
              <w:pStyle w:val="Standard"/>
              <w:widowControl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Czułość przedsionkowa - co najmniej w zakresie    0,25 – 4,0 mV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ABD8B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7143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7D8898DA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EBB92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E8670" w14:textId="77777777" w:rsidR="00B435FD" w:rsidRDefault="00416669">
            <w:pPr>
              <w:pStyle w:val="Standard"/>
              <w:widowControl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Czułość komorowa – co najmniej w zakresie</w:t>
            </w:r>
          </w:p>
          <w:p w14:paraId="42F84B95" w14:textId="77777777" w:rsidR="00B435FD" w:rsidRDefault="00416669">
            <w:pPr>
              <w:pStyle w:val="Standard"/>
              <w:widowControl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1,0 – 11 mV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6540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2517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067D3EDE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D78E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6663D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Czas trwania impulsu – co najmniej w zakresie</w:t>
            </w:r>
          </w:p>
          <w:p w14:paraId="264CEB2F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0,2 – 1,5 ms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72650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5CCC4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45E2189A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7EF4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001E0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Amplituda impulsu – co najmniej w zakresie</w:t>
            </w:r>
          </w:p>
          <w:p w14:paraId="2CE4C0CC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0,5 – 7,5 V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52474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67E2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0B12F8C6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69B13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D42E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Urządzenia posiadające algorytm cyklicznie mierzący próg stymulacji i programujący amplitudę impulsu stymulującego z zachowaniem co najmniej dwukrotnego marginesu bezpieczeństwa.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3F654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DB3AF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0824C818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803F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D330" w14:textId="77777777" w:rsidR="00B435FD" w:rsidRDefault="00416669">
            <w:pPr>
              <w:pStyle w:val="Standard"/>
              <w:widowControl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Zapis IEGM - co najmniej 20 sekund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E4A0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3C8A2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00E7A59F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D0103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7DB9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Zmiana polarności elektrody w przypadku przekroczenia zakresu impedancji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FED6F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4A33F" w14:textId="77777777" w:rsidR="00B435FD" w:rsidRDefault="00B435FD">
            <w:pPr>
              <w:pStyle w:val="Standard"/>
              <w:widowControl w:val="0"/>
              <w:snapToGrid w:val="0"/>
              <w:jc w:val="center"/>
              <w:rPr>
                <w:rFonts w:eastAsia="Times New Roman"/>
                <w:lang w:eastAsia="ar-SA"/>
              </w:rPr>
            </w:pPr>
          </w:p>
        </w:tc>
      </w:tr>
      <w:tr w:rsidR="00B435FD" w14:paraId="7CCC1FA7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9704B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5DB8B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Gniazda elektrod - IS–1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30D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D382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E30AFFC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4C91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3D1A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Ciągły zapis IEGM na monitorze programatora po przyłożeniu głowicy do stymulatora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F3E6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6964B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79FC784D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C3062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17A3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Funkcja histerezy dla rytmu podstawowego stymulatora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CA1C1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4547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B435FD" w14:paraId="09CD9551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1510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4" w:space="0" w:color="00000A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4F7BB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System pozwalający na skanowanie chorego za pomocą badań diagnostycznych opartych o rezonans magnetyczny 1,5 T oraz 3 T , bez obszarów wykluczenia.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9082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4A152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4CCC6F2F" w14:textId="77777777">
        <w:tc>
          <w:tcPr>
            <w:tcW w:w="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605B1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512CB" w14:textId="77777777" w:rsidR="00B435FD" w:rsidRDefault="00416669">
            <w:pPr>
              <w:pStyle w:val="Standard"/>
              <w:widowControl w:val="0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System pozwalający na skanowanie chorego za pomocą badań diagnostycznych opartych o rezonans magnetyczny 1,5 T oraz 3 T , bez obszarów wykluczenia.</w:t>
            </w:r>
          </w:p>
        </w:tc>
        <w:tc>
          <w:tcPr>
            <w:tcW w:w="17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ED821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6306B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6FA3EA18" w14:textId="77777777">
        <w:trPr>
          <w:trHeight w:val="508"/>
        </w:trPr>
        <w:tc>
          <w:tcPr>
            <w:tcW w:w="991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30B8" w14:textId="77777777" w:rsidR="00B435FD" w:rsidRDefault="00416669">
            <w:pPr>
              <w:pStyle w:val="Standard"/>
              <w:widowControl w:val="0"/>
              <w:snapToGrid w:val="0"/>
              <w:spacing w:after="0" w:line="240" w:lineRule="auto"/>
              <w:rPr>
                <w:rFonts w:ascii="Arial" w:eastAsia="Arial" w:hAnsi="Arial"/>
                <w:b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lang w:val="pl-PL" w:eastAsia="zh-CN"/>
              </w:rPr>
              <w:t>Stymulator DDDR z promowaniem własnego przewodzenia A-V</w:t>
            </w:r>
          </w:p>
        </w:tc>
      </w:tr>
      <w:tr w:rsidR="00B435FD" w14:paraId="0D25495E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8018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0FC8" w14:textId="77777777" w:rsidR="00B435FD" w:rsidRDefault="00416669">
            <w:pPr>
              <w:pStyle w:val="Standard"/>
              <w:widowControl w:val="0"/>
              <w:snapToGrid w:val="0"/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Wymagany rok produkcji – nie wcześniej niż 2021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3742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5C362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B435FD" w14:paraId="7967E95B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C488D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4C46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Tryby stymulacji</w:t>
            </w:r>
            <w:r>
              <w:rPr>
                <w:rFonts w:ascii="Arial" w:eastAsia="Times New Roman" w:hAnsi="Arial"/>
                <w:spacing w:val="-18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Lucida Sans Unicode" w:hAnsi="Arial"/>
                <w:sz w:val="20"/>
                <w:szCs w:val="20"/>
                <w:lang w:val="pl-PL" w:eastAsia="pl-PL"/>
              </w:rPr>
              <w:t xml:space="preserve"> </w:t>
            </w:r>
            <w:r>
              <w:rPr>
                <w:rFonts w:ascii="Arial" w:eastAsia="Times New Roman" w:hAnsi="Arial"/>
                <w:spacing w:val="-18"/>
                <w:sz w:val="20"/>
                <w:szCs w:val="20"/>
                <w:lang w:val="pl-PL"/>
              </w:rPr>
              <w:t xml:space="preserve">DDDR;  DDD;  DDIR;  DDI;  DOO;  VVIR;  </w:t>
            </w:r>
            <w:r>
              <w:rPr>
                <w:rFonts w:ascii="Arial" w:eastAsia="Times New Roman" w:hAnsi="Arial"/>
                <w:spacing w:val="-18"/>
                <w:sz w:val="20"/>
                <w:szCs w:val="20"/>
                <w:lang w:val="pl-PL"/>
              </w:rPr>
              <w:lastRenderedPageBreak/>
              <w:t>VVI;  VOO;  AAIR;  AAI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2E75C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lastRenderedPageBreak/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2644D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  <w:p w14:paraId="1E8EBA70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lastRenderedPageBreak/>
              <w:t xml:space="preserve"> </w:t>
            </w:r>
          </w:p>
          <w:p w14:paraId="649313B5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64CF65FA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049C3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8180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Ważność sterylizacji stymulatora – min. 12 miesięcy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6E62A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8AADB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478344B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82089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CCC9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pacing w:val="-11"/>
                <w:sz w:val="20"/>
                <w:szCs w:val="20"/>
                <w:lang w:val="pl-PL"/>
              </w:rPr>
              <w:t xml:space="preserve">Minimalny czas pracy przy nastawach nominalnych - </w:t>
            </w: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 xml:space="preserve">96 </w:t>
            </w:r>
            <w:r>
              <w:rPr>
                <w:rFonts w:ascii="Arial" w:eastAsia="Times New Roman" w:hAnsi="Arial"/>
                <w:spacing w:val="-11"/>
                <w:sz w:val="20"/>
                <w:szCs w:val="20"/>
                <w:lang w:val="pl-PL"/>
              </w:rPr>
              <w:t>miesięcy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10A86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D5F71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50439010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47EB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6C163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Waga stymulatora - poniżej 28 g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C396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3C6B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2AA576C4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A2AF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FEA7F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 xml:space="preserve">Długość zapisów IEGM - </w:t>
            </w:r>
            <w:r>
              <w:rPr>
                <w:rFonts w:ascii="Arial" w:eastAsia="Times New Roman" w:hAnsi="Arial"/>
                <w:spacing w:val="-13"/>
                <w:sz w:val="20"/>
                <w:szCs w:val="20"/>
                <w:lang w:val="pl-PL"/>
              </w:rPr>
              <w:t xml:space="preserve">48 </w:t>
            </w: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sek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3B23A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9155E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C4381F9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9F8D9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C66C9" w14:textId="77777777" w:rsidR="00B435FD" w:rsidRDefault="00416669">
            <w:pPr>
              <w:pStyle w:val="Standard"/>
              <w:widowControl w:val="0"/>
              <w:shd w:val="clear" w:color="auto" w:fill="FFFFFF"/>
              <w:tabs>
                <w:tab w:val="left" w:pos="0"/>
              </w:tabs>
              <w:spacing w:after="40" w:line="278" w:lineRule="exact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pacing w:val="-12"/>
                <w:sz w:val="20"/>
                <w:szCs w:val="20"/>
                <w:lang w:val="pl-PL"/>
              </w:rPr>
              <w:t xml:space="preserve">Możliwość wykonania badania elektrofizjologicznego </w:t>
            </w: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wszczepionym stymulatorem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1192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0519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 xml:space="preserve"> </w:t>
            </w:r>
          </w:p>
        </w:tc>
      </w:tr>
      <w:tr w:rsidR="00B435FD" w14:paraId="5C303975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0AE6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BA13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Automatyczne dostosowanie progu stymulacji w komorze  i w przedsionku.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3E4D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C9D2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</w:tr>
      <w:tr w:rsidR="00B435FD" w14:paraId="51575B9B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911E0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8614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hAnsi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Automatyczne dostosowanie czułości w przedsionku i komorze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7A6F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9185" w14:textId="77777777" w:rsidR="00B435FD" w:rsidRDefault="00B435FD">
            <w:pPr>
              <w:pStyle w:val="Standard"/>
              <w:widowControl w:val="0"/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B435FD" w14:paraId="3E55ABF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21D4E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B0491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Algorytmy prewencyjne dla częstoskurczów przedsionkowych  &gt; 2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AF03D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F2B86" w14:textId="77777777" w:rsidR="00B435FD" w:rsidRDefault="00B435FD">
            <w:pPr>
              <w:pStyle w:val="Standard"/>
              <w:widowControl w:val="0"/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B435FD" w14:paraId="1C582B0B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2047B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2CAEA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Graficznie przedstawione informacje kliniczne dotyczące AT/AF aktualizowane codziennie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199A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CAF6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5825FD64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06C8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12EF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System pozwalający na skanowanie chorego za pomocą badań diagnostycznych opartych o rezonans magnetyczny 1,5 T oraz 3 T, bez obszarów wykluczenia.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FA11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15490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465FD298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C084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463F8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/>
              </w:rPr>
              <w:t>Program dedykowany do zespołu wazowagalnego narzucający stymulację w odpowiedzi na nagły spadek częstości rytmu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BD6AA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73317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5DF51B0A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EF7DE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7FA01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  <w:t>Algorytm promujący przewodzenie przedsionkowo – komorowe drogą fizjologiczną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EE9F4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1D92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1981782B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46E5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871F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  <w:t>Funkcja automatycznie określająca komorowy próg stymulacji i automatycznie dostosowująca parametry stymulacji komorowej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987D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C05C" w14:textId="77777777" w:rsidR="00B435FD" w:rsidRDefault="00B435FD">
            <w:pPr>
              <w:pStyle w:val="Standard"/>
              <w:widowControl w:val="0"/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B435FD" w14:paraId="6E4B8789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BCF15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1AB7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  <w:t>Funkcja automatycznie określająca przedsionkowy próg stymulacji i automatycznie dostosowująca parametry stymulacji przedsionkowej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1C04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A5D5" w14:textId="77777777" w:rsidR="00B435FD" w:rsidRDefault="00B435FD">
            <w:pPr>
              <w:pStyle w:val="Standard"/>
              <w:widowControl w:val="0"/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B435FD" w14:paraId="77C45B57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B8495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A450A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  <w:t>Funkcja automatycznie oceniająca wartość potencjału komorowego i automatycznie dostosowująca parametry sensingu komorowego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3C3D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EE56E" w14:textId="77777777" w:rsidR="00B435FD" w:rsidRDefault="00B435FD">
            <w:pPr>
              <w:pStyle w:val="Standard"/>
              <w:widowControl w:val="0"/>
              <w:shd w:val="clear" w:color="auto" w:fill="FFFFFF"/>
              <w:jc w:val="center"/>
              <w:rPr>
                <w:rFonts w:eastAsia="Times New Roman"/>
              </w:rPr>
            </w:pPr>
          </w:p>
        </w:tc>
      </w:tr>
      <w:tr w:rsidR="00B435FD" w14:paraId="3E5CA6DA" w14:textId="77777777">
        <w:trPr>
          <w:trHeight w:val="1126"/>
        </w:trPr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0327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35</w:t>
            </w:r>
          </w:p>
          <w:p w14:paraId="3312D466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B0FBD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  <w:t>Funkcja automatycznie oceniająca wartość potencjału przedsionkowego i automatycznie dostosowująca parametry sensingu przedsionkowego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7B8D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5789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  <w:p w14:paraId="224CF74A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  <w:p w14:paraId="7DB7A786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  <w:p w14:paraId="09A2B120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  <w:p w14:paraId="4171CC67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  <w:p w14:paraId="45BB529A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986650C" w14:textId="77777777">
        <w:trPr>
          <w:trHeight w:val="1126"/>
        </w:trPr>
        <w:tc>
          <w:tcPr>
            <w:tcW w:w="6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9C8EC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48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DC366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Lucida Sans Unicode" w:hAnsi="Arial"/>
                <w:color w:val="000000"/>
                <w:sz w:val="20"/>
                <w:szCs w:val="20"/>
                <w:lang w:val="pl-PL" w:eastAsia="pl-PL"/>
              </w:rPr>
              <w:t>50% stymulatorów z funkcją MVP</w:t>
            </w:r>
          </w:p>
        </w:tc>
        <w:tc>
          <w:tcPr>
            <w:tcW w:w="17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0CB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Tak/nie</w:t>
            </w:r>
          </w:p>
        </w:tc>
        <w:tc>
          <w:tcPr>
            <w:tcW w:w="26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A178E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52F810FF" w14:textId="77777777">
        <w:trPr>
          <w:trHeight w:val="508"/>
        </w:trPr>
        <w:tc>
          <w:tcPr>
            <w:tcW w:w="991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C236F" w14:textId="6D189CD7" w:rsidR="00B435FD" w:rsidRDefault="00416669">
            <w:pPr>
              <w:pStyle w:val="Standard"/>
              <w:widowControl w:val="0"/>
              <w:snapToGrid w:val="0"/>
              <w:spacing w:after="0" w:line="240" w:lineRule="auto"/>
              <w:rPr>
                <w:rFonts w:ascii="Arial" w:eastAsia="Arial" w:hAnsi="Arial"/>
                <w:b/>
                <w:bCs/>
                <w:sz w:val="20"/>
                <w:szCs w:val="20"/>
                <w:lang w:val="pl-PL" w:eastAsia="zh-CN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  <w:lang w:val="pl-PL" w:eastAsia="zh-CN"/>
              </w:rPr>
              <w:t>Elektrody stymulujące</w:t>
            </w:r>
          </w:p>
        </w:tc>
      </w:tr>
      <w:tr w:rsidR="00B435FD" w14:paraId="5B2A50F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2EF6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59B9" w14:textId="77777777" w:rsidR="00B435FD" w:rsidRDefault="00416669">
            <w:pPr>
              <w:pStyle w:val="Standard"/>
              <w:widowControl w:val="0"/>
              <w:spacing w:after="120" w:line="240" w:lineRule="auto"/>
              <w:rPr>
                <w:rFonts w:ascii="Arial" w:eastAsia="Times New Roman" w:hAnsi="Arial"/>
                <w:bCs/>
                <w:iCs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Cs/>
                <w:iCs/>
                <w:sz w:val="20"/>
                <w:szCs w:val="20"/>
                <w:lang w:val="pl-PL" w:eastAsia="pl-PL"/>
              </w:rPr>
              <w:t>Elektrody aktywne i pasywne - do wyboru, kształt  proste i „J” - do wyboru, max. 7Fr wew.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AFD8C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DE0EA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7D73465F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EDE7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714A" w14:textId="77777777" w:rsidR="00B435FD" w:rsidRDefault="00416669">
            <w:pPr>
              <w:pStyle w:val="Standard"/>
              <w:widowControl w:val="0"/>
              <w:spacing w:after="120" w:line="240" w:lineRule="auto"/>
              <w:rPr>
                <w:rFonts w:ascii="Arial" w:eastAsia="Times New Roman" w:hAnsi="Arial"/>
                <w:bCs/>
                <w:iCs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Cs/>
                <w:iCs/>
                <w:sz w:val="20"/>
                <w:szCs w:val="20"/>
                <w:lang w:val="pl-PL" w:eastAsia="pl-PL"/>
              </w:rPr>
              <w:t>Elektrody uwalniające steryd.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EA78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DC09E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4DF3475E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FB248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5317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Arial Unicode MS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Arial Unicode MS" w:hAnsi="Arial"/>
                <w:bCs/>
                <w:iCs/>
                <w:sz w:val="20"/>
                <w:szCs w:val="20"/>
                <w:lang w:val="pl-PL" w:eastAsia="pl-PL"/>
              </w:rPr>
              <w:t>Długość 45, 52, 58 cm - do wyb</w:t>
            </w:r>
            <w:r>
              <w:rPr>
                <w:rFonts w:ascii="Arial" w:eastAsia="Arial Unicode MS" w:hAnsi="Arial"/>
                <w:b/>
                <w:iCs/>
                <w:sz w:val="20"/>
                <w:szCs w:val="20"/>
                <w:lang w:val="pl-PL" w:eastAsia="pl-PL"/>
              </w:rPr>
              <w:t>oru.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B7884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B2DA8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E2233B8" w14:textId="77777777">
        <w:trPr>
          <w:trHeight w:val="508"/>
        </w:trPr>
        <w:tc>
          <w:tcPr>
            <w:tcW w:w="991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5C9FA" w14:textId="77777777" w:rsidR="00B435FD" w:rsidRDefault="00416669">
            <w:pPr>
              <w:pStyle w:val="Standard"/>
              <w:widowControl w:val="0"/>
              <w:snapToGrid w:val="0"/>
              <w:spacing w:after="0" w:line="240" w:lineRule="auto"/>
              <w:rPr>
                <w:rFonts w:ascii="Arial" w:eastAsia="Arial" w:hAnsi="Arial"/>
                <w:b/>
                <w:bCs/>
                <w:sz w:val="20"/>
                <w:szCs w:val="20"/>
                <w:lang w:val="pl-PL" w:eastAsia="zh-CN"/>
              </w:rPr>
            </w:pPr>
            <w:r>
              <w:rPr>
                <w:rFonts w:ascii="Arial" w:eastAsia="Arial" w:hAnsi="Arial"/>
                <w:b/>
                <w:bCs/>
                <w:sz w:val="20"/>
                <w:szCs w:val="20"/>
                <w:lang w:val="pl-PL" w:eastAsia="zh-CN"/>
              </w:rPr>
              <w:lastRenderedPageBreak/>
              <w:t>Zestawy do implantacji elektrod</w:t>
            </w:r>
          </w:p>
        </w:tc>
      </w:tr>
      <w:tr w:rsidR="00B435FD" w14:paraId="1EF6F9D9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E0A7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53319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Zestaw umożliwiający wprowadzenie dostarczonej elektrody do układu żylnego.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6040D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2284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D83585F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BAFC9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35D1B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Zestaw składający się z koszulki, prowadnika igły i strzykawki z końcówką luer.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994C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0ACD7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060DD015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20B0E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010F" w14:textId="77777777" w:rsidR="00B435FD" w:rsidRDefault="00416669">
            <w:pPr>
              <w:pStyle w:val="Standard"/>
              <w:widowControl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Średnica wew. 7Fr.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888B8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E6BD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6E039BE2" w14:textId="77777777">
        <w:trPr>
          <w:trHeight w:val="508"/>
        </w:trPr>
        <w:tc>
          <w:tcPr>
            <w:tcW w:w="9915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6CED" w14:textId="77777777" w:rsidR="00B435FD" w:rsidRDefault="00416669">
            <w:pPr>
              <w:pStyle w:val="Standard"/>
              <w:widowControl w:val="0"/>
              <w:snapToGrid w:val="0"/>
              <w:spacing w:after="0" w:line="240" w:lineRule="auto"/>
              <w:rPr>
                <w:rFonts w:ascii="Arial" w:eastAsia="Arial" w:hAnsi="Arial"/>
                <w:b/>
                <w:color w:val="000000"/>
                <w:sz w:val="20"/>
                <w:szCs w:val="20"/>
                <w:lang w:val="pl-PL" w:eastAsia="zh-CN"/>
              </w:rPr>
            </w:pPr>
            <w:r>
              <w:rPr>
                <w:rFonts w:ascii="Arial" w:eastAsia="Arial" w:hAnsi="Arial"/>
                <w:b/>
                <w:color w:val="000000"/>
                <w:sz w:val="20"/>
                <w:szCs w:val="20"/>
                <w:lang w:val="pl-PL" w:eastAsia="zh-CN"/>
              </w:rPr>
              <w:t>Inne wymagania</w:t>
            </w:r>
          </w:p>
        </w:tc>
      </w:tr>
      <w:tr w:rsidR="00B435FD" w14:paraId="676DF376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1A80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55B79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Utworzenie i utrzymywanie magazynu depozytowego, w ilościach niżej określonych</w:t>
            </w:r>
          </w:p>
          <w:p w14:paraId="4312E28F" w14:textId="77777777" w:rsidR="00B435FD" w:rsidRDefault="00416669">
            <w:pPr>
              <w:pStyle w:val="Standard"/>
              <w:widowControl w:val="0"/>
              <w:numPr>
                <w:ilvl w:val="0"/>
                <w:numId w:val="6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val="pl-PL" w:eastAsia="pl-PL"/>
              </w:rPr>
              <w:t>Stym</w:t>
            </w: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ulator SSIR z promowaniem własnego przewodzenia A-V - 10 szt.</w:t>
            </w:r>
          </w:p>
          <w:p w14:paraId="468A6B3B" w14:textId="77777777" w:rsidR="00B435FD" w:rsidRDefault="00416669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val="pl-PL" w:eastAsia="pl-PL"/>
              </w:rPr>
              <w:t xml:space="preserve">Elektrody stymulujące do stymulatorów SSIR -  </w:t>
            </w: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10 szt.</w:t>
            </w:r>
          </w:p>
          <w:p w14:paraId="474083C2" w14:textId="77777777" w:rsidR="00B435FD" w:rsidRDefault="00416669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Stymulator DDDR z promowaniem własnego przewodzenia A-V - 10 szt.</w:t>
            </w:r>
          </w:p>
          <w:p w14:paraId="110B94B4" w14:textId="77777777" w:rsidR="00B435FD" w:rsidRDefault="00416669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</w:pPr>
            <w:r>
              <w:rPr>
                <w:rFonts w:ascii="Arial" w:eastAsia="Times New Roman" w:hAnsi="Arial"/>
                <w:bCs/>
                <w:sz w:val="20"/>
                <w:szCs w:val="20"/>
                <w:lang w:val="pl-PL" w:eastAsia="pl-PL"/>
              </w:rPr>
              <w:t xml:space="preserve">Elektrody stymulujące do stymulatorów DDDR </w:t>
            </w: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- 10 szt.</w:t>
            </w:r>
          </w:p>
          <w:p w14:paraId="04546E19" w14:textId="77777777" w:rsidR="00B435FD" w:rsidRDefault="00416669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bCs/>
                <w:sz w:val="20"/>
                <w:szCs w:val="20"/>
                <w:lang w:val="pl-PL" w:eastAsia="pl-PL"/>
              </w:rPr>
              <w:t xml:space="preserve">Zestawy do implantacji elektrod -  </w:t>
            </w: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10 szt.</w:t>
            </w:r>
          </w:p>
          <w:p w14:paraId="36106B1B" w14:textId="77777777" w:rsidR="00B435FD" w:rsidRDefault="00416669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Dostawca na każde 10 urządzeń zakupionych zobowiązuje się dostarczyć opakowanie papieru do programatora, 4 prowadników / przedsionek – komora wedle zapotrzebowania/  ,1 śrubokrętu do przykręcania elektrod</w:t>
            </w:r>
          </w:p>
          <w:p w14:paraId="2EE9C33A" w14:textId="77777777" w:rsidR="00B435FD" w:rsidRDefault="00416669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Na czas trwania kontraktu nieodpłatne użyczenie zewnętrznego stymulatora jednojamowego z okablowaniem  bez elektrod jednorazowych</w:t>
            </w:r>
          </w:p>
          <w:p w14:paraId="082EA54A" w14:textId="64BE2183" w:rsidR="00B435FD" w:rsidRPr="00574531" w:rsidRDefault="00416669" w:rsidP="00574531">
            <w:pPr>
              <w:pStyle w:val="Standard"/>
              <w:widowControl w:val="0"/>
              <w:numPr>
                <w:ilvl w:val="0"/>
                <w:numId w:val="2"/>
              </w:numPr>
              <w:tabs>
                <w:tab w:val="left" w:pos="908"/>
                <w:tab w:val="left" w:pos="1614"/>
              </w:tabs>
              <w:snapToGrid w:val="0"/>
              <w:spacing w:after="0" w:line="240" w:lineRule="auto"/>
              <w:ind w:left="454" w:hanging="341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sz w:val="20"/>
                <w:szCs w:val="20"/>
                <w:lang w:val="pl-PL" w:eastAsia="pl-PL"/>
              </w:rPr>
              <w:t>dostarczenie 1 kompletów przewodów do pomiarów śródzabiegowych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7CEFE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A835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0979372C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1E524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03F71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Dostarczenie nieodpłatnie programatorów 3 szt. (do sali zabiegowej i punktu kontroli) do stymulatorów w cenie oferty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E8FB9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C5A84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299C5C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55D3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73407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Montaż i uruchomienie programatorów w cenie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C91B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70579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113FCCA9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44BF0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1352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Instrukcja obsługi – podręcznik programowania dla programatorów w języku polskim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2887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8090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17E76E42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B39A6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F865E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Serwisowanie i aktualizacje programatorów w okresie trwania umowy w cenie oferty.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2C805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05C08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743881ED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D9B2B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67526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W przypadku uszkodzenia programatora – naprawa lub wymiana programatora na nowy w ciągu max. 2 dni roboczych.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8F2F1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CF3FA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7F26AD97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D6592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7145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Bezpłatne szkolenie personelu medycznego w zakresie obsługi dostarczonych urządzeń.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5F1A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925A9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291CCDD4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E866D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7ADC8" w14:textId="77777777" w:rsidR="00B435FD" w:rsidRDefault="00416669">
            <w:pPr>
              <w:pStyle w:val="Standard"/>
              <w:widowControl w:val="0"/>
              <w:tabs>
                <w:tab w:val="left" w:pos="894"/>
              </w:tabs>
              <w:snapToGrid w:val="0"/>
              <w:spacing w:after="120" w:line="240" w:lineRule="auto"/>
              <w:ind w:left="-266"/>
              <w:rPr>
                <w:rFonts w:ascii="Arial" w:eastAsia="Times New Roman" w:hAnsi="Arial"/>
                <w:i/>
                <w:color w:val="000000"/>
                <w:sz w:val="20"/>
                <w:szCs w:val="24"/>
                <w:lang w:val="pl-PL" w:eastAsia="pl-PL"/>
              </w:rPr>
            </w:pPr>
            <w:r>
              <w:rPr>
                <w:rFonts w:ascii="Arial" w:eastAsia="Times New Roman" w:hAnsi="Arial"/>
                <w:i/>
                <w:color w:val="000000"/>
                <w:sz w:val="20"/>
                <w:szCs w:val="24"/>
                <w:lang w:val="pl-PL" w:eastAsia="pl-PL"/>
              </w:rPr>
              <w:t>Potwierdzenie w formie pisemnej odbytego szkolenia z imiennym wykazem przeszkolonego personelu.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B59C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E0759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55C8A071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1874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3FD33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Certyfikaty dopuszczenia do stosowania w medycynie: polskie oraz międzynarodowe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545F3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4C80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  <w:tr w:rsidR="00B435FD" w14:paraId="3628666A" w14:textId="77777777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FF601" w14:textId="77777777" w:rsidR="00B435FD" w:rsidRDefault="00B435FD">
            <w:pPr>
              <w:pStyle w:val="Standard"/>
              <w:widowControl w:val="0"/>
              <w:numPr>
                <w:ilvl w:val="0"/>
                <w:numId w:val="3"/>
              </w:numPr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4DDE" w14:textId="77777777" w:rsidR="00B435FD" w:rsidRDefault="00416669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val="pl-PL" w:eastAsia="pl-PL"/>
              </w:rPr>
              <w:t>Oryginalne materiały techniczne producenta potwierdzające parametry wpisane do tabeli</w:t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11EC2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  <w:tc>
          <w:tcPr>
            <w:tcW w:w="2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BB89" w14:textId="77777777" w:rsidR="00B435FD" w:rsidRDefault="00B435FD">
            <w:pPr>
              <w:pStyle w:val="Standard"/>
              <w:widowControl w:val="0"/>
              <w:tabs>
                <w:tab w:val="left" w:pos="1160"/>
              </w:tabs>
              <w:snapToGrid w:val="0"/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val="pl-PL" w:eastAsia="pl-PL"/>
              </w:rPr>
            </w:pPr>
          </w:p>
        </w:tc>
      </w:tr>
    </w:tbl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376863" w:rsidRPr="00376863" w14:paraId="7EA19AB8" w14:textId="77777777" w:rsidTr="007926F2">
        <w:trPr>
          <w:trHeight w:val="201"/>
        </w:trPr>
        <w:tc>
          <w:tcPr>
            <w:tcW w:w="1286" w:type="dxa"/>
          </w:tcPr>
          <w:p w14:paraId="558F414C" w14:textId="77777777" w:rsidR="00376863" w:rsidRPr="00376863" w:rsidRDefault="00376863" w:rsidP="00376863">
            <w:pPr>
              <w:spacing w:line="181" w:lineRule="exact"/>
              <w:ind w:left="122"/>
              <w:rPr>
                <w:rFonts w:ascii="Arial" w:eastAsia="Arial" w:hAnsi="Arial"/>
                <w:sz w:val="18"/>
                <w:lang w:val="pl-PL" w:eastAsia="pl-PL" w:bidi="pl-PL"/>
              </w:rPr>
            </w:pPr>
            <w:r w:rsidRPr="00376863">
              <w:rPr>
                <w:rFonts w:ascii="Arial" w:eastAsia="Arial" w:hAnsi="Arial"/>
                <w:sz w:val="18"/>
                <w:lang w:val="pl-PL" w:eastAsia="pl-PL" w:bidi="pl-PL"/>
              </w:rPr>
              <w:t>miejscowość:</w:t>
            </w:r>
          </w:p>
        </w:tc>
        <w:tc>
          <w:tcPr>
            <w:tcW w:w="1812" w:type="dxa"/>
          </w:tcPr>
          <w:p w14:paraId="73C8EFBA" w14:textId="77777777" w:rsidR="00376863" w:rsidRPr="00376863" w:rsidRDefault="00376863" w:rsidP="00376863">
            <w:pPr>
              <w:rPr>
                <w:rFonts w:ascii="Times New Roman" w:eastAsia="Arial" w:hAnsi="Arial"/>
                <w:sz w:val="14"/>
                <w:lang w:val="pl-PL" w:eastAsia="pl-PL" w:bidi="pl-PL"/>
              </w:rPr>
            </w:pPr>
          </w:p>
        </w:tc>
      </w:tr>
      <w:tr w:rsidR="00376863" w:rsidRPr="00376863" w14:paraId="7E118C07" w14:textId="77777777" w:rsidTr="007926F2">
        <w:trPr>
          <w:trHeight w:val="208"/>
        </w:trPr>
        <w:tc>
          <w:tcPr>
            <w:tcW w:w="1286" w:type="dxa"/>
          </w:tcPr>
          <w:p w14:paraId="18B97145" w14:textId="77777777" w:rsidR="00376863" w:rsidRPr="00376863" w:rsidRDefault="00376863" w:rsidP="00376863">
            <w:pPr>
              <w:spacing w:line="187" w:lineRule="exact"/>
              <w:ind w:left="122"/>
              <w:rPr>
                <w:rFonts w:ascii="Arial" w:eastAsia="Arial" w:hAnsi="Arial"/>
                <w:sz w:val="18"/>
                <w:lang w:val="pl-PL" w:eastAsia="pl-PL" w:bidi="pl-PL"/>
              </w:rPr>
            </w:pPr>
            <w:r w:rsidRPr="00376863">
              <w:rPr>
                <w:rFonts w:ascii="Arial" w:eastAsia="Arial" w:hAnsi="Arial"/>
                <w:sz w:val="18"/>
                <w:lang w:val="pl-PL" w:eastAsia="pl-PL" w:bidi="pl-PL"/>
              </w:rPr>
              <w:t>data:</w:t>
            </w:r>
          </w:p>
        </w:tc>
        <w:tc>
          <w:tcPr>
            <w:tcW w:w="1812" w:type="dxa"/>
          </w:tcPr>
          <w:p w14:paraId="1D3B1140" w14:textId="77777777" w:rsidR="00376863" w:rsidRPr="00376863" w:rsidRDefault="00376863" w:rsidP="00376863">
            <w:pPr>
              <w:rPr>
                <w:rFonts w:ascii="Times New Roman" w:eastAsia="Arial" w:hAnsi="Arial"/>
                <w:sz w:val="14"/>
                <w:lang w:val="pl-PL" w:eastAsia="pl-PL" w:bidi="pl-PL"/>
              </w:rPr>
            </w:pPr>
          </w:p>
        </w:tc>
      </w:tr>
    </w:tbl>
    <w:p w14:paraId="0235E933" w14:textId="77777777" w:rsidR="00376863" w:rsidRPr="00376863" w:rsidRDefault="00376863" w:rsidP="00376863">
      <w:pPr>
        <w:suppressAutoHyphens w:val="0"/>
        <w:autoSpaceDE w:val="0"/>
        <w:ind w:left="5256" w:right="142"/>
        <w:textAlignment w:val="auto"/>
        <w:rPr>
          <w:rFonts w:ascii="Arial" w:eastAsia="Arial" w:hAnsi="Arial"/>
          <w:sz w:val="18"/>
          <w:szCs w:val="18"/>
          <w:lang w:val="pl-PL" w:eastAsia="pl-PL" w:bidi="pl-PL"/>
        </w:rPr>
      </w:pPr>
      <w:r w:rsidRPr="00376863">
        <w:rPr>
          <w:rFonts w:ascii="Arial" w:eastAsia="Arial" w:hAnsi="Arial"/>
          <w:sz w:val="18"/>
          <w:szCs w:val="18"/>
          <w:lang w:val="pl-PL" w:eastAsia="pl-PL" w:bidi="pl-PL"/>
        </w:rPr>
        <w:t xml:space="preserve">(podpis pieczątka imienna osoby upoważnionej </w:t>
      </w:r>
    </w:p>
    <w:p w14:paraId="693FF85B" w14:textId="77777777" w:rsidR="00376863" w:rsidRPr="00376863" w:rsidRDefault="00376863" w:rsidP="00376863">
      <w:pPr>
        <w:suppressAutoHyphens w:val="0"/>
        <w:autoSpaceDE w:val="0"/>
        <w:ind w:left="5256" w:right="142"/>
        <w:textAlignment w:val="auto"/>
        <w:rPr>
          <w:rFonts w:ascii="Arial" w:eastAsia="Arial" w:hAnsi="Arial"/>
          <w:sz w:val="18"/>
          <w:szCs w:val="18"/>
          <w:lang w:val="pl-PL" w:eastAsia="pl-PL" w:bidi="pl-PL"/>
        </w:rPr>
      </w:pPr>
      <w:r w:rsidRPr="00376863">
        <w:rPr>
          <w:rFonts w:ascii="Arial" w:eastAsia="Arial" w:hAnsi="Arial"/>
          <w:sz w:val="18"/>
          <w:szCs w:val="18"/>
          <w:lang w:val="pl-PL" w:eastAsia="pl-PL" w:bidi="pl-PL"/>
        </w:rPr>
        <w:t>do składania oświadczeń woli w imieniu Wykonawcy)</w:t>
      </w:r>
    </w:p>
    <w:p w14:paraId="6A54E2D7" w14:textId="77777777" w:rsidR="00376863" w:rsidRDefault="00376863">
      <w:pPr>
        <w:pStyle w:val="Standard"/>
      </w:pPr>
    </w:p>
    <w:sectPr w:rsidR="0037686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90DA2" w14:textId="77777777" w:rsidR="00EE59ED" w:rsidRDefault="00EE59ED">
      <w:r>
        <w:separator/>
      </w:r>
    </w:p>
  </w:endnote>
  <w:endnote w:type="continuationSeparator" w:id="0">
    <w:p w14:paraId="0B9B5350" w14:textId="77777777" w:rsidR="00EE59ED" w:rsidRDefault="00EE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0C50" w14:textId="77777777" w:rsidR="00EE59ED" w:rsidRDefault="00EE59ED">
      <w:r>
        <w:rPr>
          <w:color w:val="000000"/>
        </w:rPr>
        <w:separator/>
      </w:r>
    </w:p>
  </w:footnote>
  <w:footnote w:type="continuationSeparator" w:id="0">
    <w:p w14:paraId="408046A7" w14:textId="77777777" w:rsidR="00EE59ED" w:rsidRDefault="00EE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3E90"/>
    <w:multiLevelType w:val="multilevel"/>
    <w:tmpl w:val="9EA48310"/>
    <w:styleLink w:val="WW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0A12A1A"/>
    <w:multiLevelType w:val="multilevel"/>
    <w:tmpl w:val="CA581012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E88299E"/>
    <w:multiLevelType w:val="multilevel"/>
    <w:tmpl w:val="A1F25F5E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77775631"/>
    <w:multiLevelType w:val="multilevel"/>
    <w:tmpl w:val="A41EAD88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b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5FD"/>
    <w:rsid w:val="002C26E8"/>
    <w:rsid w:val="00376863"/>
    <w:rsid w:val="003D678A"/>
    <w:rsid w:val="00416669"/>
    <w:rsid w:val="00574531"/>
    <w:rsid w:val="00A15299"/>
    <w:rsid w:val="00B435FD"/>
    <w:rsid w:val="00CE0FDE"/>
    <w:rsid w:val="00CF7C84"/>
    <w:rsid w:val="00E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CD79"/>
  <w15:docId w15:val="{8CC51D45-1643-44F4-A5ED-6708E42D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ZnakZnakZnakZnakZnakZnakZnak">
    <w:name w:val="Znak Znak Znak Znak Znak Znak Znak"/>
    <w:basedOn w:val="Standard"/>
    <w:pPr>
      <w:spacing w:after="0" w:line="240" w:lineRule="auto"/>
    </w:pPr>
    <w:rPr>
      <w:rFonts w:ascii="Arial" w:eastAsia="Times New Roman" w:hAnsi="Arial"/>
      <w:sz w:val="24"/>
      <w:szCs w:val="24"/>
      <w:lang w:val="pl-PL" w:eastAsia="pl-P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character" w:customStyle="1" w:styleId="ListLabel1">
    <w:name w:val="ListLabel 1"/>
    <w:rPr>
      <w:rFonts w:ascii="Arial" w:eastAsia="Arial" w:hAnsi="Arial" w:cs="Times New Roman"/>
      <w:b/>
      <w:sz w:val="20"/>
    </w:rPr>
  </w:style>
  <w:style w:type="character" w:customStyle="1" w:styleId="ListLabel2">
    <w:name w:val="ListLabel 2"/>
    <w:rPr>
      <w:rFonts w:cs="Times New Roman"/>
      <w:b/>
      <w:sz w:val="20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table" w:customStyle="1" w:styleId="TableNormal">
    <w:name w:val="Table Normal"/>
    <w:uiPriority w:val="2"/>
    <w:semiHidden/>
    <w:unhideWhenUsed/>
    <w:qFormat/>
    <w:rsid w:val="00376863"/>
    <w:pPr>
      <w:suppressAutoHyphens w:val="0"/>
      <w:autoSpaceDE w:val="0"/>
      <w:textAlignment w:val="auto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811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Drozdzak, Pawel</dc:creator>
  <cp:keywords>Medtronic,Controlled</cp:keywords>
  <cp:lastModifiedBy>Specjalistyczny Szpital w Ciechanowie Specjalistyczny Szpital w Ciechanowie</cp:lastModifiedBy>
  <cp:revision>6</cp:revision>
  <dcterms:created xsi:type="dcterms:W3CDTF">2021-05-31T08:35:00Z</dcterms:created>
  <dcterms:modified xsi:type="dcterms:W3CDTF">2021-05-31T12:16:00Z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">
    <vt:lpwstr>MedtronicControlled</vt:lpwstr>
  </property>
  <property fmtid="{D5CDD505-2E9C-101B-9397-08002B2CF9AE}" pid="4" name="Company">
    <vt:lpwstr>Medtronic, Inc.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TitusGUID">
    <vt:lpwstr>40bde00e-b633-4336-9708-2623e595d472</vt:lpwstr>
  </property>
</Properties>
</file>