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E79DB0B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53508">
        <w:rPr>
          <w:rFonts w:ascii="Arial" w:eastAsia="Times New Roman" w:hAnsi="Arial" w:cs="Arial"/>
          <w:b/>
          <w:sz w:val="18"/>
          <w:szCs w:val="18"/>
          <w:lang w:eastAsia="pl-PL"/>
        </w:rPr>
        <w:t>84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77777777" w:rsidR="00053508" w:rsidRPr="00053508" w:rsidRDefault="00C8737F" w:rsidP="00053508">
      <w:pPr>
        <w:spacing w:before="2"/>
        <w:ind w:left="426" w:hanging="284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053508" w:rsidRPr="00053508">
        <w:rPr>
          <w:rFonts w:ascii="Arial" w:hAnsi="Arial" w:cs="Arial"/>
          <w:b/>
          <w:bCs/>
          <w:color w:val="3C3C3C"/>
          <w:sz w:val="18"/>
        </w:rPr>
        <w:t>materiałów do strzykawki Medrad Stellant CT D</w:t>
      </w:r>
      <w:r w:rsidR="00053508" w:rsidRPr="00053508">
        <w:rPr>
          <w:rFonts w:ascii="Arial" w:hAnsi="Arial" w:cs="Arial"/>
          <w:color w:val="3C3C3C"/>
          <w:sz w:val="18"/>
        </w:rPr>
        <w:t xml:space="preserve"> </w:t>
      </w:r>
      <w:r w:rsidR="00053508" w:rsidRPr="00053508">
        <w:rPr>
          <w:rFonts w:ascii="Arial" w:hAnsi="Arial" w:cs="Arial"/>
          <w:b/>
          <w:bCs/>
          <w:color w:val="3C3C3C"/>
          <w:sz w:val="18"/>
        </w:rPr>
        <w:t>ZP/2501/84/21</w:t>
      </w:r>
    </w:p>
    <w:p w14:paraId="02DE52BA" w14:textId="45D5B813" w:rsidR="00C8737F" w:rsidRPr="00C8737F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0997B8F1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2021/BZP </w:t>
      </w:r>
      <w:r w:rsidR="00B237E5" w:rsidRPr="00B237E5">
        <w:rPr>
          <w:rFonts w:ascii="Arial" w:eastAsia="Times New Roman" w:hAnsi="Arial" w:cs="Arial"/>
          <w:b/>
          <w:sz w:val="18"/>
          <w:szCs w:val="18"/>
          <w:lang w:eastAsia="pl-PL"/>
        </w:rPr>
        <w:t>2021/BZP 00117519/01</w:t>
      </w:r>
      <w:r w:rsidR="00B237E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B237E5">
        <w:t xml:space="preserve"> </w:t>
      </w:r>
      <w:r w:rsidR="00B237E5" w:rsidRPr="00B237E5">
        <w:rPr>
          <w:rFonts w:ascii="Arial" w:eastAsia="Times New Roman" w:hAnsi="Arial" w:cs="Arial"/>
          <w:b/>
          <w:sz w:val="18"/>
          <w:szCs w:val="18"/>
          <w:lang w:eastAsia="pl-PL"/>
        </w:rPr>
        <w:t>2021-07-16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6F3DC965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52218C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="00053508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744E12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="00053508">
        <w:rPr>
          <w:rFonts w:ascii="Arial" w:eastAsia="Times New Roman" w:hAnsi="Arial" w:cs="Arial"/>
          <w:sz w:val="18"/>
          <w:szCs w:val="18"/>
          <w:lang w:eastAsia="pl-PL"/>
        </w:rPr>
        <w:t>7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.2021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2D906D14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2A0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73FB3B1" wp14:editId="57F35854">
            <wp:extent cx="2047875" cy="13716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DB2" w14:textId="5402F3DE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17710179" w:rsidR="00C8737F" w:rsidRPr="00C8737F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4FAB1E50" wp14:editId="38844FDC">
            <wp:extent cx="1476375" cy="866775"/>
            <wp:effectExtent l="0" t="0" r="952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E92A0D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251F5CE1" wp14:editId="3A8EE842">
            <wp:extent cx="1895475" cy="1047750"/>
            <wp:effectExtent l="0" t="0" r="952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65C24" w14:textId="77777777" w:rsidR="00EB05FE" w:rsidRPr="00C8737F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9C41B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77777777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8737F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36AF616C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981EF8">
        <w:rPr>
          <w:rFonts w:ascii="Arial" w:eastAsia="Times New Roman" w:hAnsi="Arial" w:cs="Arial"/>
          <w:b/>
          <w:sz w:val="18"/>
          <w:szCs w:val="18"/>
          <w:lang w:eastAsia="pl-PL"/>
        </w:rPr>
        <w:t>84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10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2" w:history="1"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</w:t>
        </w:r>
        <w:r w:rsidR="002A647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3</w:t>
        </w:r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7B0B2A35" w:rsidR="002A6474" w:rsidRPr="002A6474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071727" w:rsidRPr="0007172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materiałów do strzykawki Medrad Stellant CT D</w:t>
      </w: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2A6474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2A6474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5EAE650F" w14:textId="47C47188" w:rsidR="007F3B31" w:rsidRPr="0059014D" w:rsidRDefault="002A6474" w:rsidP="0059014D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D07125">
        <w:rPr>
          <w:rFonts w:ascii="Arial" w:eastAsia="Times New Roman" w:hAnsi="Arial" w:cs="Arial"/>
          <w:sz w:val="18"/>
          <w:szCs w:val="18"/>
          <w:lang w:eastAsia="pl-PL"/>
        </w:rPr>
        <w:t>Zamawiający wyraża zgodę na złożenie ofert częściowych, na dowolnie wybran</w:t>
      </w:r>
      <w:r w:rsidR="00301AC8" w:rsidRPr="00D07125">
        <w:rPr>
          <w:rFonts w:ascii="Arial" w:eastAsia="Times New Roman" w:hAnsi="Arial" w:cs="Arial"/>
          <w:sz w:val="18"/>
          <w:szCs w:val="18"/>
          <w:lang w:eastAsia="pl-PL"/>
        </w:rPr>
        <w:t>y pakiet</w:t>
      </w:r>
      <w:r w:rsidRPr="00D07125">
        <w:rPr>
          <w:rFonts w:ascii="Arial" w:eastAsia="Times New Roman" w:hAnsi="Arial" w:cs="Arial"/>
          <w:sz w:val="18"/>
          <w:szCs w:val="18"/>
          <w:lang w:eastAsia="pl-PL"/>
        </w:rPr>
        <w:t>, spośród: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333E5F" w:rsidRPr="002A6474" w14:paraId="4C05BF16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333E5F" w:rsidRPr="007F3B31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85C9D" w14:textId="4ED83ADF" w:rsidR="00333E5F" w:rsidRPr="007F3B31" w:rsidRDefault="00127E9E" w:rsidP="0033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F3B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Wkłady i dreny</w:t>
            </w:r>
          </w:p>
        </w:tc>
      </w:tr>
      <w:tr w:rsidR="00333E5F" w:rsidRPr="002A6474" w14:paraId="5EF171CF" w14:textId="77777777" w:rsidTr="00127E9E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EA" w14:textId="77777777" w:rsidR="00333E5F" w:rsidRPr="007F3B31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BE087" w14:textId="3D55B9F3" w:rsidR="00333E5F" w:rsidRPr="007F3B31" w:rsidRDefault="00127E9E" w:rsidP="0033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F3B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Wkłady jednorazowe</w:t>
            </w:r>
          </w:p>
        </w:tc>
      </w:tr>
      <w:bookmarkEnd w:id="15"/>
    </w:tbl>
    <w:p w14:paraId="7746C3CB" w14:textId="70D24C76" w:rsidR="000242B5" w:rsidRDefault="000242B5" w:rsidP="000242B5">
      <w:pPr>
        <w:pStyle w:val="Akapitzlist"/>
        <w:ind w:left="1440" w:right="57"/>
        <w:rPr>
          <w:sz w:val="18"/>
        </w:rPr>
      </w:pPr>
    </w:p>
    <w:p w14:paraId="252AB859" w14:textId="522D2E30" w:rsidR="000242B5" w:rsidRDefault="000242B5" w:rsidP="000242B5">
      <w:pPr>
        <w:pStyle w:val="Akapitzlist"/>
        <w:ind w:left="1276" w:right="57" w:hanging="1014"/>
        <w:rPr>
          <w:color w:val="FF0000"/>
          <w:sz w:val="18"/>
        </w:rPr>
      </w:pPr>
      <w:r w:rsidRPr="000242B5">
        <w:rPr>
          <w:color w:val="FF0000"/>
          <w:sz w:val="18"/>
        </w:rPr>
        <w:t>Uwaga: Zamawiający żąda tylko oryginalnych materia</w:t>
      </w:r>
      <w:r w:rsidR="00237172">
        <w:rPr>
          <w:color w:val="FF0000"/>
          <w:sz w:val="18"/>
        </w:rPr>
        <w:t>ł</w:t>
      </w:r>
      <w:r w:rsidRPr="000242B5">
        <w:rPr>
          <w:color w:val="FF0000"/>
          <w:sz w:val="18"/>
        </w:rPr>
        <w:t xml:space="preserve">ów do strzykawek medycznych Medrad Stellent., które </w:t>
      </w:r>
    </w:p>
    <w:p w14:paraId="4ECC45AD" w14:textId="3529F1B7" w:rsidR="000242B5" w:rsidRPr="000242B5" w:rsidRDefault="000242B5" w:rsidP="000242B5">
      <w:pPr>
        <w:pStyle w:val="Akapitzlist"/>
        <w:ind w:left="1276" w:right="57" w:hanging="1014"/>
        <w:rPr>
          <w:color w:val="FF0000"/>
          <w:sz w:val="18"/>
        </w:rPr>
      </w:pPr>
      <w:r w:rsidRPr="000242B5">
        <w:rPr>
          <w:color w:val="FF0000"/>
          <w:sz w:val="18"/>
        </w:rPr>
        <w:t>dopuszcza producent urządzenia.</w:t>
      </w:r>
    </w:p>
    <w:p w14:paraId="445EA70B" w14:textId="3C6484C8" w:rsidR="00C8737F" w:rsidRPr="008B4B7C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lastRenderedPageBreak/>
        <w:t>Zamawiający nie dopuszcza składania ofert wariantowych.</w:t>
      </w:r>
    </w:p>
    <w:p w14:paraId="7E3B2849" w14:textId="57224639" w:rsidR="00C8737F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6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8"/>
      <w:bookmarkEnd w:id="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7C019745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5" w:history="1"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</w:t>
        </w:r>
        <w:r w:rsidR="003523B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3</w:t>
        </w:r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1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4BA4ED7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9F17CE">
        <w:rPr>
          <w:rFonts w:ascii="Arial" w:eastAsia="Times New Roman" w:hAnsi="Arial" w:cs="Arial"/>
          <w:sz w:val="18"/>
          <w:szCs w:val="18"/>
          <w:lang w:eastAsia="pl-PL"/>
        </w:rPr>
        <w:t>Mariola Ładzińska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9F17CE">
        <w:rPr>
          <w:rFonts w:ascii="Arial" w:eastAsia="Times New Roman" w:hAnsi="Arial" w:cs="Arial"/>
          <w:sz w:val="18"/>
          <w:szCs w:val="18"/>
          <w:lang w:eastAsia="pl-PL"/>
        </w:rPr>
        <w:t xml:space="preserve">5 28 </w:t>
      </w:r>
      <w:hyperlink r:id="rId16" w:history="1">
        <w:r w:rsidR="009F17CE" w:rsidRPr="00AB0914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m.ladzinska@szpitalciechanow.com.pl</w:t>
        </w:r>
      </w:hyperlink>
    </w:p>
    <w:p w14:paraId="7E2FE429" w14:textId="77777777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7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3523B4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2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3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9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AA4367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4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4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399E6A1B" w14:textId="77777777" w:rsidR="00AA4367" w:rsidRPr="00AA4367" w:rsidRDefault="00AA4367" w:rsidP="00AA4367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0D594F13" w14:textId="77777777" w:rsidR="00AA4367" w:rsidRPr="00AA4367" w:rsidRDefault="00AA4367" w:rsidP="00AA4367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57" w:hanging="15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1a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AA4367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AA4367" w:rsidRDefault="00AA4367" w:rsidP="00AA436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AA436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AA4367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AA4367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32A8445F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7C53B6D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9B51FE" w14:textId="77777777" w:rsidR="00C8737F" w:rsidRPr="00C8737F" w:rsidRDefault="00C8737F" w:rsidP="00C8737F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C8737F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C8737F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C8737F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276DEE3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F820B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26.07.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4135D83A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F820B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26.07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8737F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20"/>
      <w:footerReference w:type="default" r:id="rId21"/>
      <w:foot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C0BB" w14:textId="77777777" w:rsidR="009C41B8" w:rsidRDefault="009C41B8">
      <w:pPr>
        <w:spacing w:after="0" w:line="240" w:lineRule="auto"/>
      </w:pPr>
      <w:r>
        <w:separator/>
      </w:r>
    </w:p>
  </w:endnote>
  <w:endnote w:type="continuationSeparator" w:id="0">
    <w:p w14:paraId="5E19B082" w14:textId="77777777" w:rsidR="009C41B8" w:rsidRDefault="009C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9C41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9C41B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9C41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C25C" w14:textId="77777777" w:rsidR="009C41B8" w:rsidRDefault="009C41B8">
      <w:pPr>
        <w:spacing w:after="0" w:line="240" w:lineRule="auto"/>
      </w:pPr>
      <w:r>
        <w:separator/>
      </w:r>
    </w:p>
  </w:footnote>
  <w:footnote w:type="continuationSeparator" w:id="0">
    <w:p w14:paraId="4BB9154A" w14:textId="77777777" w:rsidR="009C41B8" w:rsidRDefault="009C4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14"/>
  </w:num>
  <w:num w:numId="12">
    <w:abstractNumId w:val="40"/>
  </w:num>
  <w:num w:numId="13">
    <w:abstractNumId w:val="34"/>
  </w:num>
  <w:num w:numId="14">
    <w:abstractNumId w:val="22"/>
  </w:num>
  <w:num w:numId="15">
    <w:abstractNumId w:val="13"/>
  </w:num>
  <w:num w:numId="16">
    <w:abstractNumId w:val="30"/>
  </w:num>
  <w:num w:numId="17">
    <w:abstractNumId w:val="16"/>
  </w:num>
  <w:num w:numId="18">
    <w:abstractNumId w:val="27"/>
  </w:num>
  <w:num w:numId="19">
    <w:abstractNumId w:val="7"/>
  </w:num>
  <w:num w:numId="20">
    <w:abstractNumId w:val="6"/>
  </w:num>
  <w:num w:numId="21">
    <w:abstractNumId w:val="39"/>
  </w:num>
  <w:num w:numId="22">
    <w:abstractNumId w:val="38"/>
  </w:num>
  <w:num w:numId="23">
    <w:abstractNumId w:val="45"/>
  </w:num>
  <w:num w:numId="24">
    <w:abstractNumId w:val="15"/>
  </w:num>
  <w:num w:numId="25">
    <w:abstractNumId w:val="36"/>
  </w:num>
  <w:num w:numId="26">
    <w:abstractNumId w:val="29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10"/>
  </w:num>
  <w:num w:numId="32">
    <w:abstractNumId w:val="46"/>
  </w:num>
  <w:num w:numId="33">
    <w:abstractNumId w:val="28"/>
  </w:num>
  <w:num w:numId="34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 w:numId="36">
    <w:abstractNumId w:val="44"/>
  </w:num>
  <w:num w:numId="37">
    <w:abstractNumId w:val="23"/>
  </w:num>
  <w:num w:numId="38">
    <w:abstractNumId w:val="20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</w:num>
  <w:num w:numId="42">
    <w:abstractNumId w:val="12"/>
  </w:num>
  <w:num w:numId="43">
    <w:abstractNumId w:val="17"/>
  </w:num>
  <w:num w:numId="44">
    <w:abstractNumId w:val="42"/>
  </w:num>
  <w:num w:numId="45">
    <w:abstractNumId w:val="19"/>
  </w:num>
  <w:num w:numId="46">
    <w:abstractNumId w:val="37"/>
  </w:num>
  <w:num w:numId="47">
    <w:abstractNumId w:val="31"/>
  </w:num>
  <w:num w:numId="48">
    <w:abstractNumId w:val="1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727"/>
    <w:rsid w:val="000A48DB"/>
    <w:rsid w:val="00127E9E"/>
    <w:rsid w:val="00202E63"/>
    <w:rsid w:val="00232500"/>
    <w:rsid w:val="00237172"/>
    <w:rsid w:val="002A6474"/>
    <w:rsid w:val="00301AC8"/>
    <w:rsid w:val="00333E5F"/>
    <w:rsid w:val="003523B4"/>
    <w:rsid w:val="00397972"/>
    <w:rsid w:val="003B6A39"/>
    <w:rsid w:val="003C3820"/>
    <w:rsid w:val="00413042"/>
    <w:rsid w:val="00424AE5"/>
    <w:rsid w:val="004B46DB"/>
    <w:rsid w:val="0052218C"/>
    <w:rsid w:val="00533E2D"/>
    <w:rsid w:val="0059014D"/>
    <w:rsid w:val="005921C6"/>
    <w:rsid w:val="005B4A58"/>
    <w:rsid w:val="005D60EB"/>
    <w:rsid w:val="005D6A3A"/>
    <w:rsid w:val="00616807"/>
    <w:rsid w:val="00677D48"/>
    <w:rsid w:val="006B38EB"/>
    <w:rsid w:val="00732BC5"/>
    <w:rsid w:val="00734E2C"/>
    <w:rsid w:val="00744E12"/>
    <w:rsid w:val="0077080F"/>
    <w:rsid w:val="00776A21"/>
    <w:rsid w:val="007E09AC"/>
    <w:rsid w:val="007F3B31"/>
    <w:rsid w:val="008169F8"/>
    <w:rsid w:val="00850A59"/>
    <w:rsid w:val="008B4B7C"/>
    <w:rsid w:val="008D7FDE"/>
    <w:rsid w:val="009053AA"/>
    <w:rsid w:val="009500C1"/>
    <w:rsid w:val="00951D57"/>
    <w:rsid w:val="00981EF8"/>
    <w:rsid w:val="009C41B8"/>
    <w:rsid w:val="009F17CE"/>
    <w:rsid w:val="00A0577B"/>
    <w:rsid w:val="00A7414C"/>
    <w:rsid w:val="00AA4367"/>
    <w:rsid w:val="00AB61DB"/>
    <w:rsid w:val="00AC6389"/>
    <w:rsid w:val="00AF030E"/>
    <w:rsid w:val="00B237E5"/>
    <w:rsid w:val="00C15850"/>
    <w:rsid w:val="00C43A41"/>
    <w:rsid w:val="00C8737F"/>
    <w:rsid w:val="00CF1AF8"/>
    <w:rsid w:val="00D07125"/>
    <w:rsid w:val="00D828C3"/>
    <w:rsid w:val="00E31BE6"/>
    <w:rsid w:val="00E50860"/>
    <w:rsid w:val="00E92A0D"/>
    <w:rsid w:val="00EB05FE"/>
    <w:rsid w:val="00F15CEB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m.ladzinska@szpitalciechanow.com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4469</Words>
  <Characters>26818</Characters>
  <Application>Microsoft Office Word</Application>
  <DocSecurity>0</DocSecurity>
  <Lines>223</Lines>
  <Paragraphs>62</Paragraphs>
  <ScaleCrop>false</ScaleCrop>
  <Company/>
  <LinksUpToDate>false</LinksUpToDate>
  <CharactersWithSpaces>31225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55</cp:revision>
  <cp:lastPrinted>2021-06-01T07:52:00Z</cp:lastPrinted>
  <dcterms:created xsi:type="dcterms:W3CDTF">2021-06-01T07:43:00Z</dcterms:created>
  <dcterms:modified xsi:type="dcterms:W3CDTF">2021-07-16T10:08:00Z</dcterms:modified>
</cp:coreProperties>
</file>