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6CEB4A8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4877B8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93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232500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609CCBE6" w:rsidR="00C8737F" w:rsidRPr="00CA452C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4877B8" w:rsidRPr="00CA452C">
        <w:rPr>
          <w:rFonts w:ascii="Arial" w:hAnsi="Arial" w:cs="Arial"/>
          <w:b/>
          <w:bCs/>
          <w:noProof/>
          <w:color w:val="3C3C3C"/>
          <w:sz w:val="18"/>
          <w:szCs w:val="18"/>
        </w:rPr>
        <w:t>środków czystości.</w:t>
      </w:r>
      <w:r w:rsidR="00D82B44" w:rsidRPr="00CA452C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</w:t>
      </w:r>
    </w:p>
    <w:bookmarkEnd w:id="1"/>
    <w:p w14:paraId="26184C57" w14:textId="3E2D9FE6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BZP 2021/BZP </w:t>
      </w:r>
      <w:r w:rsidR="000B364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00175474/01</w:t>
      </w:r>
      <w:r w:rsidR="00B237E5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B237E5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2021</w:t>
      </w:r>
      <w:r w:rsidR="00180103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180103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-</w:t>
      </w:r>
      <w:r w:rsidR="000B364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09-09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4FD2D829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0B3643">
        <w:rPr>
          <w:rFonts w:ascii="Arial" w:eastAsia="Times New Roman" w:hAnsi="Arial" w:cs="Arial"/>
          <w:noProof/>
          <w:sz w:val="18"/>
          <w:szCs w:val="18"/>
          <w:lang w:eastAsia="pl-PL"/>
        </w:rPr>
        <w:t>09.09.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.2021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36EC74BB" w:rsidR="00C8737F" w:rsidRPr="00CA452C" w:rsidRDefault="00D02D0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46EBB9" wp14:editId="43CDDE1D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2645410" cy="1882775"/>
            <wp:effectExtent l="0" t="0" r="254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I. Nazwa oraz adres zamawiającego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9F173F" w14:textId="2657C19C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4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_Toc45190904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C4B92C4" w14:textId="36F6600E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5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III.  Tryb udzielenia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_Toc45190905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A4A62F5" w14:textId="5018AB18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6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_Toc45190906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C357A7" w14:textId="0F7F8E4E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7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V.  Opis przedmiotu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_Toc45190907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B0664E0" w14:textId="5CECB8C1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8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VI. Termin wykonania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_Toc45190908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F58E2F4" w14:textId="3310549C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9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_Toc45190909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00794F7" w14:textId="272382A4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0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_Toc45190910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DEA97FA" w14:textId="710E6B89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1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_Toc45190911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BD54044" w14:textId="2AEB4C13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2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X. Wskazanie osób uprawnionych do komunikowania się z wykonawcami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_Toc45190912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F0F40A7" w14:textId="5F8B9E91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3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XI. Termin związania ofertą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_Toc45190913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730193C" w14:textId="178AD67A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4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XII. Opis sposobu przygotowania oferty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_Toc45190914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0B451972" w14:textId="33C00384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5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XIII. Sposób oraz termin składania oferty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_Toc45190915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4EDED9F" w14:textId="6E583BC1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6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XIV. Termin otwarcia ofert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_Toc45190916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6C1EA57" w14:textId="79E415A0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7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XV. Podstawy wykluczenia, o których mowa w art. 108 ust. 1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_Toc45190917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847F5EE" w14:textId="37FA4EAC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8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XVI. Sposób obliczenia ceny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_Toc45190918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BB27BA3" w14:textId="25E1B59C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9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XVII. Opis kryteriów oceny ofert, wraz z podaniem wag tych kryteriów, i sposobu oceny ofert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_Toc45190919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3DDD54" w14:textId="40E0A33D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0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_Toc45190920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560B36F" w14:textId="1DA59975" w:rsidR="00C8737F" w:rsidRPr="00CA452C" w:rsidRDefault="003B062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1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XIX. Pouczenie o środkach ochrony prawnej przysługujących wykonawcy.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_Toc45190921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D093F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2F8EAC" w14:textId="3E81361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054035" w14:textId="2A7D3D5F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832C4" w14:textId="4CB04718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43EE9" w14:textId="350E264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ADFE72E" w14:textId="7AB4CB0A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DE3E3D" w14:textId="5D066A86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A3171A4" w14:textId="35E18E0D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134AA9" w14:textId="6424093D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5834CD0" w14:textId="2926B7B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63578D" w14:textId="7722952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6B8A738" w14:textId="24F3FD1E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F421F6C" w14:textId="77777777" w:rsidR="00CA452C" w:rsidRP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4422DB0" w:rsidR="000A48DB" w:rsidRPr="00CA452C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31B30555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4877B8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93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/21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8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9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A452C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615857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4519090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4519090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3030373" w:rsidR="002A6474" w:rsidRPr="00CA452C" w:rsidRDefault="002A6474" w:rsidP="00615857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FB2AF8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środków czystości</w:t>
      </w:r>
      <w:r w:rsidR="00F50240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A452C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A452C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A452C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A452C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A452C" w14:paraId="6D65FC88" w14:textId="77777777" w:rsidTr="00413F8F">
        <w:tc>
          <w:tcPr>
            <w:tcW w:w="1531" w:type="dxa"/>
          </w:tcPr>
          <w:p w14:paraId="2481EFFD" w14:textId="38E2CAE0" w:rsidR="002A6474" w:rsidRPr="00CA452C" w:rsidRDefault="003B062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hyperlink r:id="rId12" w:history="1">
              <w:r w:rsidR="004523B0" w:rsidRPr="00CA452C">
                <w:rPr>
                  <w:rFonts w:ascii="Arial" w:hAnsi="Arial" w:cs="Arial"/>
                  <w:noProof/>
                  <w:color w:val="565656"/>
                  <w:sz w:val="18"/>
                  <w:szCs w:val="18"/>
                  <w:u w:val="single"/>
                  <w:shd w:val="clear" w:color="auto" w:fill="EEEEEE"/>
                </w:rPr>
                <w:t>33770000-8</w:t>
              </w:r>
            </w:hyperlink>
          </w:p>
        </w:tc>
        <w:tc>
          <w:tcPr>
            <w:tcW w:w="3516" w:type="dxa"/>
          </w:tcPr>
          <w:p w14:paraId="27E092A1" w14:textId="5154815B" w:rsidR="002A6474" w:rsidRPr="00CA452C" w:rsidRDefault="004523B0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  <w:t>Artykuły higieniczne z papieru</w:t>
            </w:r>
          </w:p>
        </w:tc>
      </w:tr>
      <w:tr w:rsidR="004523B0" w:rsidRPr="00CA452C" w14:paraId="654F0ABC" w14:textId="77777777" w:rsidTr="004523B0">
        <w:trPr>
          <w:trHeight w:val="163"/>
        </w:trPr>
        <w:tc>
          <w:tcPr>
            <w:tcW w:w="1531" w:type="dxa"/>
          </w:tcPr>
          <w:p w14:paraId="18DF770C" w14:textId="652826F6" w:rsidR="004523B0" w:rsidRPr="00CA452C" w:rsidRDefault="004523B0" w:rsidP="004523B0">
            <w:pPr>
              <w:spacing w:after="0" w:line="240" w:lineRule="auto"/>
              <w:ind w:right="57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CA452C">
              <w:rPr>
                <w:rFonts w:ascii="Arial" w:hAnsi="Arial" w:cs="Arial"/>
                <w:noProof/>
                <w:color w:val="565656"/>
                <w:sz w:val="18"/>
                <w:szCs w:val="18"/>
                <w:shd w:val="clear" w:color="auto" w:fill="EEEEEE"/>
              </w:rPr>
              <w:t>39830000-9</w:t>
            </w:r>
          </w:p>
        </w:tc>
        <w:tc>
          <w:tcPr>
            <w:tcW w:w="3516" w:type="dxa"/>
          </w:tcPr>
          <w:p w14:paraId="4FE6D390" w14:textId="5D43719E" w:rsidR="004523B0" w:rsidRPr="00CA452C" w:rsidRDefault="004523B0" w:rsidP="002A6474">
            <w:pPr>
              <w:spacing w:after="0" w:line="240" w:lineRule="auto"/>
              <w:ind w:left="57" w:right="57"/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CA452C"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  <w:t>Środki czyszczące</w:t>
            </w:r>
          </w:p>
        </w:tc>
      </w:tr>
    </w:tbl>
    <w:p w14:paraId="5EAE650F" w14:textId="7079DA7D" w:rsidR="007F3B31" w:rsidRPr="00CA452C" w:rsidRDefault="002A6474" w:rsidP="00615857">
      <w:pPr>
        <w:numPr>
          <w:ilvl w:val="0"/>
          <w:numId w:val="3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zgodę na złożenie ofert częściowych, na dowolnie wybran</w:t>
      </w:r>
      <w:r w:rsidR="00301AC8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y pakiet</w:t>
      </w:r>
      <w:r w:rsidR="00A932DC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lub pakiety: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CA452C" w:rsidRPr="00CA452C" w14:paraId="4C05BF16" w14:textId="77777777" w:rsidTr="00CE0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51C46" w14:textId="77777777" w:rsidR="00FB2AF8" w:rsidRPr="00CA452C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>P1- Materiały do utrzymania czystości</w:t>
            </w:r>
          </w:p>
          <w:p w14:paraId="4DF85C9D" w14:textId="1AC7998E" w:rsidR="00142EC8" w:rsidRPr="00CA452C" w:rsidRDefault="00142EC8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>Zamawiający wymaga, aby produkty z poz. 4 i 5 pochodziły od jednego producenta.</w:t>
            </w:r>
          </w:p>
        </w:tc>
      </w:tr>
      <w:tr w:rsidR="00CA452C" w:rsidRPr="00CA452C" w14:paraId="5EF171CF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BE087" w14:textId="6A55F1C3" w:rsidR="00FB2AF8" w:rsidRPr="00CA452C" w:rsidRDefault="00FB2AF8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>P2- Środki czystości</w:t>
            </w:r>
          </w:p>
        </w:tc>
      </w:tr>
      <w:tr w:rsidR="00CA452C" w:rsidRPr="00CA452C" w14:paraId="5B43E0EB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D23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5D451" w14:textId="77777777" w:rsidR="00FB2AF8" w:rsidRPr="00CA452C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>P3- Dezynfekcja powierzchni</w:t>
            </w:r>
          </w:p>
          <w:p w14:paraId="2E53ADEB" w14:textId="2C3438DE" w:rsidR="007E53EE" w:rsidRPr="00CA452C" w:rsidRDefault="007E53EE" w:rsidP="00FB2A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Zamawiający wymaga, aby </w:t>
            </w:r>
            <w:r w:rsidR="005D7149"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wszystkie </w:t>
            </w: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>produkty</w:t>
            </w:r>
            <w:r w:rsidR="005D7149"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 </w:t>
            </w: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>pochodziły od jednego producenta.</w:t>
            </w:r>
          </w:p>
        </w:tc>
      </w:tr>
      <w:tr w:rsidR="00CA452C" w:rsidRPr="00CA452C" w14:paraId="1067089A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583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24BBA" w14:textId="77777777" w:rsidR="00FB2AF8" w:rsidRPr="00CA452C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>P4- Myjnia dezynfektor</w:t>
            </w:r>
          </w:p>
          <w:p w14:paraId="31D9ED08" w14:textId="4EAB90FF" w:rsidR="007E53EE" w:rsidRPr="00CA452C" w:rsidRDefault="007E53EE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Zamawiający wymaga, aby </w:t>
            </w:r>
            <w:r w:rsidR="005D7149"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wszystkie produkty </w:t>
            </w: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>pochodziły od jednego producenta.</w:t>
            </w:r>
          </w:p>
        </w:tc>
      </w:tr>
      <w:tr w:rsidR="00CA452C" w:rsidRPr="00CA452C" w14:paraId="70008039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174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B9C82" w14:textId="77777777" w:rsidR="00FB2AF8" w:rsidRPr="00CA452C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>P5- Fumigacja</w:t>
            </w:r>
          </w:p>
          <w:p w14:paraId="71B2B617" w14:textId="29F6D215" w:rsidR="007E53EE" w:rsidRPr="00CA452C" w:rsidRDefault="007E53EE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Zamawiający wymaga, aby </w:t>
            </w:r>
            <w:r w:rsidR="005D7149"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 xml:space="preserve">wszystkie produkty </w:t>
            </w:r>
            <w:r w:rsidRPr="00CA452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  <w:lang w:eastAsia="pl-PL"/>
              </w:rPr>
              <w:t>pochodziły od jednego producenta.</w:t>
            </w:r>
          </w:p>
        </w:tc>
      </w:tr>
      <w:tr w:rsidR="00CA452C" w:rsidRPr="00CA452C" w14:paraId="665407CA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E85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A53F8" w14:textId="5BCB6A00" w:rsidR="00FB2AF8" w:rsidRPr="00CA452C" w:rsidRDefault="00FB2AF8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>P6- Preparat chlorowy</w:t>
            </w:r>
          </w:p>
        </w:tc>
      </w:tr>
    </w:tbl>
    <w:bookmarkEnd w:id="15"/>
    <w:p w14:paraId="6751773B" w14:textId="4DEA1854" w:rsidR="00EE29C4" w:rsidRPr="00CA452C" w:rsidRDefault="00E5571B" w:rsidP="00E5571B">
      <w:pPr>
        <w:pStyle w:val="Akapitzlist"/>
        <w:ind w:left="1440" w:right="57" w:hanging="1440"/>
        <w:rPr>
          <w:noProof/>
          <w:sz w:val="18"/>
        </w:rPr>
      </w:pPr>
      <w:r w:rsidRPr="00CA452C">
        <w:rPr>
          <w:noProof/>
          <w:color w:val="FF0000"/>
          <w:sz w:val="18"/>
        </w:rPr>
        <w:t>Uwag</w:t>
      </w:r>
      <w:r w:rsidR="00EE29C4" w:rsidRPr="00CA452C">
        <w:rPr>
          <w:noProof/>
          <w:color w:val="FF0000"/>
          <w:sz w:val="18"/>
        </w:rPr>
        <w:t xml:space="preserve">i! </w:t>
      </w:r>
      <w:r w:rsidRPr="00CA452C">
        <w:rPr>
          <w:noProof/>
          <w:sz w:val="18"/>
        </w:rPr>
        <w:t xml:space="preserve">: </w:t>
      </w:r>
      <w:r w:rsidR="005D7149" w:rsidRPr="00CA452C">
        <w:rPr>
          <w:noProof/>
          <w:sz w:val="18"/>
        </w:rPr>
        <w:t>Dotyczy pakietu nr 2</w:t>
      </w:r>
    </w:p>
    <w:p w14:paraId="187228BD" w14:textId="77777777" w:rsidR="00CB04D2" w:rsidRPr="00CA452C" w:rsidRDefault="00EE29C4" w:rsidP="005D7149">
      <w:pPr>
        <w:pStyle w:val="Akapitzlist"/>
        <w:spacing w:before="100" w:beforeAutospacing="1" w:after="100" w:afterAutospacing="1"/>
        <w:ind w:left="567"/>
        <w:contextualSpacing/>
        <w:rPr>
          <w:noProof/>
          <w:sz w:val="18"/>
        </w:rPr>
      </w:pPr>
      <w:r w:rsidRPr="00CA452C">
        <w:rPr>
          <w:noProof/>
          <w:sz w:val="18"/>
        </w:rPr>
        <w:t xml:space="preserve">Zamawiający wymaga </w:t>
      </w:r>
      <w:r w:rsidR="00CB04D2" w:rsidRPr="00CA452C">
        <w:rPr>
          <w:noProof/>
          <w:sz w:val="18"/>
        </w:rPr>
        <w:t xml:space="preserve">dostarczenia, zainstalowania oraz wdrożenia oprogramowania </w:t>
      </w:r>
      <w:r w:rsidRPr="00CA452C">
        <w:rPr>
          <w:noProof/>
          <w:sz w:val="18"/>
        </w:rPr>
        <w:t>monitorującego poziom higieny szpitalnej</w:t>
      </w:r>
      <w:r w:rsidR="00CB04D2" w:rsidRPr="00CA452C">
        <w:rPr>
          <w:noProof/>
          <w:sz w:val="18"/>
        </w:rPr>
        <w:t>,</w:t>
      </w:r>
      <w:r w:rsidRPr="00CA452C">
        <w:rPr>
          <w:noProof/>
          <w:sz w:val="18"/>
        </w:rPr>
        <w:t xml:space="preserve"> umożliwiającego rejestrowanie kontroli wizualnej oraz kontroli znacznikiem fluorescencyjnym. Zamawiający wymaga, żeby program umożliwiał : </w:t>
      </w:r>
    </w:p>
    <w:p w14:paraId="63FAA45F" w14:textId="411138AA" w:rsidR="00CB04D2" w:rsidRPr="00CA452C" w:rsidRDefault="00EE29C4" w:rsidP="00995290">
      <w:pPr>
        <w:pStyle w:val="Akapitzlist"/>
        <w:spacing w:before="100" w:beforeAutospacing="1" w:after="100" w:afterAutospacing="1"/>
        <w:ind w:left="1080"/>
        <w:contextualSpacing/>
        <w:rPr>
          <w:noProof/>
          <w:sz w:val="18"/>
        </w:rPr>
      </w:pPr>
      <w:r w:rsidRPr="00CA452C">
        <w:rPr>
          <w:noProof/>
          <w:sz w:val="18"/>
        </w:rPr>
        <w:t xml:space="preserve">a) tworzenie planów higieny dla jednostek organizacyjnych szpitala </w:t>
      </w:r>
    </w:p>
    <w:p w14:paraId="64529F7B" w14:textId="77777777" w:rsidR="00CB04D2" w:rsidRPr="00CA452C" w:rsidRDefault="00EE29C4" w:rsidP="00995290">
      <w:pPr>
        <w:pStyle w:val="Akapitzlist"/>
        <w:spacing w:before="100" w:beforeAutospacing="1" w:after="100" w:afterAutospacing="1"/>
        <w:ind w:left="1080"/>
        <w:contextualSpacing/>
        <w:rPr>
          <w:noProof/>
          <w:sz w:val="18"/>
        </w:rPr>
      </w:pPr>
      <w:r w:rsidRPr="00CA452C">
        <w:rPr>
          <w:noProof/>
          <w:sz w:val="18"/>
        </w:rPr>
        <w:t xml:space="preserve">b) możliwość wpisywania danych z kontroli czystości i tworzenia analiz porównawczych tych danych, </w:t>
      </w:r>
    </w:p>
    <w:p w14:paraId="7432989E" w14:textId="2C23D1AC" w:rsidR="00C25409" w:rsidRPr="00995290" w:rsidRDefault="00EE29C4" w:rsidP="00995290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  <w:u w:val="single"/>
        </w:rPr>
      </w:pPr>
      <w:r w:rsidRPr="00995290">
        <w:rPr>
          <w:noProof/>
          <w:sz w:val="18"/>
        </w:rPr>
        <w:t xml:space="preserve">c) możliwość zapisywania znaczników fluorescencyjnych w programie na poszczególnych powierzchniach szpitala. </w:t>
      </w:r>
      <w:r w:rsidR="00C25409" w:rsidRPr="00995290">
        <w:rPr>
          <w:b/>
          <w:bCs/>
          <w:noProof/>
          <w:sz w:val="18"/>
        </w:rPr>
        <w:t>Oprogramowanie zostanie udostępnione zamawiającemu do u</w:t>
      </w:r>
      <w:r w:rsidR="005D7149" w:rsidRPr="00995290">
        <w:rPr>
          <w:b/>
          <w:bCs/>
          <w:noProof/>
          <w:sz w:val="18"/>
        </w:rPr>
        <w:t>ż</w:t>
      </w:r>
      <w:r w:rsidR="00C25409" w:rsidRPr="00995290">
        <w:rPr>
          <w:b/>
          <w:bCs/>
          <w:noProof/>
          <w:sz w:val="18"/>
        </w:rPr>
        <w:t xml:space="preserve">ytkowania w formie użyczenia . </w:t>
      </w:r>
      <w:r w:rsidR="00FC40EF" w:rsidRPr="00995290">
        <w:rPr>
          <w:b/>
          <w:bCs/>
          <w:noProof/>
          <w:sz w:val="18"/>
        </w:rPr>
        <w:t>Wykonawca zapewni w ramach u</w:t>
      </w:r>
      <w:r w:rsidR="005D7149" w:rsidRPr="00995290">
        <w:rPr>
          <w:b/>
          <w:bCs/>
          <w:noProof/>
          <w:sz w:val="18"/>
        </w:rPr>
        <w:t>ż</w:t>
      </w:r>
      <w:r w:rsidR="00FC40EF" w:rsidRPr="00995290">
        <w:rPr>
          <w:b/>
          <w:bCs/>
          <w:noProof/>
          <w:sz w:val="18"/>
        </w:rPr>
        <w:t xml:space="preserve">yczenia zaopatrzenie zamawiającego w </w:t>
      </w:r>
      <w:r w:rsidR="005D7149" w:rsidRPr="00995290">
        <w:rPr>
          <w:b/>
          <w:bCs/>
          <w:noProof/>
          <w:sz w:val="18"/>
        </w:rPr>
        <w:t>znaczniki fluorescencyjne 30 ml w ilości 5 sz. i latarki UV 1szt.</w:t>
      </w:r>
    </w:p>
    <w:p w14:paraId="445EA70B" w14:textId="3C6484C8" w:rsidR="00C8737F" w:rsidRPr="00CA452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noProof/>
          <w:sz w:val="18"/>
        </w:rPr>
      </w:pPr>
      <w:bookmarkStart w:id="16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0EE12667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8F0082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0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1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4519091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4519091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1F29B85D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lastRenderedPageBreak/>
        <w:t xml:space="preserve">–  </w:t>
      </w:r>
      <w:r w:rsidR="00BF2748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Grażyna Korpalska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03 24</w:t>
      </w:r>
      <w:r w:rsidR="00F316A9" w:rsidRPr="00CA452C">
        <w:rPr>
          <w:rFonts w:ascii="Arial" w:hAnsi="Arial" w:cs="Arial"/>
          <w:noProof/>
          <w:sz w:val="18"/>
          <w:szCs w:val="18"/>
        </w:rPr>
        <w:t xml:space="preserve"> </w:t>
      </w:r>
      <w:hyperlink r:id="rId15" w:history="1">
        <w:r w:rsidR="00F316A9" w:rsidRPr="00CA452C">
          <w:rPr>
            <w:rStyle w:val="Hipercze"/>
            <w:rFonts w:ascii="Arial" w:hAnsi="Arial" w:cs="Arial"/>
            <w:noProof/>
            <w:sz w:val="18"/>
            <w:szCs w:val="18"/>
          </w:rPr>
          <w:t>higienaszpitalna@szpitalciechanow.com.pl</w:t>
        </w:r>
      </w:hyperlink>
    </w:p>
    <w:p w14:paraId="7E2FE429" w14:textId="4A6AADB0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="001A751A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2" w:name="_Toc4519091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Toc451909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8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2DBCA8A4" w14:textId="77777777" w:rsidR="00AA4367" w:rsidRPr="00CA452C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CA452C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18BC375C" w:rsidR="00D43782" w:rsidRPr="00CA452C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</w:t>
      </w:r>
      <w:r w:rsidR="00C25409" w:rsidRPr="00CA452C">
        <w:rPr>
          <w:rFonts w:ascii="Arial" w:hAnsi="Arial" w:cs="Arial"/>
          <w:bCs/>
          <w:noProof/>
          <w:sz w:val="18"/>
          <w:szCs w:val="18"/>
          <w:lang w:bidi="pl-PL"/>
        </w:rPr>
        <w:t>.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 </w:t>
      </w:r>
    </w:p>
    <w:p w14:paraId="3556FA49" w14:textId="21C6B8BD" w:rsidR="00D43782" w:rsidRPr="00CA452C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Karty charakterystyki</w:t>
      </w:r>
      <w:r w:rsidR="000B07D5"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 substancji niebezpiecznych 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, katalogi, zdjęcia, foldery, adresy stron internetowych itp. dotyczących przedmiotu oferty,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6" w:name="_Hlk58839915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451909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698409EF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5C0926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21.09.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2021,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451909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09A07505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5C0926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21.09</w:t>
      </w:r>
      <w:r w:rsidR="00533E2D"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2021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1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1AE5084E" w14:textId="3B48ABB9" w:rsidR="00C8737F" w:rsidRPr="00CA452C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Hlk81894029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 wyborze  najkorzystniejszej  oferty   zamawiający  będzie  się kierował  </w:t>
      </w:r>
      <w:bookmarkEnd w:id="32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jedynie  kryterium ceny</w:t>
      </w:r>
      <w:r w:rsidR="008B60C2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 pakietach nr 2,3,4,5,6 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A452C" w:rsidRPr="00CA452C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A452C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A452C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A452C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50FE77CF" w14:textId="77777777" w:rsidR="008B60C2" w:rsidRPr="00CA452C" w:rsidRDefault="008B60C2" w:rsidP="008B60C2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415CB" w14:textId="61CBC14C" w:rsidR="008B60C2" w:rsidRPr="00CA452C" w:rsidRDefault="008B60C2" w:rsidP="008B60C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720" w:right="57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hAnsi="Arial" w:cs="Arial"/>
          <w:noProof/>
          <w:sz w:val="18"/>
          <w:szCs w:val="18"/>
        </w:rPr>
        <w:lastRenderedPageBreak/>
        <w:t xml:space="preserve">W przypadku pakietu nr 1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 następującymi kryteriami:</w:t>
      </w: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CA452C" w:rsidRPr="00CA452C" w14:paraId="526F4446" w14:textId="77777777" w:rsidTr="008B60C2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5D4D19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7079FE5F" w14:textId="77777777" w:rsidR="008B60C2" w:rsidRPr="00CA452C" w:rsidRDefault="008B60C2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320854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1A533D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19C239B7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4B2CD1F5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7F91DA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0B169C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E985ADE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19B16F6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05CC93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445DDF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7623B94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6E948297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262D54A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49D4A3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113584D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4D34EF10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02C407F1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357154D6" w14:textId="77777777" w:rsidR="008B60C2" w:rsidRPr="00CA452C" w:rsidRDefault="008B60C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57D056A2" w14:textId="77777777" w:rsidR="008B60C2" w:rsidRPr="00CA452C" w:rsidRDefault="008B60C2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CA452C" w:rsidRPr="00CA452C" w14:paraId="64412ECA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E2E4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677A7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D34296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BAE5647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A3096D9" w14:textId="2222FA5B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</w:t>
            </w:r>
            <w:r w:rsidR="00E5522C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„małych”  uzyskana przez ofertę badaną</w:t>
            </w:r>
            <w:r w:rsidR="00E671D4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, zgodnie z załacznikiem nr 2a do SWZ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0517A707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776F60C0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06DFA236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4C5E99DA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33ACD91F" w14:textId="77777777" w:rsidR="008B60C2" w:rsidRPr="00CA452C" w:rsidRDefault="008B60C2" w:rsidP="008B60C2">
      <w:pPr>
        <w:numPr>
          <w:ilvl w:val="0"/>
          <w:numId w:val="44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oferta zostanie odrzucona.</w:t>
      </w:r>
    </w:p>
    <w:p w14:paraId="091236A8" w14:textId="5357DE5C" w:rsidR="008B60C2" w:rsidRPr="00CA452C" w:rsidRDefault="008B60C2" w:rsidP="008B60C2">
      <w:pPr>
        <w:numPr>
          <w:ilvl w:val="1"/>
          <w:numId w:val="45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t>dostawę środków czystości ZP/2501/93/21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 </w:t>
      </w:r>
      <w:r w:rsidR="00281820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21.09.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2021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1AC78DF2" w14:textId="77777777" w:rsidR="008B60C2" w:rsidRPr="00CA452C" w:rsidRDefault="008B60C2" w:rsidP="008B60C2">
      <w:pPr>
        <w:numPr>
          <w:ilvl w:val="1"/>
          <w:numId w:val="45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749D3841" w14:textId="204B7EEB" w:rsidR="008B60C2" w:rsidRPr="00CA452C" w:rsidRDefault="00E5522C" w:rsidP="008B60C2">
      <w:pPr>
        <w:numPr>
          <w:ilvl w:val="0"/>
          <w:numId w:val="44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amawiający zwróci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niewykorzystane w procesie oceny części 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prób</w:t>
      </w:r>
      <w:r w:rsidRPr="00CA452C">
        <w:rPr>
          <w:rFonts w:ascii="Arial" w:hAnsi="Arial" w:cs="Arial"/>
          <w:bCs/>
          <w:noProof/>
          <w:sz w:val="18"/>
          <w:szCs w:val="18"/>
        </w:rPr>
        <w:t>ek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 xml:space="preserve">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  <w:r w:rsidRPr="00CA452C">
        <w:rPr>
          <w:rFonts w:ascii="Arial" w:hAnsi="Arial" w:cs="Arial"/>
          <w:bCs/>
          <w:noProof/>
          <w:sz w:val="18"/>
          <w:szCs w:val="18"/>
        </w:rPr>
        <w:t>. Próbki oferty wybranej zamawiający przechowa na okres trwania umowy, w celu weryfikacji dostaw.</w:t>
      </w:r>
    </w:p>
    <w:p w14:paraId="4E84106C" w14:textId="26489E80" w:rsidR="008B60C2" w:rsidRPr="00CA452C" w:rsidRDefault="008B60C2" w:rsidP="008B60C2">
      <w:pPr>
        <w:numPr>
          <w:ilvl w:val="0"/>
          <w:numId w:val="44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Każdy z członków zespołu dokonującego oceny jakościowej poszczególnych pozycji asortymentowych oferty, złożony z personelu Działu Higieny Szpitalnej, przyzna tej ofercie ocenę punktową w skali 0-10 pkt.</w:t>
      </w:r>
    </w:p>
    <w:p w14:paraId="3B76CDFC" w14:textId="40753CE1" w:rsidR="008B60C2" w:rsidRPr="00CA452C" w:rsidRDefault="008B60C2" w:rsidP="008B60C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Ocena zostanie przyznana w oparciu o wynik zbadania złożonej próbki i jej przetestowania/zastosowania podczas  wykonywania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 xml:space="preserve"> odpowiednich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procedur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>.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507A7580" w14:textId="436C5F69" w:rsidR="008B60C2" w:rsidRPr="00CA452C" w:rsidRDefault="008B60C2" w:rsidP="00CA452C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</w:t>
      </w:r>
      <w:r w:rsidR="000F0EFD" w:rsidRPr="00CA452C">
        <w:rPr>
          <w:rFonts w:ascii="Arial" w:hAnsi="Arial" w:cs="Arial"/>
          <w:bCs/>
          <w:noProof/>
          <w:sz w:val="18"/>
          <w:szCs w:val="18"/>
        </w:rPr>
        <w:t xml:space="preserve"> szczegółowo opisanych w załaczniku nr 2a do SWZ.</w:t>
      </w:r>
    </w:p>
    <w:p w14:paraId="009F55BA" w14:textId="7ECB1891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4519092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4519092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4F30" w14:textId="77777777" w:rsidR="003B0622" w:rsidRDefault="003B0622">
      <w:pPr>
        <w:spacing w:after="0" w:line="240" w:lineRule="auto"/>
      </w:pPr>
      <w:r>
        <w:separator/>
      </w:r>
    </w:p>
  </w:endnote>
  <w:endnote w:type="continuationSeparator" w:id="0">
    <w:p w14:paraId="1792002E" w14:textId="77777777" w:rsidR="003B0622" w:rsidRDefault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3B0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3B062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3B0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35B8" w14:textId="77777777" w:rsidR="003B0622" w:rsidRDefault="003B0622">
      <w:pPr>
        <w:spacing w:after="0" w:line="240" w:lineRule="auto"/>
      </w:pPr>
      <w:r>
        <w:separator/>
      </w:r>
    </w:p>
  </w:footnote>
  <w:footnote w:type="continuationSeparator" w:id="0">
    <w:p w14:paraId="3E15D6DA" w14:textId="77777777" w:rsidR="003B0622" w:rsidRDefault="003B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5D1C74"/>
    <w:multiLevelType w:val="hybridMultilevel"/>
    <w:tmpl w:val="7CC61748"/>
    <w:lvl w:ilvl="0" w:tplc="1EE217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D64E2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11532"/>
    <w:multiLevelType w:val="hybridMultilevel"/>
    <w:tmpl w:val="440036D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36F4325"/>
    <w:multiLevelType w:val="hybridMultilevel"/>
    <w:tmpl w:val="76866C6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40"/>
  </w:num>
  <w:num w:numId="12">
    <w:abstractNumId w:val="32"/>
  </w:num>
  <w:num w:numId="13">
    <w:abstractNumId w:val="15"/>
  </w:num>
  <w:num w:numId="14">
    <w:abstractNumId w:val="30"/>
  </w:num>
  <w:num w:numId="15">
    <w:abstractNumId w:val="17"/>
  </w:num>
  <w:num w:numId="16">
    <w:abstractNumId w:val="27"/>
  </w:num>
  <w:num w:numId="17">
    <w:abstractNumId w:val="7"/>
  </w:num>
  <w:num w:numId="18">
    <w:abstractNumId w:val="6"/>
  </w:num>
  <w:num w:numId="19">
    <w:abstractNumId w:val="39"/>
  </w:num>
  <w:num w:numId="20">
    <w:abstractNumId w:val="38"/>
  </w:num>
  <w:num w:numId="21">
    <w:abstractNumId w:val="44"/>
  </w:num>
  <w:num w:numId="22">
    <w:abstractNumId w:val="16"/>
  </w:num>
  <w:num w:numId="23">
    <w:abstractNumId w:val="36"/>
  </w:num>
  <w:num w:numId="24">
    <w:abstractNumId w:val="29"/>
  </w:num>
  <w:num w:numId="25">
    <w:abstractNumId w:val="12"/>
  </w:num>
  <w:num w:numId="26">
    <w:abstractNumId w:val="25"/>
  </w:num>
  <w:num w:numId="27">
    <w:abstractNumId w:val="8"/>
  </w:num>
  <w:num w:numId="28">
    <w:abstractNumId w:val="45"/>
  </w:num>
  <w:num w:numId="29">
    <w:abstractNumId w:val="28"/>
  </w:num>
  <w:num w:numId="30">
    <w:abstractNumId w:val="22"/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13"/>
  </w:num>
  <w:num w:numId="34">
    <w:abstractNumId w:val="18"/>
  </w:num>
  <w:num w:numId="35">
    <w:abstractNumId w:val="42"/>
  </w:num>
  <w:num w:numId="36">
    <w:abstractNumId w:val="20"/>
  </w:num>
  <w:num w:numId="37">
    <w:abstractNumId w:val="37"/>
  </w:num>
  <w:num w:numId="38">
    <w:abstractNumId w:val="19"/>
  </w:num>
  <w:num w:numId="39">
    <w:abstractNumId w:val="34"/>
  </w:num>
  <w:num w:numId="40">
    <w:abstractNumId w:val="32"/>
  </w:num>
  <w:num w:numId="41">
    <w:abstractNumId w:val="9"/>
  </w:num>
  <w:num w:numId="42">
    <w:abstractNumId w:val="11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3"/>
  </w:num>
  <w:num w:numId="48">
    <w:abstractNumId w:val="21"/>
  </w:num>
  <w:num w:numId="49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30D54"/>
    <w:rsid w:val="00044BA8"/>
    <w:rsid w:val="00053508"/>
    <w:rsid w:val="00071727"/>
    <w:rsid w:val="000A48DB"/>
    <w:rsid w:val="000B07D5"/>
    <w:rsid w:val="000B3643"/>
    <w:rsid w:val="000F0EFD"/>
    <w:rsid w:val="00127E9E"/>
    <w:rsid w:val="001358FD"/>
    <w:rsid w:val="00142EC8"/>
    <w:rsid w:val="00180103"/>
    <w:rsid w:val="00191166"/>
    <w:rsid w:val="001A751A"/>
    <w:rsid w:val="00202E63"/>
    <w:rsid w:val="00232500"/>
    <w:rsid w:val="00237172"/>
    <w:rsid w:val="00281820"/>
    <w:rsid w:val="002A6474"/>
    <w:rsid w:val="00300E22"/>
    <w:rsid w:val="00301AC8"/>
    <w:rsid w:val="00333E5F"/>
    <w:rsid w:val="003523B4"/>
    <w:rsid w:val="003809B7"/>
    <w:rsid w:val="00397972"/>
    <w:rsid w:val="003B0622"/>
    <w:rsid w:val="003B6A39"/>
    <w:rsid w:val="003C3820"/>
    <w:rsid w:val="003F1227"/>
    <w:rsid w:val="004128C7"/>
    <w:rsid w:val="00413042"/>
    <w:rsid w:val="00424AE5"/>
    <w:rsid w:val="00430079"/>
    <w:rsid w:val="004523B0"/>
    <w:rsid w:val="004877B8"/>
    <w:rsid w:val="004B46DB"/>
    <w:rsid w:val="004D1E7F"/>
    <w:rsid w:val="0052218C"/>
    <w:rsid w:val="00533E2D"/>
    <w:rsid w:val="0059014D"/>
    <w:rsid w:val="005921C6"/>
    <w:rsid w:val="005B0F9B"/>
    <w:rsid w:val="005B4A58"/>
    <w:rsid w:val="005C0926"/>
    <w:rsid w:val="005D322A"/>
    <w:rsid w:val="005D60EB"/>
    <w:rsid w:val="005D6A3A"/>
    <w:rsid w:val="005D7149"/>
    <w:rsid w:val="00615857"/>
    <w:rsid w:val="00616807"/>
    <w:rsid w:val="006348FB"/>
    <w:rsid w:val="00665EF5"/>
    <w:rsid w:val="00677D48"/>
    <w:rsid w:val="006B38EB"/>
    <w:rsid w:val="006D1D51"/>
    <w:rsid w:val="00732BC5"/>
    <w:rsid w:val="00734E2C"/>
    <w:rsid w:val="00744E12"/>
    <w:rsid w:val="0075701D"/>
    <w:rsid w:val="0077080F"/>
    <w:rsid w:val="00776A21"/>
    <w:rsid w:val="00793FC3"/>
    <w:rsid w:val="007E09AC"/>
    <w:rsid w:val="007E53EE"/>
    <w:rsid w:val="007F3B31"/>
    <w:rsid w:val="008169F8"/>
    <w:rsid w:val="00850A59"/>
    <w:rsid w:val="0089572A"/>
    <w:rsid w:val="008B4B7C"/>
    <w:rsid w:val="008B60C2"/>
    <w:rsid w:val="008D7FDE"/>
    <w:rsid w:val="008F0082"/>
    <w:rsid w:val="009053AA"/>
    <w:rsid w:val="009500C1"/>
    <w:rsid w:val="00951D57"/>
    <w:rsid w:val="00981EF8"/>
    <w:rsid w:val="00995290"/>
    <w:rsid w:val="009C41B8"/>
    <w:rsid w:val="009F17CE"/>
    <w:rsid w:val="00A0577B"/>
    <w:rsid w:val="00A7414C"/>
    <w:rsid w:val="00A932DC"/>
    <w:rsid w:val="00AA4367"/>
    <w:rsid w:val="00AB61DB"/>
    <w:rsid w:val="00AC6389"/>
    <w:rsid w:val="00AF030E"/>
    <w:rsid w:val="00B237E5"/>
    <w:rsid w:val="00B75988"/>
    <w:rsid w:val="00BF2748"/>
    <w:rsid w:val="00C15850"/>
    <w:rsid w:val="00C25409"/>
    <w:rsid w:val="00C43A41"/>
    <w:rsid w:val="00C54CAB"/>
    <w:rsid w:val="00C8737F"/>
    <w:rsid w:val="00CA452C"/>
    <w:rsid w:val="00CB04D2"/>
    <w:rsid w:val="00CF1AF8"/>
    <w:rsid w:val="00D02D00"/>
    <w:rsid w:val="00D07125"/>
    <w:rsid w:val="00D43782"/>
    <w:rsid w:val="00D828C3"/>
    <w:rsid w:val="00D82B44"/>
    <w:rsid w:val="00D971E6"/>
    <w:rsid w:val="00DD3803"/>
    <w:rsid w:val="00DD7D4D"/>
    <w:rsid w:val="00E31BE6"/>
    <w:rsid w:val="00E50860"/>
    <w:rsid w:val="00E5522C"/>
    <w:rsid w:val="00E5571B"/>
    <w:rsid w:val="00E671D4"/>
    <w:rsid w:val="00E92A0D"/>
    <w:rsid w:val="00EB05FE"/>
    <w:rsid w:val="00ED6D2B"/>
    <w:rsid w:val="00EE29C4"/>
    <w:rsid w:val="00F15CEB"/>
    <w:rsid w:val="00F316A9"/>
    <w:rsid w:val="00F35A61"/>
    <w:rsid w:val="00F4033D"/>
    <w:rsid w:val="00F50240"/>
    <w:rsid w:val="00F820B5"/>
    <w:rsid w:val="00F9712C"/>
    <w:rsid w:val="00FA0A54"/>
    <w:rsid w:val="00FA2299"/>
    <w:rsid w:val="00FB2AF8"/>
    <w:rsid w:val="00F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hyperlink" Target="https://www.portalzp.pl/kody-cpv/szczegoly/artykuly-higieniczne-z-papieru-3240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igienaszpitalna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5021</Words>
  <Characters>30128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8</cp:revision>
  <cp:lastPrinted>2021-06-01T07:52:00Z</cp:lastPrinted>
  <dcterms:created xsi:type="dcterms:W3CDTF">2021-09-08T08:14:00Z</dcterms:created>
  <dcterms:modified xsi:type="dcterms:W3CDTF">2021-09-09T09:51:00Z</dcterms:modified>
</cp:coreProperties>
</file>