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64C5D5A" w14:textId="77777777" w:rsidR="00A772CB" w:rsidRDefault="00A772CB" w:rsidP="00A772CB">
      <w:pPr>
        <w:suppressAutoHyphens w:val="0"/>
        <w:spacing w:line="259" w:lineRule="auto"/>
        <w:ind w:left="62" w:right="350"/>
        <w:jc w:val="both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Załącznik nr 2a – formularz techniczny </w:t>
      </w:r>
    </w:p>
    <w:p w14:paraId="4AA62621" w14:textId="77777777" w:rsidR="00A772CB" w:rsidRDefault="00A772CB" w:rsidP="00A772CB">
      <w:pPr>
        <w:suppressAutoHyphens w:val="0"/>
        <w:spacing w:line="0" w:lineRule="atLeast"/>
        <w:ind w:left="62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Cs/>
          <w:iCs/>
          <w:sz w:val="20"/>
          <w:szCs w:val="20"/>
          <w:lang w:eastAsia="pl-PL"/>
        </w:rPr>
        <w:t>dotyczy postępowania ZP/2505/116/21 – zakup oraz dostawa wyposażenia dla Oddziałów: Neurologicznego, Dziecięcego z Chirurgią Dziecięcą z Chirurgią Dziecięcą, Ośrodka Udarowego</w:t>
      </w:r>
    </w:p>
    <w:p w14:paraId="4253A39B" w14:textId="77777777" w:rsidR="001B722A" w:rsidRPr="00297E84" w:rsidRDefault="001B722A">
      <w:pPr>
        <w:tabs>
          <w:tab w:val="left" w:pos="0"/>
        </w:tabs>
        <w:rPr>
          <w:rFonts w:ascii="Arial" w:hAnsi="Arial" w:cs="Arial"/>
          <w:sz w:val="20"/>
          <w:szCs w:val="20"/>
        </w:rPr>
      </w:pPr>
    </w:p>
    <w:p w14:paraId="1DB83D4A" w14:textId="77777777" w:rsidR="001B722A" w:rsidRPr="00297E84" w:rsidRDefault="003945F0">
      <w:pPr>
        <w:pStyle w:val="Nagwek1"/>
        <w:tabs>
          <w:tab w:val="left" w:pos="0"/>
        </w:tabs>
        <w:jc w:val="center"/>
        <w:rPr>
          <w:rFonts w:ascii="Arial" w:hAnsi="Arial" w:cs="Arial"/>
          <w:sz w:val="20"/>
          <w:szCs w:val="20"/>
        </w:rPr>
      </w:pPr>
      <w:r w:rsidRPr="00297E84">
        <w:rPr>
          <w:rFonts w:ascii="Arial" w:hAnsi="Arial" w:cs="Arial"/>
          <w:b/>
          <w:sz w:val="20"/>
          <w:szCs w:val="20"/>
        </w:rPr>
        <w:t>ZESTAWIENIE  PARAMETRÓW  TECHNICZNYCH</w:t>
      </w:r>
    </w:p>
    <w:p w14:paraId="4013FA67" w14:textId="77777777" w:rsidR="001B722A" w:rsidRPr="00297E84" w:rsidRDefault="003945F0">
      <w:pPr>
        <w:tabs>
          <w:tab w:val="left" w:pos="0"/>
        </w:tabs>
        <w:jc w:val="center"/>
        <w:rPr>
          <w:rFonts w:ascii="Arial" w:hAnsi="Arial" w:cs="Arial"/>
          <w:sz w:val="20"/>
          <w:szCs w:val="20"/>
        </w:rPr>
      </w:pPr>
      <w:r w:rsidRPr="00297E84">
        <w:rPr>
          <w:rFonts w:ascii="Arial" w:hAnsi="Arial" w:cs="Arial"/>
          <w:b/>
          <w:sz w:val="20"/>
          <w:szCs w:val="20"/>
        </w:rPr>
        <w:t>WÓZKA  DO  TRANSPORTU  CHORYCH  LEŻĄCYCH</w:t>
      </w:r>
    </w:p>
    <w:p w14:paraId="597A15F0" w14:textId="77777777" w:rsidR="001B722A" w:rsidRPr="00297E84" w:rsidRDefault="001B722A">
      <w:pPr>
        <w:pStyle w:val="Nagwek5"/>
        <w:jc w:val="center"/>
        <w:rPr>
          <w:rFonts w:ascii="Arial" w:hAnsi="Arial" w:cs="Arial"/>
          <w:sz w:val="20"/>
          <w:szCs w:val="20"/>
        </w:rPr>
      </w:pPr>
    </w:p>
    <w:p w14:paraId="478A4F75" w14:textId="77777777" w:rsidR="001B722A" w:rsidRPr="00297E84" w:rsidRDefault="003945F0">
      <w:pPr>
        <w:tabs>
          <w:tab w:val="left" w:pos="1160"/>
        </w:tabs>
        <w:rPr>
          <w:rFonts w:ascii="Arial" w:hAnsi="Arial" w:cs="Arial"/>
          <w:sz w:val="20"/>
          <w:szCs w:val="20"/>
        </w:rPr>
      </w:pPr>
      <w:r w:rsidRPr="00297E84">
        <w:rPr>
          <w:rFonts w:ascii="Arial" w:hAnsi="Arial" w:cs="Arial"/>
          <w:sz w:val="20"/>
          <w:szCs w:val="20"/>
        </w:rPr>
        <w:t xml:space="preserve">   </w:t>
      </w:r>
    </w:p>
    <w:tbl>
      <w:tblPr>
        <w:tblW w:w="0" w:type="auto"/>
        <w:tblInd w:w="-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72"/>
      </w:tblGrid>
      <w:tr w:rsidR="001B722A" w:rsidRPr="00297E84" w14:paraId="7103DD49" w14:textId="77777777">
        <w:trPr>
          <w:cantSplit/>
        </w:trPr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17157F" w14:textId="77777777" w:rsidR="001B722A" w:rsidRPr="00297E84" w:rsidRDefault="003945F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A06262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97E8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Parametry, właściwości, funkcje i inne wymagania wobec urządzenia</w:t>
            </w:r>
            <w:r w:rsidRPr="00297E84"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2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EB1AC0" w14:textId="77777777" w:rsidR="001B722A" w:rsidRPr="00297E84" w:rsidRDefault="003945F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b/>
                <w:sz w:val="20"/>
                <w:szCs w:val="20"/>
              </w:rPr>
              <w:t>Wymóg /wartość           graniczna</w:t>
            </w:r>
          </w:p>
        </w:tc>
        <w:tc>
          <w:tcPr>
            <w:tcW w:w="26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6E06BA" w14:textId="77777777" w:rsidR="001B722A" w:rsidRPr="00297E84" w:rsidRDefault="003945F0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eastAsia="Arial" w:hAnsi="Arial" w:cs="Arial"/>
                <w:b/>
                <w:sz w:val="20"/>
                <w:szCs w:val="20"/>
              </w:rPr>
              <w:t>Wymagany opis</w:t>
            </w:r>
          </w:p>
          <w:p w14:paraId="4104D248" w14:textId="77777777" w:rsidR="001B722A" w:rsidRPr="00297E84" w:rsidRDefault="003945F0">
            <w:pPr>
              <w:ind w:left="116" w:right="-55" w:hanging="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eastAsia="Arial" w:hAnsi="Arial" w:cs="Arial"/>
                <w:b/>
                <w:sz w:val="20"/>
                <w:szCs w:val="20"/>
              </w:rPr>
              <w:t>spełnienia wymogu</w:t>
            </w:r>
          </w:p>
        </w:tc>
      </w:tr>
      <w:tr w:rsidR="001B722A" w:rsidRPr="00297E84" w14:paraId="555655E3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C4D1E26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8A6F8B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Urządzenie fabrycznie nowe, rok produkcji 2021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E61C3C" w14:textId="77777777" w:rsidR="001B722A" w:rsidRPr="00297E84" w:rsidRDefault="003945F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D603A3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735CD329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29BEDA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8BA5C9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Wózek przeznaczony do przewożenia pacjentów w pozycji leżącej, drobnych zabiegów i krótkiego pobytu (leczenia i rekonwalescencji)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63DBC6" w14:textId="77777777" w:rsidR="001B722A" w:rsidRPr="00297E84" w:rsidRDefault="003945F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F306E8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01CA42FD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B1DC6C7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5F95EF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 xml:space="preserve">Konstrukcja wózka wykonana ze stali lakierowanej proszkowo oparta na 2 kolumnach cylindrycznych z osłoną o gładkiej powierzchni łatwej do dezynfekcji (nie osłoniętych tworzywem składającym się w harmonijkę). 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07E343" w14:textId="77777777" w:rsidR="001B722A" w:rsidRPr="00297E84" w:rsidRDefault="003945F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A681B2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0A913E6B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7895AA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12659C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Platforma leża 2 segmentowa wykonana w formie jednolitego odlewu, zaokrąglona (bez ostrych krawędzi i rogów), łatwa do dezynfekcji, wykonana z tworzywa sztucznego odpornego na działanie środków chemicznych i uszkodzeń.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D1141E" w14:textId="77777777" w:rsidR="001B722A" w:rsidRPr="00297E84" w:rsidRDefault="003945F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FDCC3F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54A530AE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1444D3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A0FDBE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Podwozie zabudowane pokrywą z tworzywa sztucznego  z  miejscem do przechowywania rzeczy pacjenta lub dodatkowego sprzętu (np. butli z tlenem), z udźwigiem min. 26 kg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330026" w14:textId="77777777" w:rsidR="001B722A" w:rsidRPr="00297E84" w:rsidRDefault="003945F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997187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4D930C40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496358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750287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Możliwość zamontowania w każdym z naroży wózka pionowego uchwytu na butlę z tlenem, montowanego bez użycia dodatkowych narzędzi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EEF3E5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 xml:space="preserve">               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0F85F6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7DBA6E62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49E405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BD5574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Rozstaw pomiędzy kolumnami min. 1050 mm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84217A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 xml:space="preserve">               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051319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582DD438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29B0AA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6B6EC1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Dopuszczalne obciążenie robocze wózka (waga pacjenta + osprzęt i dodatkowe urządzenia) - min. 250 kg i dopuszczalna waga przewożonego pacjenta min. 215 kg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84CBD5" w14:textId="77777777" w:rsidR="001B722A" w:rsidRPr="00297E84" w:rsidRDefault="003945F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8CB5F8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45908512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333C1C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960138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Długość całkowita wózka 2170mm±30mm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B9B5B4" w14:textId="77777777" w:rsidR="001B722A" w:rsidRPr="00297E84" w:rsidRDefault="00394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D7CBDF7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483A880A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4DE34C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B15B9B1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Szerokość całkowita wózka z opuszczonymi barierkami 735mm±10mm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81A866" w14:textId="77777777" w:rsidR="001B722A" w:rsidRPr="00297E84" w:rsidRDefault="00394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261683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4956FE78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81C96B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18C2EB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Szerokość całkowita wózka z podniesionymi barierkami 790mm±10mm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FAA24A" w14:textId="77777777" w:rsidR="001B722A" w:rsidRPr="00297E84" w:rsidRDefault="00394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030C088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10640F4F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6D0C00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721DA3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Wymiary leża (przestrzeń dla pacjenta): długość min. 193 cm, szerokość min. 61 cm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E7D48D" w14:textId="77777777" w:rsidR="001B722A" w:rsidRPr="00297E84" w:rsidRDefault="00394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D1F300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4DD517F1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AC080A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BD4645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Składane, ergonomiczne rączki do prowadzenia wózka zlokalizowane od strony głowy i/lub nóg pacjenta ułatwiające dostęp do pacjenta (m.in. podczas akcji reanimacyjnej).  Rączki składane poniżej poziomu materaca.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3D885B" w14:textId="77777777" w:rsidR="001B722A" w:rsidRPr="00297E84" w:rsidRDefault="00394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A4C2E1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72EE3B29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04601B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9E7A055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 xml:space="preserve">Wózek wyposażony w piąte koło kierunkowe  z funkcją jazdy swobodnej bądź kierunkowej, realizowaną poprzez uniesienie lub dociśnięcie koła do podłoża. Piąte koło zapewnia znacznie lepsze manewrowanie i sterowanie wózkiem.  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FEC363" w14:textId="77777777" w:rsidR="001B722A" w:rsidRPr="00297E84" w:rsidRDefault="00394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9A63AA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0D7389ED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8607BE5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7DDE86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97E84">
              <w:rPr>
                <w:rFonts w:ascii="Arial" w:hAnsi="Arial" w:cs="Arial"/>
                <w:sz w:val="20"/>
                <w:szCs w:val="20"/>
              </w:rPr>
              <w:t>Pojedyńcze</w:t>
            </w:r>
            <w:proofErr w:type="spellEnd"/>
            <w:r w:rsidRPr="00297E84">
              <w:rPr>
                <w:rFonts w:ascii="Arial" w:hAnsi="Arial" w:cs="Arial"/>
                <w:sz w:val="20"/>
                <w:szCs w:val="20"/>
              </w:rPr>
              <w:t xml:space="preserve"> koła o średnicy co najmniej 19 cm, jedno koło antystatyczne,   bez widocznej metalowej osi obrotu zaopatrzone w osłony zabezpieczające mechanizm kół przed zanieczyszczeniem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CEAED2" w14:textId="77777777" w:rsidR="001B722A" w:rsidRPr="00297E84" w:rsidRDefault="00394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157698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4FB57F53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7F015F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645CCC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Hydrauliczna regulacja wysokości leża dostępna z obu stron wózka, za pomocą dźwigni nożnej w zakresie co najmniej: 56 – 86 cm (mierzone od podłoża do górnej płaszczyzny leża bez materaca)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48DC4C" w14:textId="77777777" w:rsidR="001B722A" w:rsidRPr="00297E84" w:rsidRDefault="00394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380F73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62544B07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E2771C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002C7D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Wózek wyposażony w centralny system hamulcowy, z jednoczesnym blokowaniem wszystkich kół, co do obrotu wokół osi, toczenia i sterowania kierunkiem jazdy, z wyraźnym zaznaczeniem kolorystycznym blokady hamulców (czerwony) i funkcji jazdy kierunkowej (zielony).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B77D8C" w14:textId="77777777" w:rsidR="001B722A" w:rsidRPr="00297E84" w:rsidRDefault="00394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582370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3B57FCE8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6CF2AB3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A60917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Centralny system blokowania kół  obsługiwany z dwóch stron wózka jedną dźwignią nożną, trójpozycyjny – jazda swobodna, jazda kierunkowa, hamulec.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B79F0E" w14:textId="77777777" w:rsidR="001B722A" w:rsidRPr="00297E84" w:rsidRDefault="003945F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5DC4E9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78217B47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8E1717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1899C9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Barierki boczne chromowane, składane (wyróżnione kolorystycznie elementy aktywujące) z gładką, wyprofilowaną szczytową powierzchnią tworzywową ułatwiającą prowadzenie wózka oraz nie rysującą ścian.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D071FD" w14:textId="77777777" w:rsidR="001B722A" w:rsidRPr="00297E84" w:rsidRDefault="003945F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B1B2B3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74F894B4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83558B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758DFD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Barierki boczne chowane pod ramę leża gwarantujące brak przerw transferowych. Wyprofilowane barierki z uchwytami do pchania/ciągnięcia na końcu wózka od strony nóg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D4EA3D" w14:textId="77777777" w:rsidR="001B722A" w:rsidRPr="00297E84" w:rsidRDefault="003945F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2B235E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728D9E59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6DA922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FE8559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Regulacja segmentu pleców manualna ze wspomaganiem sprężyn gazowych w zakresie od 0º-90º.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B4E74E2" w14:textId="77777777" w:rsidR="001B722A" w:rsidRPr="00297E84" w:rsidRDefault="003945F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E6DBDE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7D3292A0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00C035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DDA7F1B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 xml:space="preserve">Pozycja </w:t>
            </w:r>
            <w:proofErr w:type="spellStart"/>
            <w:r w:rsidRPr="00297E84">
              <w:rPr>
                <w:rFonts w:ascii="Arial" w:hAnsi="Arial" w:cs="Arial"/>
                <w:sz w:val="20"/>
                <w:szCs w:val="20"/>
              </w:rPr>
              <w:t>Trendelenburga</w:t>
            </w:r>
            <w:proofErr w:type="spellEnd"/>
            <w:r w:rsidRPr="00297E84">
              <w:rPr>
                <w:rFonts w:ascii="Arial" w:hAnsi="Arial" w:cs="Arial"/>
                <w:sz w:val="20"/>
                <w:szCs w:val="20"/>
              </w:rPr>
              <w:t>/ anty-</w:t>
            </w:r>
            <w:proofErr w:type="spellStart"/>
            <w:r w:rsidRPr="00297E84">
              <w:rPr>
                <w:rFonts w:ascii="Arial" w:hAnsi="Arial" w:cs="Arial"/>
                <w:sz w:val="20"/>
                <w:szCs w:val="20"/>
              </w:rPr>
              <w:t>Trendelenburga</w:t>
            </w:r>
            <w:proofErr w:type="spellEnd"/>
            <w:r w:rsidRPr="00297E84">
              <w:rPr>
                <w:rFonts w:ascii="Arial" w:hAnsi="Arial" w:cs="Arial"/>
                <w:sz w:val="20"/>
                <w:szCs w:val="20"/>
              </w:rPr>
              <w:t xml:space="preserve"> regulowana hydraulicznie w zakresie  ±16º przy użyciu pedałów nożnych z obu dłuższych stron wózka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4AFE16" w14:textId="77777777" w:rsidR="001B722A" w:rsidRPr="00297E84" w:rsidRDefault="003945F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024C37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3C9BC5A1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300142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AD01A5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 xml:space="preserve">Dźwignie regulacji przechyłów: </w:t>
            </w:r>
            <w:proofErr w:type="spellStart"/>
            <w:r w:rsidRPr="00297E84">
              <w:rPr>
                <w:rFonts w:ascii="Arial" w:hAnsi="Arial" w:cs="Arial"/>
                <w:sz w:val="20"/>
                <w:szCs w:val="20"/>
              </w:rPr>
              <w:t>Trendelenburga</w:t>
            </w:r>
            <w:proofErr w:type="spellEnd"/>
            <w:r w:rsidRPr="00297E8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297E84">
              <w:rPr>
                <w:rFonts w:ascii="Arial" w:hAnsi="Arial" w:cs="Arial"/>
                <w:sz w:val="20"/>
                <w:szCs w:val="20"/>
              </w:rPr>
              <w:t>AntyTrendelenburga</w:t>
            </w:r>
            <w:proofErr w:type="spellEnd"/>
            <w:r w:rsidRPr="00297E84">
              <w:rPr>
                <w:rFonts w:ascii="Arial" w:hAnsi="Arial" w:cs="Arial"/>
                <w:sz w:val="20"/>
                <w:szCs w:val="20"/>
              </w:rPr>
              <w:t xml:space="preserve"> oraz opuszczania leża dostępna od obu stron dłuższych boków wózka, regulacja tych trzech opcji realizowana płynnie za pomocą jednego dedykowanego pedału.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24C10C" w14:textId="77777777" w:rsidR="001B722A" w:rsidRPr="00297E84" w:rsidRDefault="00394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0EECB6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5DAAA0B3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F97E37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6BDDD3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 xml:space="preserve">Tuleje na wieszaki infuzyjne  lub  na inne akcesoria każdym narożu wózka  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2992F6" w14:textId="77777777" w:rsidR="001B722A" w:rsidRPr="00297E84" w:rsidRDefault="00394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F7C0C3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21994947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E3E524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2DA886B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Uchwyty na worki urologiczne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B051E7" w14:textId="77777777" w:rsidR="001B722A" w:rsidRPr="00297E84" w:rsidRDefault="00394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42ED61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5A5B10B2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9CF4A0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614AB4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Możliwość instalacji wieszaków infuzyjnych (min. 2 haczyki) lub  innych akcesoriów w każdym narożu wózka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7BDE83" w14:textId="77777777" w:rsidR="001B722A" w:rsidRPr="00297E84" w:rsidRDefault="00394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144300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716CD10D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29C5141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E62D96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Materac piankowy, w pokrowcu z osłoną nie zwierającą lateksu, poliestrową, powlekany poliuretanem i poliamidem, z powierzchnią antypoślizgową , nieprzemakalny, o grubości ok. 8 cm, Materac mocowany na rzepy,  w sposób uniemożliwiający samoczynne przesuwanie.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6FC0D1" w14:textId="77777777" w:rsidR="001B722A" w:rsidRPr="00297E84" w:rsidRDefault="00394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44C601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7C05104E" w14:textId="77777777">
        <w:trPr>
          <w:cantSplit/>
        </w:trPr>
        <w:tc>
          <w:tcPr>
            <w:tcW w:w="9712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69CE4DE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</w:t>
            </w:r>
            <w:r w:rsidRPr="00297E84">
              <w:rPr>
                <w:rFonts w:ascii="Arial" w:hAnsi="Arial" w:cs="Arial"/>
                <w:b/>
                <w:sz w:val="20"/>
                <w:szCs w:val="20"/>
              </w:rPr>
              <w:t>Inne wymagania</w:t>
            </w:r>
          </w:p>
        </w:tc>
      </w:tr>
      <w:tr w:rsidR="001B722A" w:rsidRPr="00297E84" w14:paraId="76E36B0F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4F83AF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7BBA73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AC9A80" w14:textId="77777777" w:rsidR="001B722A" w:rsidRPr="00297E84" w:rsidRDefault="00394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B020B3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7368CA06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8F1E35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867F31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CA4D86" w14:textId="77777777" w:rsidR="001B722A" w:rsidRPr="00297E84" w:rsidRDefault="00394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0CD589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0922DF72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1B3F8B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61789C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Montaż, uruchomienie i szkolenie obsługi w cenie urządzenia.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5CCC97" w14:textId="77777777" w:rsidR="001B722A" w:rsidRPr="00297E84" w:rsidRDefault="00394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21A77B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3D93C522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E2D003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52D463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AAB6E0" w14:textId="77777777" w:rsidR="001B722A" w:rsidRPr="00297E84" w:rsidRDefault="00394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369234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2E31DFE4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FE8716" w14:textId="77777777" w:rsidR="001B722A" w:rsidRPr="00297E84" w:rsidRDefault="001B722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9139C0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Paszport techniczny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613DA9" w14:textId="77777777" w:rsidR="001B722A" w:rsidRPr="00297E84" w:rsidRDefault="00394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2875E1A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6BF1B00F" w14:textId="77777777">
        <w:trPr>
          <w:cantSplit/>
        </w:trPr>
        <w:tc>
          <w:tcPr>
            <w:tcW w:w="9712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A66FC81" w14:textId="77777777" w:rsidR="001B722A" w:rsidRPr="00297E84" w:rsidRDefault="003945F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b/>
                <w:bCs/>
                <w:sz w:val="20"/>
                <w:szCs w:val="20"/>
              </w:rPr>
              <w:t>Warunki gwarancji i serwisu</w:t>
            </w:r>
          </w:p>
        </w:tc>
      </w:tr>
      <w:tr w:rsidR="001B722A" w:rsidRPr="00297E84" w14:paraId="4821EDE4" w14:textId="77777777">
        <w:trPr>
          <w:cantSplit/>
          <w:trHeight w:val="350"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FC2F6E" w14:textId="77777777" w:rsidR="001B722A" w:rsidRPr="00297E84" w:rsidRDefault="001B722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2B44BBB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Okres gwarancji min.24 miesiące.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CA0453" w14:textId="77777777" w:rsidR="001B722A" w:rsidRPr="00297E84" w:rsidRDefault="003945F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14B140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42E0E0EE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74DC5050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B01F17" w14:textId="77777777" w:rsidR="001B722A" w:rsidRPr="00297E84" w:rsidRDefault="001B722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A59855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eastAsia="Tahoma" w:hAnsi="Arial" w:cs="Arial"/>
                <w:sz w:val="20"/>
                <w:szCs w:val="20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D1F30F" w14:textId="77777777" w:rsidR="001B722A" w:rsidRPr="00297E84" w:rsidRDefault="00394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665BCA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53EFD668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01F789" w14:textId="77777777" w:rsidR="001B722A" w:rsidRPr="00297E84" w:rsidRDefault="001B722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D8220F4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eastAsia="Tahoma" w:hAnsi="Arial" w:cs="Arial"/>
                <w:sz w:val="20"/>
                <w:szCs w:val="20"/>
              </w:rPr>
              <w:t>Zapewniony serwis pogwarancyjny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3716D8" w14:textId="77777777" w:rsidR="001B722A" w:rsidRPr="00297E84" w:rsidRDefault="00394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742D05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2A" w:rsidRPr="00297E84" w14:paraId="404A72F5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013976" w14:textId="77777777" w:rsidR="001B722A" w:rsidRPr="00297E84" w:rsidRDefault="001B722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062A00" w14:textId="77777777" w:rsidR="001B722A" w:rsidRPr="00297E84" w:rsidRDefault="003945F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eastAsia="Tahoma" w:hAnsi="Arial" w:cs="Arial"/>
                <w:sz w:val="20"/>
                <w:szCs w:val="20"/>
              </w:rPr>
              <w:t>Okres zagwarantowania dostępności części  zamiennych minimum 10 lat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861C70" w14:textId="77777777" w:rsidR="001B722A" w:rsidRPr="00297E84" w:rsidRDefault="00394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E8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FDD7BE" w14:textId="77777777" w:rsidR="001B722A" w:rsidRPr="00297E84" w:rsidRDefault="001B722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29002B" w14:textId="77777777" w:rsidR="001B722A" w:rsidRPr="00297E84" w:rsidRDefault="001B722A">
      <w:pPr>
        <w:autoSpaceDE w:val="0"/>
        <w:rPr>
          <w:rFonts w:ascii="Arial" w:hAnsi="Arial" w:cs="Arial"/>
          <w:kern w:val="2"/>
          <w:sz w:val="20"/>
          <w:szCs w:val="20"/>
        </w:rPr>
      </w:pPr>
    </w:p>
    <w:p w14:paraId="56F818F5" w14:textId="77777777" w:rsidR="001B722A" w:rsidRPr="00297E84" w:rsidRDefault="001B722A">
      <w:pPr>
        <w:autoSpaceDE w:val="0"/>
        <w:rPr>
          <w:rFonts w:ascii="Arial" w:eastAsia="Lucida Sans Unicode" w:hAnsi="Arial" w:cs="Arial"/>
          <w:kern w:val="2"/>
          <w:sz w:val="20"/>
          <w:szCs w:val="20"/>
        </w:rPr>
      </w:pPr>
    </w:p>
    <w:p w14:paraId="06E256B6" w14:textId="486B7E44" w:rsidR="001B722A" w:rsidRPr="00297E84" w:rsidRDefault="00297E84">
      <w:pPr>
        <w:tabs>
          <w:tab w:val="left" w:pos="5200"/>
        </w:tabs>
        <w:rPr>
          <w:rFonts w:ascii="Arial" w:hAnsi="Arial" w:cs="Arial"/>
          <w:sz w:val="20"/>
          <w:szCs w:val="20"/>
        </w:rPr>
      </w:pPr>
      <w:r w:rsidRPr="00297E84">
        <w:drawing>
          <wp:inline distT="0" distB="0" distL="0" distR="0" wp14:anchorId="6EB284E4" wp14:editId="265DE58E">
            <wp:extent cx="5760720" cy="1082675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45F0" w:rsidRPr="00297E84">
        <w:rPr>
          <w:rFonts w:ascii="Arial" w:hAnsi="Arial" w:cs="Arial"/>
          <w:sz w:val="20"/>
          <w:szCs w:val="20"/>
        </w:rPr>
        <w:tab/>
      </w:r>
    </w:p>
    <w:p w14:paraId="34253738" w14:textId="77777777" w:rsidR="003945F0" w:rsidRPr="00297E84" w:rsidRDefault="003945F0">
      <w:pPr>
        <w:tabs>
          <w:tab w:val="left" w:pos="5200"/>
        </w:tabs>
        <w:rPr>
          <w:rFonts w:ascii="Arial" w:hAnsi="Arial" w:cs="Arial"/>
          <w:sz w:val="20"/>
          <w:szCs w:val="20"/>
        </w:rPr>
      </w:pPr>
    </w:p>
    <w:sectPr w:rsidR="003945F0" w:rsidRPr="00297E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77F"/>
    <w:rsid w:val="001B722A"/>
    <w:rsid w:val="00297E84"/>
    <w:rsid w:val="003945F0"/>
    <w:rsid w:val="00A772CB"/>
    <w:rsid w:val="00D6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C2059C5"/>
  <w15:chartTrackingRefBased/>
  <w15:docId w15:val="{03018436-1F2A-4A48-B8BC-B8DFB73A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0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755</Words>
  <Characters>4535</Characters>
  <Application>Microsoft Office Word</Application>
  <DocSecurity>0</DocSecurity>
  <Lines>37</Lines>
  <Paragraphs>10</Paragraphs>
  <ScaleCrop>false</ScaleCrop>
  <Company/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Specjalistyczny Szpital w Ciechanowie Specjalistyczny Szpital w Ciechanowie</cp:lastModifiedBy>
  <cp:revision>4</cp:revision>
  <cp:lastPrinted>1995-11-21T16:41:00Z</cp:lastPrinted>
  <dcterms:created xsi:type="dcterms:W3CDTF">2021-10-27T06:43:00Z</dcterms:created>
  <dcterms:modified xsi:type="dcterms:W3CDTF">2021-10-27T07:00:00Z</dcterms:modified>
</cp:coreProperties>
</file>