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105C8103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070071">
        <w:rPr>
          <w:bCs/>
          <w:i/>
          <w:sz w:val="18"/>
          <w:szCs w:val="18"/>
        </w:rPr>
        <w:t>3</w:t>
      </w:r>
      <w:r w:rsidR="00247AEB">
        <w:rPr>
          <w:bCs/>
          <w:i/>
          <w:sz w:val="18"/>
          <w:szCs w:val="18"/>
        </w:rPr>
        <w:t>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247AEB">
        <w:rPr>
          <w:b/>
          <w:bCs/>
          <w:i/>
          <w:sz w:val="18"/>
          <w:szCs w:val="18"/>
        </w:rPr>
        <w:t>Rękawiczki diagnostyczne nitrylowe niesterylne.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cp:lastPrinted>2021-02-03T07:34:00Z</cp:lastPrinted>
  <dcterms:created xsi:type="dcterms:W3CDTF">2021-02-08T08:51:00Z</dcterms:created>
  <dcterms:modified xsi:type="dcterms:W3CDTF">2021-12-13T08:48:00Z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