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551" w14:textId="20AB1B21" w:rsidR="00235DD7" w:rsidRDefault="00235DD7">
      <w:r>
        <w:t>Załacznik nr 2a – formularz techniczny</w:t>
      </w:r>
    </w:p>
    <w:p w14:paraId="6D82771D" w14:textId="5F3C791C" w:rsidR="00413189" w:rsidRDefault="00146196">
      <w:r>
        <w:t>Część nr 1</w:t>
      </w:r>
      <w:r w:rsidR="00235DD7">
        <w:t xml:space="preserve"> - </w:t>
      </w:r>
      <w:r w:rsidR="00235DD7" w:rsidRPr="00235DD7">
        <w:t></w:t>
      </w:r>
      <w:r w:rsidR="00235DD7" w:rsidRPr="00235DD7">
        <w:tab/>
        <w:t>materiały do zabiegów trombektomii (P1)</w:t>
      </w:r>
    </w:p>
    <w:p w14:paraId="2DFF02E3" w14:textId="77777777" w:rsidR="00235DD7" w:rsidRDefault="00235DD7"/>
    <w:tbl>
      <w:tblPr>
        <w:tblStyle w:val="Tabela-Siatka"/>
        <w:tblpPr w:leftFromText="142" w:rightFromText="142" w:vertAnchor="text" w:tblpXSpec="center" w:tblpY="1"/>
        <w:tblOverlap w:val="never"/>
        <w:tblW w:w="14453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6662"/>
        <w:gridCol w:w="3685"/>
      </w:tblGrid>
      <w:tr w:rsidR="00705B25" w14:paraId="5B01A42B" w14:textId="5372CF24" w:rsidTr="008331E3">
        <w:tc>
          <w:tcPr>
            <w:tcW w:w="1526" w:type="dxa"/>
          </w:tcPr>
          <w:p w14:paraId="179832E7" w14:textId="76E974C2" w:rsidR="00705B25" w:rsidRDefault="00705B25" w:rsidP="00235DD7">
            <w:r>
              <w:t>Numer pozycji w formularzu cenowym</w:t>
            </w:r>
          </w:p>
        </w:tc>
        <w:tc>
          <w:tcPr>
            <w:tcW w:w="2580" w:type="dxa"/>
          </w:tcPr>
          <w:p w14:paraId="44E592B2" w14:textId="3EA9B0A7" w:rsidR="00705B25" w:rsidRDefault="00705B25" w:rsidP="00235DD7">
            <w:pPr>
              <w:jc w:val="center"/>
            </w:pPr>
            <w:r>
              <w:t>Nazwa pozycji</w:t>
            </w:r>
          </w:p>
        </w:tc>
        <w:tc>
          <w:tcPr>
            <w:tcW w:w="6662" w:type="dxa"/>
          </w:tcPr>
          <w:p w14:paraId="36399B25" w14:textId="62E51C2F" w:rsidR="00705B25" w:rsidRDefault="00705B25" w:rsidP="00235DD7">
            <w:r>
              <w:t>Wymagania zamawiającego</w:t>
            </w:r>
          </w:p>
        </w:tc>
        <w:tc>
          <w:tcPr>
            <w:tcW w:w="3685" w:type="dxa"/>
          </w:tcPr>
          <w:p w14:paraId="2C9B7196" w14:textId="7ED002D3" w:rsidR="00705B25" w:rsidRDefault="00705B25" w:rsidP="00235DD7">
            <w:pPr>
              <w:jc w:val="center"/>
            </w:pPr>
            <w:r>
              <w:t>Oferta</w:t>
            </w:r>
          </w:p>
          <w:p w14:paraId="76817A88" w14:textId="0D0952F0" w:rsidR="00705B25" w:rsidRDefault="00705B25" w:rsidP="00235DD7">
            <w:pPr>
              <w:jc w:val="center"/>
            </w:pPr>
            <w:r>
              <w:t>(wypełnia wykonawca)</w:t>
            </w:r>
          </w:p>
        </w:tc>
      </w:tr>
      <w:tr w:rsidR="00F5050C" w14:paraId="5A39A6B5" w14:textId="77777777" w:rsidTr="008331E3">
        <w:tc>
          <w:tcPr>
            <w:tcW w:w="1526" w:type="dxa"/>
          </w:tcPr>
          <w:p w14:paraId="6FE766C0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C964" w14:textId="613ED5B0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Zestaw zabiegowy do arteriografii mózgowej</w:t>
            </w:r>
          </w:p>
        </w:tc>
        <w:tc>
          <w:tcPr>
            <w:tcW w:w="6662" w:type="dxa"/>
          </w:tcPr>
          <w:p w14:paraId="50942614" w14:textId="77777777" w:rsidR="00B82E27" w:rsidRDefault="00B82E27" w:rsidP="00235DD7">
            <w:r>
              <w:t xml:space="preserve">1 x prześcieradło pod pacjenta 152x 190 cm </w:t>
            </w:r>
          </w:p>
          <w:p w14:paraId="5E85BEA1" w14:textId="77777777" w:rsidR="00B82E27" w:rsidRDefault="00B82E27" w:rsidP="00235DD7">
            <w:r>
              <w:t xml:space="preserve">1 x Serweta angiograficzna w rozmiarze 240x370 cm wykonana z włókniny typu sms/smp z przezroczystymi foliowymi wstawkami z obu stron w rozmiarze 70/75x 220/230 cm umożliwiające jałowe zabezpieczenie pulpitu sterowniczego. 4 otwory stanowiące dojście do pachwin i tętnic promieniowych otoczone polem przylepnym: 2 otwory na tt. udowe otoczone folią chirurgiczną w świetle otworu o średnicy samego otworu 7,5 cm oraz 2 otwory na tt. promieniową w kształcie elipsy w rozmiarze 6 x 8 cm. Dookoła otworów warstwa wysokochłonna w kształcie litery T w rozmiarze 240x90/100x150 cm </w:t>
            </w:r>
          </w:p>
          <w:p w14:paraId="4BEF1FDF" w14:textId="77777777" w:rsidR="00B82E27" w:rsidRDefault="00B82E27" w:rsidP="00235DD7">
            <w:r>
              <w:t xml:space="preserve">1 x serweta na stolik zabiegowy i do zawinięcia zestawu 150/155 x 190/195 cm </w:t>
            </w:r>
          </w:p>
          <w:p w14:paraId="2FA691BE" w14:textId="77777777" w:rsidR="00B82E27" w:rsidRDefault="00B82E27" w:rsidP="00235DD7">
            <w:r>
              <w:t xml:space="preserve">1 x osłona przezroczysta typu torba z gumką 85x85cm </w:t>
            </w:r>
          </w:p>
          <w:p w14:paraId="2431F6CC" w14:textId="77777777" w:rsidR="00B82E27" w:rsidRDefault="00B82E27" w:rsidP="00235DD7">
            <w:r>
              <w:t xml:space="preserve">2 x osłona przezroczysta typu czapeczka 120x120cm </w:t>
            </w:r>
          </w:p>
          <w:p w14:paraId="2BD5C29B" w14:textId="77777777" w:rsidR="00B82E27" w:rsidRDefault="00B82E27" w:rsidP="00235DD7">
            <w:r>
              <w:t xml:space="preserve">1 x dren wysokociśnieniowy, zbrojony, wykonany z PUR, testowany do 84 BAR dł. 200 cm </w:t>
            </w:r>
          </w:p>
          <w:p w14:paraId="42978DA0" w14:textId="77777777" w:rsidR="00B82E27" w:rsidRDefault="00B82E27" w:rsidP="00235DD7">
            <w:r>
              <w:t xml:space="preserve">1 x miseczka okrągła 250 ml przezroczysta na kontrast z podziałką </w:t>
            </w:r>
          </w:p>
          <w:p w14:paraId="4B20FA62" w14:textId="77777777" w:rsidR="00B82E27" w:rsidRDefault="00B82E27" w:rsidP="00235DD7">
            <w:r>
              <w:t xml:space="preserve">1 x miseczka okrągła 500 ml przezroczysta na sol fizjologiczna z podziałką </w:t>
            </w:r>
          </w:p>
          <w:p w14:paraId="4B32517A" w14:textId="77777777" w:rsidR="00B82E27" w:rsidRDefault="00B82E27" w:rsidP="00235DD7">
            <w:r>
              <w:t xml:space="preserve">1 x miseczka okrągła 500 ml niebieska z podziałką </w:t>
            </w:r>
          </w:p>
          <w:p w14:paraId="646C80EC" w14:textId="77777777" w:rsidR="00B82E27" w:rsidRDefault="00B82E27" w:rsidP="00235DD7">
            <w:r>
              <w:t xml:space="preserve">1 x miska okrągła 2500 ml niebieska z uchwytami na mikrocewniki i prowadniki </w:t>
            </w:r>
          </w:p>
          <w:p w14:paraId="319AC224" w14:textId="77777777" w:rsidR="00B82E27" w:rsidRDefault="00B82E27" w:rsidP="00235DD7">
            <w:r>
              <w:t xml:space="preserve">1 x miseczka okrągła 120 ml przezroczysta z podziałką </w:t>
            </w:r>
          </w:p>
          <w:p w14:paraId="1916A1D8" w14:textId="77777777" w:rsidR="00B82E27" w:rsidRDefault="00B82E27" w:rsidP="00235DD7">
            <w:r>
              <w:t xml:space="preserve">2 x fartuch chirurgiczny z włókniny SMS, rozm. “L” </w:t>
            </w:r>
          </w:p>
          <w:p w14:paraId="144B88E1" w14:textId="77777777" w:rsidR="00B82E27" w:rsidRDefault="00B82E27" w:rsidP="00235DD7">
            <w:r>
              <w:t xml:space="preserve">30 x gaziki 10x10cm, 12-warstwowe </w:t>
            </w:r>
          </w:p>
          <w:p w14:paraId="30CED610" w14:textId="77777777" w:rsidR="00B82E27" w:rsidRDefault="00B82E27" w:rsidP="00235DD7">
            <w:r>
              <w:t xml:space="preserve">2 x strzykawka 3- częściowa 10 ml Luer Lock z gumowym tłokiem </w:t>
            </w:r>
          </w:p>
          <w:p w14:paraId="09F6F1BE" w14:textId="77777777" w:rsidR="00B82E27" w:rsidRDefault="00B82E27" w:rsidP="00235DD7">
            <w:r>
              <w:t xml:space="preserve">4 x strzykawka 3-częściowa 3 ml Luer Lock z gumowym tłokiem </w:t>
            </w:r>
          </w:p>
          <w:p w14:paraId="61A4B5E7" w14:textId="77777777" w:rsidR="00B82E27" w:rsidRDefault="00B82E27" w:rsidP="00235DD7">
            <w:r>
              <w:lastRenderedPageBreak/>
              <w:t xml:space="preserve">1 x strzykawka 3-częściowa 5 ml Luer Lock z gumowym tłokiem </w:t>
            </w:r>
          </w:p>
          <w:p w14:paraId="06E33B62" w14:textId="77777777" w:rsidR="00B82E27" w:rsidRDefault="00B82E27" w:rsidP="00235DD7">
            <w:r>
              <w:t xml:space="preserve">1 x strzykawka 3-częściowa 20 ml Luer Lock z gumowym tłokiem </w:t>
            </w:r>
          </w:p>
          <w:p w14:paraId="5669D79F" w14:textId="77777777" w:rsidR="00B82E27" w:rsidRDefault="00B82E27" w:rsidP="00235DD7">
            <w:r>
              <w:t xml:space="preserve">1 x zawór odcinający przepływ Flow Switch </w:t>
            </w:r>
          </w:p>
          <w:p w14:paraId="3581D15E" w14:textId="77777777" w:rsidR="00B82E27" w:rsidRDefault="00B82E27" w:rsidP="00235DD7">
            <w:r>
              <w:t>3 x kranik trójdrożny zintegrowany z 10 cm drenem (zapakowane oddzielnie w sterylne opakowanie)</w:t>
            </w:r>
          </w:p>
          <w:p w14:paraId="5049DE7C" w14:textId="77777777" w:rsidR="00B82E27" w:rsidRDefault="00B82E27" w:rsidP="00235DD7">
            <w:r>
              <w:t xml:space="preserve">2 x serweta absorbujaca 40 x60 cm z nieprzemakalną częścią spodnią </w:t>
            </w:r>
          </w:p>
          <w:p w14:paraId="3CE924FF" w14:textId="77777777" w:rsidR="00B82E27" w:rsidRDefault="00B82E27" w:rsidP="00235DD7">
            <w:r>
              <w:t xml:space="preserve">1 x serweta absorbująca 48x40 z paskiem klejącym na dłuższym boku </w:t>
            </w:r>
          </w:p>
          <w:p w14:paraId="573D1E55" w14:textId="77777777" w:rsidR="00B82E27" w:rsidRDefault="00B82E27" w:rsidP="00235DD7">
            <w:r>
              <w:t xml:space="preserve">1 x skalpel z rączką rozm. 11 </w:t>
            </w:r>
          </w:p>
          <w:p w14:paraId="5EC17898" w14:textId="77777777" w:rsidR="00B82E27" w:rsidRDefault="00B82E27" w:rsidP="00235DD7">
            <w:r>
              <w:t>4 x Y-connector z zastawką zakręcaną</w:t>
            </w:r>
          </w:p>
          <w:p w14:paraId="3F3C57A1" w14:textId="77777777" w:rsidR="00B82E27" w:rsidRDefault="00B82E27" w:rsidP="00235DD7">
            <w:r>
              <w:t xml:space="preserve">1 x kolec przelewowy do transferu płynów i leków z opakowań o dużych pojemnościach posiadający kanał powietrzny i płynowy </w:t>
            </w:r>
          </w:p>
          <w:p w14:paraId="08FA915C" w14:textId="77777777" w:rsidR="00B82E27" w:rsidRDefault="00B82E27" w:rsidP="00235DD7">
            <w:r>
              <w:t xml:space="preserve">1 x dren wykonany z PVC średnica: 3,0 x 4,1mm długość 140 cm </w:t>
            </w:r>
          </w:p>
          <w:p w14:paraId="7803BBB2" w14:textId="0FA7300C" w:rsidR="00F5050C" w:rsidRDefault="00B82E27" w:rsidP="00235DD7">
            <w:r>
              <w:t>2 x zacisk do chusty (zapakowane oddzielnie w sterylne opakowanie)</w:t>
            </w:r>
          </w:p>
        </w:tc>
        <w:tc>
          <w:tcPr>
            <w:tcW w:w="3685" w:type="dxa"/>
          </w:tcPr>
          <w:p w14:paraId="4244889C" w14:textId="77777777" w:rsidR="00F5050C" w:rsidRDefault="00F5050C" w:rsidP="00235DD7">
            <w:pPr>
              <w:jc w:val="center"/>
            </w:pPr>
          </w:p>
        </w:tc>
      </w:tr>
      <w:tr w:rsidR="00F5050C" w14:paraId="7A294896" w14:textId="77777777" w:rsidTr="008331E3">
        <w:tc>
          <w:tcPr>
            <w:tcW w:w="1526" w:type="dxa"/>
          </w:tcPr>
          <w:p w14:paraId="2F0ABBC6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6DCD" w14:textId="4298BBAC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Zestaw do nakłucia i wprowadzania cewników do tętnicy udowej</w:t>
            </w:r>
          </w:p>
        </w:tc>
        <w:tc>
          <w:tcPr>
            <w:tcW w:w="6662" w:type="dxa"/>
          </w:tcPr>
          <w:p w14:paraId="41C8CE11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koszulka wykonana z ETFE  średnice 4 – 9 Fr, długość 10 cm  mini prowadnik o średnicy: 0,035”, 0,038” o długości 45 cm z końcówką prostą oraz J i stalową igłą  w zestawie atraumatyczny rozszerzacz, wykonany z polipropylenu, łączący się zatrzaskowo z koszulką, po wprowadzeniu zatrzask łatwo odłamywany jedną ręką  atraumatyczne, gładkie przejście między koszulką a rozszerzaczem oraz stożkowato zakończona końcówka rozszerzacza  boczne ramię, na końcu dystalnym bocznego ramienia jednokierunkowy zawór i trójdrożny kranik umożliwiający przepłukanie introducera lub podanie leku oraz zapewniający szczelność, intuicyjne przełączanie kranika w jedną z trzech możliwych pozycji -wyczuwalny, charakterystyczny klik  silikonowa, hemostatyczna zastawka krzyżowa na końcu proksymalnym  lejkowaty kształt przekroju podłużnego końca proksymalnego koszulki (tuż za zastawką)  ucho do szwu chirurgiczneg</w:t>
            </w:r>
            <w:r w:rsidRPr="0024042A">
              <w:rPr>
                <w:rFonts w:asciiTheme="majorHAnsi" w:hAnsiTheme="majorHAnsi" w:cs="Arial"/>
              </w:rPr>
              <w:t>o</w:t>
            </w:r>
          </w:p>
          <w:p w14:paraId="28CB2744" w14:textId="77777777" w:rsidR="00F5050C" w:rsidRDefault="00F5050C" w:rsidP="00235DD7"/>
        </w:tc>
        <w:tc>
          <w:tcPr>
            <w:tcW w:w="3685" w:type="dxa"/>
          </w:tcPr>
          <w:p w14:paraId="14AE34B9" w14:textId="77777777" w:rsidR="00F5050C" w:rsidRDefault="00F5050C" w:rsidP="00235DD7">
            <w:pPr>
              <w:jc w:val="center"/>
            </w:pPr>
          </w:p>
        </w:tc>
      </w:tr>
      <w:tr w:rsidR="00F5050C" w14:paraId="07D3C266" w14:textId="77777777" w:rsidTr="008331E3">
        <w:tc>
          <w:tcPr>
            <w:tcW w:w="1526" w:type="dxa"/>
          </w:tcPr>
          <w:p w14:paraId="4F1AA7F5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4608" w14:textId="78647D30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Prowadnice hydrofilne</w:t>
            </w:r>
          </w:p>
        </w:tc>
        <w:tc>
          <w:tcPr>
            <w:tcW w:w="6662" w:type="dxa"/>
          </w:tcPr>
          <w:p w14:paraId="145C1DCB" w14:textId="77777777" w:rsidR="00B82E27" w:rsidRPr="0024042A" w:rsidRDefault="00B82E27" w:rsidP="00235DD7">
            <w:pPr>
              <w:rPr>
                <w:rFonts w:asciiTheme="majorHAnsi" w:hAnsiTheme="majorHAnsi" w:cs="Arial"/>
                <w:color w:val="000000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Prowadnica hydrofilna</w:t>
            </w:r>
          </w:p>
          <w:p w14:paraId="2CEF9EA2" w14:textId="77777777" w:rsidR="00B82E27" w:rsidRPr="0024042A" w:rsidRDefault="00B82E27" w:rsidP="00235DD7">
            <w:pPr>
              <w:rPr>
                <w:rFonts w:asciiTheme="majorHAnsi" w:hAnsiTheme="majorHAnsi" w:cs="Arial"/>
                <w:color w:val="000000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 xml:space="preserve">długości 180, 220, 260, 300 cm </w:t>
            </w:r>
          </w:p>
          <w:p w14:paraId="7FA574EE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średnice 0,018”, 0,020”, 0,025”,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0,032” 0,035”, 0.038”</w:t>
            </w:r>
          </w:p>
          <w:p w14:paraId="0983C4A0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dostępne różne długości ściętej końcówki rdzenia</w:t>
            </w:r>
          </w:p>
          <w:p w14:paraId="1F1AF2D6" w14:textId="77777777" w:rsidR="00B82E27" w:rsidRPr="0024042A" w:rsidRDefault="00B82E27" w:rsidP="00235DD7">
            <w:pPr>
              <w:rPr>
                <w:rFonts w:asciiTheme="majorHAnsi" w:hAnsiTheme="majorHAnsi" w:cs="Arial"/>
                <w:color w:val="000000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(taper) short=1 cm, regular=3 cm oraz long=5 cm</w:t>
            </w:r>
          </w:p>
          <w:p w14:paraId="67E2C4DF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lastRenderedPageBreak/>
              <w:t>końcówka prosta, zagięta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45 stopni, typu J, krzywizna Bolia</w:t>
            </w:r>
          </w:p>
          <w:p w14:paraId="01A783A5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rdzeń nitinolowy zatopiony w poliuretanie,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wykonany z jednego kawałka, z bardzo dobrą kontrola trakcji 1:1, odporny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na odkształcenia i na załamanie struktury podłużnej</w:t>
            </w:r>
          </w:p>
          <w:p w14:paraId="1272023F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w poliuretanie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dodatkowo zatopione nitki wolframowe</w:t>
            </w:r>
          </w:p>
          <w:p w14:paraId="3ACCF24C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trwała powłoka hydrofilna na całej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 xml:space="preserve">długości </w:t>
            </w:r>
          </w:p>
          <w:p w14:paraId="6378108E" w14:textId="77777777" w:rsidR="00B82E27" w:rsidRPr="0024042A" w:rsidRDefault="00B82E27" w:rsidP="00235DD7">
            <w:pPr>
              <w:rPr>
                <w:rFonts w:asciiTheme="majorHAnsi" w:hAnsiTheme="majorHAnsi" w:cs="Arial"/>
                <w:color w:val="000000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atraumatyczna, miękka końcówka, z pamięcią kształtu</w:t>
            </w:r>
          </w:p>
          <w:p w14:paraId="10200FED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dostępne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w wersji o standardowej sztywności, półsztywnej i sztywnej</w:t>
            </w:r>
          </w:p>
          <w:p w14:paraId="390F9FA2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dostępne w</w:t>
            </w:r>
            <w:r w:rsidRPr="0024042A">
              <w:rPr>
                <w:rFonts w:asciiTheme="majorHAnsi" w:hAnsiTheme="majorHAnsi" w:cs="Arial"/>
              </w:rPr>
              <w:t xml:space="preserve"> </w:t>
            </w:r>
            <w:r w:rsidRPr="0024042A">
              <w:rPr>
                <w:rFonts w:asciiTheme="majorHAnsi" w:hAnsiTheme="majorHAnsi" w:cs="Arial"/>
                <w:color w:val="000000"/>
              </w:rPr>
              <w:t>opcji z kształtowalną końcówką</w:t>
            </w:r>
          </w:p>
          <w:p w14:paraId="276BEDF5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kompatybilne ze każdym standardowym</w:t>
            </w:r>
          </w:p>
          <w:p w14:paraId="72949D41" w14:textId="77777777" w:rsidR="00B82E27" w:rsidRPr="0024042A" w:rsidRDefault="00B82E27" w:rsidP="00235DD7">
            <w:pPr>
              <w:rPr>
                <w:rFonts w:asciiTheme="majorHAnsi" w:hAnsiTheme="majorHAnsi" w:cs="Arial"/>
                <w:color w:val="000000"/>
              </w:rPr>
            </w:pPr>
            <w:r w:rsidRPr="0024042A">
              <w:rPr>
                <w:rFonts w:asciiTheme="majorHAnsi" w:hAnsiTheme="majorHAnsi" w:cs="Arial"/>
                <w:color w:val="000000"/>
              </w:rPr>
              <w:t>cewnikiem diagnostycznym i prowadzącym</w:t>
            </w:r>
          </w:p>
          <w:p w14:paraId="3B4D8D8E" w14:textId="77777777" w:rsidR="00F5050C" w:rsidRDefault="00F5050C" w:rsidP="00235DD7"/>
        </w:tc>
        <w:tc>
          <w:tcPr>
            <w:tcW w:w="3685" w:type="dxa"/>
          </w:tcPr>
          <w:p w14:paraId="293C4299" w14:textId="77777777" w:rsidR="00F5050C" w:rsidRDefault="00F5050C" w:rsidP="00235DD7">
            <w:pPr>
              <w:jc w:val="center"/>
            </w:pPr>
          </w:p>
        </w:tc>
      </w:tr>
      <w:tr w:rsidR="00F5050C" w14:paraId="14547692" w14:textId="77777777" w:rsidTr="008331E3">
        <w:tc>
          <w:tcPr>
            <w:tcW w:w="1526" w:type="dxa"/>
          </w:tcPr>
          <w:p w14:paraId="4B7CA9D6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6258" w14:textId="4223941F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 prowadzący balonowy</w:t>
            </w:r>
          </w:p>
        </w:tc>
        <w:tc>
          <w:tcPr>
            <w:tcW w:w="6662" w:type="dxa"/>
          </w:tcPr>
          <w:p w14:paraId="03670899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Cewnik balonowy stosowany w celu zapewnienia zatrzymania przepływu krwi w naczyniach krwionośnych mózgu w procedurach trombektomii mechanicznej w celu zapobieżenia dystalnej embolizacji. Cewnik jest również stosowany jako</w:t>
            </w:r>
          </w:p>
          <w:p w14:paraId="22C183D1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kanał dla stentretrievera</w:t>
            </w:r>
          </w:p>
          <w:p w14:paraId="74EA9F2C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Balon compliant o miękkiej i atraumatycznej budowie</w:t>
            </w:r>
          </w:p>
          <w:p w14:paraId="67E9484D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Coaxial lumen – zapewnia szybką inflację i deflację balonu </w:t>
            </w:r>
          </w:p>
          <w:p w14:paraId="7B87B2C5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Cewnik balonowy dostępny o średnicy: OD 8F (ID 0.084in/6.4F) oraz dwóch długościach 85cm, 95cm</w:t>
            </w:r>
          </w:p>
          <w:p w14:paraId="0CA57727" w14:textId="77777777" w:rsidR="00F5050C" w:rsidRDefault="00F5050C" w:rsidP="00235DD7"/>
        </w:tc>
        <w:tc>
          <w:tcPr>
            <w:tcW w:w="3685" w:type="dxa"/>
          </w:tcPr>
          <w:p w14:paraId="42D8DAF3" w14:textId="77777777" w:rsidR="00F5050C" w:rsidRDefault="00F5050C" w:rsidP="00235DD7">
            <w:pPr>
              <w:jc w:val="center"/>
            </w:pPr>
          </w:p>
        </w:tc>
      </w:tr>
      <w:tr w:rsidR="00F5050C" w14:paraId="67288048" w14:textId="77777777" w:rsidTr="008331E3">
        <w:tc>
          <w:tcPr>
            <w:tcW w:w="1526" w:type="dxa"/>
          </w:tcPr>
          <w:p w14:paraId="79D76B67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4E8B" w14:textId="69F64280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Mikroprowadnik do zabiegów neuroradiologicznych</w:t>
            </w:r>
          </w:p>
        </w:tc>
        <w:tc>
          <w:tcPr>
            <w:tcW w:w="6662" w:type="dxa"/>
          </w:tcPr>
          <w:p w14:paraId="45AFA007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Prowadnik o średnicy 0.010”/0.012” oraz 0.014” i długości 200/300 cm</w:t>
            </w:r>
          </w:p>
          <w:p w14:paraId="7D9AF765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Rdzeń prowadnika wykonany ze stali w części dystalnej pokrytej nitinolową tubą z mikrofabrykacją. </w:t>
            </w:r>
          </w:p>
          <w:p w14:paraId="3D11C924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Dystalna cześć cieniująca na długości 35/45/55cm</w:t>
            </w:r>
          </w:p>
          <w:p w14:paraId="6E5E2FD5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Pokrycie hydrofilne w części dystalnej oraz teflonowe w części proksymalnej</w:t>
            </w:r>
          </w:p>
          <w:p w14:paraId="2E5E02B4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Dostępny w dwóch wersjach sztywności:</w:t>
            </w:r>
          </w:p>
          <w:p w14:paraId="679A84D6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standard</w:t>
            </w:r>
          </w:p>
          <w:p w14:paraId="2DE6F097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support</w:t>
            </w:r>
          </w:p>
          <w:p w14:paraId="36121BB7" w14:textId="77777777" w:rsidR="00F5050C" w:rsidRDefault="00F5050C" w:rsidP="00235DD7"/>
        </w:tc>
        <w:tc>
          <w:tcPr>
            <w:tcW w:w="3685" w:type="dxa"/>
          </w:tcPr>
          <w:p w14:paraId="6FBE0090" w14:textId="77777777" w:rsidR="00F5050C" w:rsidRDefault="00F5050C" w:rsidP="00235DD7">
            <w:pPr>
              <w:jc w:val="center"/>
            </w:pPr>
          </w:p>
        </w:tc>
      </w:tr>
      <w:tr w:rsidR="00F5050C" w14:paraId="3B5E2478" w14:textId="77777777" w:rsidTr="008331E3">
        <w:tc>
          <w:tcPr>
            <w:tcW w:w="1526" w:type="dxa"/>
          </w:tcPr>
          <w:p w14:paraId="64FEEEA5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E76" w14:textId="27620F27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 do dostępów dystalnych</w:t>
            </w:r>
          </w:p>
        </w:tc>
        <w:tc>
          <w:tcPr>
            <w:tcW w:w="6662" w:type="dxa"/>
          </w:tcPr>
          <w:p w14:paraId="3B11A02B" w14:textId="77777777" w:rsidR="00B82E27" w:rsidRPr="0024042A" w:rsidRDefault="00B82E27" w:rsidP="00235DD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Cewnik umo</w:t>
            </w:r>
            <w:r w:rsidRPr="0024042A">
              <w:rPr>
                <w:rFonts w:asciiTheme="majorHAnsi" w:eastAsia="TimesNewRoman" w:hAnsiTheme="majorHAnsi" w:cs="Arial"/>
              </w:rPr>
              <w:t>ż</w:t>
            </w:r>
            <w:r w:rsidRPr="0024042A">
              <w:rPr>
                <w:rFonts w:asciiTheme="majorHAnsi" w:hAnsiTheme="majorHAnsi" w:cs="Arial"/>
              </w:rPr>
              <w:t>liwaj</w:t>
            </w:r>
            <w:r w:rsidRPr="0024042A">
              <w:rPr>
                <w:rFonts w:asciiTheme="majorHAnsi" w:eastAsia="TimesNewRoman" w:hAnsiTheme="majorHAnsi" w:cs="Arial"/>
              </w:rPr>
              <w:t>ą</w:t>
            </w:r>
            <w:r w:rsidRPr="0024042A">
              <w:rPr>
                <w:rFonts w:asciiTheme="majorHAnsi" w:hAnsiTheme="majorHAnsi" w:cs="Arial"/>
              </w:rPr>
              <w:t>cy dystalny dost</w:t>
            </w:r>
            <w:r w:rsidRPr="0024042A">
              <w:rPr>
                <w:rFonts w:asciiTheme="majorHAnsi" w:eastAsia="TimesNewRoman" w:hAnsiTheme="majorHAnsi" w:cs="Arial"/>
              </w:rPr>
              <w:t>ę</w:t>
            </w:r>
            <w:r w:rsidRPr="0024042A">
              <w:rPr>
                <w:rFonts w:asciiTheme="majorHAnsi" w:hAnsiTheme="majorHAnsi" w:cs="Arial"/>
              </w:rPr>
              <w:t>p do naczy</w:t>
            </w:r>
            <w:r w:rsidRPr="0024042A">
              <w:rPr>
                <w:rFonts w:asciiTheme="majorHAnsi" w:eastAsia="TimesNewRoman" w:hAnsiTheme="majorHAnsi" w:cs="Arial"/>
              </w:rPr>
              <w:t xml:space="preserve">ń </w:t>
            </w:r>
            <w:r w:rsidRPr="0024042A">
              <w:rPr>
                <w:rFonts w:asciiTheme="majorHAnsi" w:hAnsiTheme="majorHAnsi" w:cs="Arial"/>
              </w:rPr>
              <w:t>wewn</w:t>
            </w:r>
            <w:r w:rsidRPr="0024042A">
              <w:rPr>
                <w:rFonts w:asciiTheme="majorHAnsi" w:eastAsia="TimesNewRoman" w:hAnsiTheme="majorHAnsi" w:cs="Arial"/>
              </w:rPr>
              <w:t>ą</w:t>
            </w:r>
            <w:r w:rsidRPr="0024042A">
              <w:rPr>
                <w:rFonts w:asciiTheme="majorHAnsi" w:hAnsiTheme="majorHAnsi" w:cs="Arial"/>
              </w:rPr>
              <w:t xml:space="preserve">trzczaszkowych i obwodowych, wskazany do stosowania w ułatwianiu wkładania i prowadzenia odpowiedniej wielkości urządzeń interwencyjnych do wybranego naczynia krwionośnego </w:t>
            </w:r>
          </w:p>
          <w:p w14:paraId="2E3A59DB" w14:textId="77777777" w:rsidR="00B82E27" w:rsidRPr="0024042A" w:rsidRDefault="00B82E27" w:rsidP="00235DD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Wskazany również do usuwania/aspiracji miękkich zatorów i zakrzepów z naczyń krwionośnych mózgowych i obwodowych</w:t>
            </w:r>
          </w:p>
          <w:p w14:paraId="0F95E966" w14:textId="77777777" w:rsidR="00B82E27" w:rsidRPr="0024042A" w:rsidRDefault="00B82E27" w:rsidP="00235DD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Odporny na zaginanie</w:t>
            </w:r>
          </w:p>
          <w:p w14:paraId="0527A26F" w14:textId="77777777" w:rsidR="00B82E27" w:rsidRPr="0024042A" w:rsidRDefault="00B82E27" w:rsidP="00235DD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Dystalna ko</w:t>
            </w:r>
            <w:r w:rsidRPr="0024042A">
              <w:rPr>
                <w:rFonts w:asciiTheme="majorHAnsi" w:eastAsia="TimesNewRoman" w:hAnsiTheme="majorHAnsi" w:cs="Arial"/>
              </w:rPr>
              <w:t>ń</w:t>
            </w:r>
            <w:r w:rsidRPr="0024042A">
              <w:rPr>
                <w:rFonts w:asciiTheme="majorHAnsi" w:hAnsiTheme="majorHAnsi" w:cs="Arial"/>
              </w:rPr>
              <w:t>cówka pokryta hydrofilnie, gi</w:t>
            </w:r>
            <w:r w:rsidRPr="0024042A">
              <w:rPr>
                <w:rFonts w:asciiTheme="majorHAnsi" w:eastAsia="TimesNewRoman" w:hAnsiTheme="majorHAnsi" w:cs="Arial"/>
              </w:rPr>
              <w:t>ę</w:t>
            </w:r>
            <w:r w:rsidRPr="0024042A">
              <w:rPr>
                <w:rFonts w:asciiTheme="majorHAnsi" w:hAnsiTheme="majorHAnsi" w:cs="Arial"/>
              </w:rPr>
              <w:t>tka, mi</w:t>
            </w:r>
            <w:r w:rsidRPr="0024042A">
              <w:rPr>
                <w:rFonts w:asciiTheme="majorHAnsi" w:eastAsia="TimesNewRoman" w:hAnsiTheme="majorHAnsi" w:cs="Arial"/>
              </w:rPr>
              <w:t>ę</w:t>
            </w:r>
            <w:r w:rsidRPr="0024042A">
              <w:rPr>
                <w:rFonts w:asciiTheme="majorHAnsi" w:hAnsiTheme="majorHAnsi" w:cs="Arial"/>
              </w:rPr>
              <w:t>kka, atraumatyczna</w:t>
            </w:r>
          </w:p>
          <w:p w14:paraId="5C8F2E86" w14:textId="77777777" w:rsidR="00B82E27" w:rsidRPr="0024042A" w:rsidRDefault="00B82E27" w:rsidP="00235DD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Dystalnie tzw. „nitinol coil”</w:t>
            </w:r>
          </w:p>
          <w:p w14:paraId="7BF8BF57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Rozmiary: </w:t>
            </w:r>
          </w:p>
          <w:p w14:paraId="10D165B1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0.068in – OD (Distal 6.2F/Proximal 6.3F)</w:t>
            </w:r>
          </w:p>
          <w:p w14:paraId="4C36FF28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0.060in - OD (Distal 5.4F/Proximal 6.0F)</w:t>
            </w:r>
          </w:p>
          <w:p w14:paraId="74E782C9" w14:textId="77777777" w:rsidR="00B82E27" w:rsidRPr="0024042A" w:rsidRDefault="00B82E27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0.058in - OD (Distal 5.3F/Proximal 5.6F)</w:t>
            </w:r>
          </w:p>
          <w:p w14:paraId="229B6BA3" w14:textId="77777777" w:rsidR="00F5050C" w:rsidRDefault="00F5050C" w:rsidP="00235DD7"/>
        </w:tc>
        <w:tc>
          <w:tcPr>
            <w:tcW w:w="3685" w:type="dxa"/>
          </w:tcPr>
          <w:p w14:paraId="3F7D0CBA" w14:textId="77777777" w:rsidR="00F5050C" w:rsidRDefault="00F5050C" w:rsidP="00235DD7">
            <w:pPr>
              <w:jc w:val="center"/>
            </w:pPr>
          </w:p>
        </w:tc>
      </w:tr>
      <w:tr w:rsidR="00F5050C" w14:paraId="09467BCD" w14:textId="77777777" w:rsidTr="008331E3">
        <w:tc>
          <w:tcPr>
            <w:tcW w:w="1526" w:type="dxa"/>
          </w:tcPr>
          <w:p w14:paraId="23171CBE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6084" w14:textId="77EC1F29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pompa aspiracyjna</w:t>
            </w:r>
          </w:p>
        </w:tc>
        <w:tc>
          <w:tcPr>
            <w:tcW w:w="6662" w:type="dxa"/>
          </w:tcPr>
          <w:p w14:paraId="1D9B30D4" w14:textId="77777777" w:rsidR="00B82E27" w:rsidRPr="0024042A" w:rsidRDefault="00B82E27" w:rsidP="00235DD7">
            <w:pPr>
              <w:rPr>
                <w:rFonts w:asciiTheme="majorHAnsi" w:hAnsiTheme="majorHAnsi"/>
                <w:color w:val="000000"/>
              </w:rPr>
            </w:pPr>
            <w:r w:rsidRPr="0024042A">
              <w:rPr>
                <w:rFonts w:asciiTheme="majorHAnsi" w:hAnsiTheme="majorHAnsi"/>
                <w:color w:val="000000"/>
              </w:rPr>
              <w:t>Pompa aspiracyjna do trombektomii mechanicznej wraz z wózkiem – dzierżawa</w:t>
            </w:r>
          </w:p>
          <w:p w14:paraId="17A18A56" w14:textId="77777777" w:rsidR="00F5050C" w:rsidRDefault="00F5050C" w:rsidP="00235DD7"/>
        </w:tc>
        <w:tc>
          <w:tcPr>
            <w:tcW w:w="3685" w:type="dxa"/>
          </w:tcPr>
          <w:p w14:paraId="2B44CBAD" w14:textId="77777777" w:rsidR="00F5050C" w:rsidRDefault="00F5050C" w:rsidP="00235DD7">
            <w:pPr>
              <w:jc w:val="center"/>
            </w:pPr>
          </w:p>
        </w:tc>
      </w:tr>
      <w:tr w:rsidR="00F5050C" w14:paraId="396EA8D8" w14:textId="77777777" w:rsidTr="008331E3">
        <w:tc>
          <w:tcPr>
            <w:tcW w:w="1526" w:type="dxa"/>
          </w:tcPr>
          <w:p w14:paraId="5DF5D4E8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C39D" w14:textId="3874597D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pojemnik plastikowy (słoik)</w:t>
            </w:r>
          </w:p>
        </w:tc>
        <w:tc>
          <w:tcPr>
            <w:tcW w:w="6662" w:type="dxa"/>
          </w:tcPr>
          <w:p w14:paraId="22B832DE" w14:textId="77777777" w:rsidR="00B82E27" w:rsidRPr="0024042A" w:rsidRDefault="00B82E27" w:rsidP="00235DD7">
            <w:pPr>
              <w:rPr>
                <w:rFonts w:asciiTheme="majorHAnsi" w:hAnsiTheme="majorHAnsi"/>
              </w:rPr>
            </w:pPr>
            <w:r w:rsidRPr="0024042A">
              <w:rPr>
                <w:rFonts w:asciiTheme="majorHAnsi" w:hAnsiTheme="majorHAnsi"/>
              </w:rPr>
              <w:t>Pojemnik plastikowy (słoik) do wychwytywania skrzeplin</w:t>
            </w:r>
          </w:p>
          <w:p w14:paraId="015E3721" w14:textId="77777777" w:rsidR="00F5050C" w:rsidRDefault="00F5050C" w:rsidP="00235DD7"/>
        </w:tc>
        <w:tc>
          <w:tcPr>
            <w:tcW w:w="3685" w:type="dxa"/>
          </w:tcPr>
          <w:p w14:paraId="16759F58" w14:textId="77777777" w:rsidR="00F5050C" w:rsidRDefault="00F5050C" w:rsidP="00235DD7">
            <w:pPr>
              <w:jc w:val="center"/>
            </w:pPr>
          </w:p>
        </w:tc>
      </w:tr>
      <w:tr w:rsidR="00F5050C" w14:paraId="43DCE4C1" w14:textId="77777777" w:rsidTr="008331E3">
        <w:tc>
          <w:tcPr>
            <w:tcW w:w="1526" w:type="dxa"/>
          </w:tcPr>
          <w:p w14:paraId="0951C2E1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E1EB" w14:textId="6299D1F8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przewody wysokocisnieniowe</w:t>
            </w:r>
          </w:p>
        </w:tc>
        <w:tc>
          <w:tcPr>
            <w:tcW w:w="6662" w:type="dxa"/>
          </w:tcPr>
          <w:p w14:paraId="01CC68C7" w14:textId="77777777" w:rsidR="00B82E27" w:rsidRPr="0024042A" w:rsidRDefault="00B82E27" w:rsidP="00235DD7">
            <w:pPr>
              <w:rPr>
                <w:rFonts w:asciiTheme="majorHAnsi" w:hAnsiTheme="majorHAnsi"/>
                <w:color w:val="000000"/>
              </w:rPr>
            </w:pPr>
            <w:r w:rsidRPr="0024042A">
              <w:rPr>
                <w:rFonts w:asciiTheme="majorHAnsi" w:hAnsiTheme="majorHAnsi"/>
                <w:color w:val="000000"/>
              </w:rPr>
              <w:t>Przewody wysokociśnieniowe z wyłącznikiem ssania kompatybilne z w/w pompą, średnica wewnętrzna przewodu 0.218”, dł. 300cm</w:t>
            </w:r>
          </w:p>
          <w:p w14:paraId="49C0C658" w14:textId="77777777" w:rsidR="00F5050C" w:rsidRDefault="00F5050C" w:rsidP="00235DD7"/>
        </w:tc>
        <w:tc>
          <w:tcPr>
            <w:tcW w:w="3685" w:type="dxa"/>
          </w:tcPr>
          <w:p w14:paraId="0385ECDF" w14:textId="77777777" w:rsidR="00F5050C" w:rsidRDefault="00F5050C" w:rsidP="00235DD7">
            <w:pPr>
              <w:jc w:val="center"/>
            </w:pPr>
          </w:p>
        </w:tc>
      </w:tr>
      <w:tr w:rsidR="00F5050C" w14:paraId="4155C20E" w14:textId="77777777" w:rsidTr="008331E3">
        <w:tc>
          <w:tcPr>
            <w:tcW w:w="1526" w:type="dxa"/>
          </w:tcPr>
          <w:p w14:paraId="3BE52E29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B448" w14:textId="421914D3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jednorazowy zbiornik (worek)</w:t>
            </w:r>
          </w:p>
        </w:tc>
        <w:tc>
          <w:tcPr>
            <w:tcW w:w="6662" w:type="dxa"/>
          </w:tcPr>
          <w:p w14:paraId="1ADB0D44" w14:textId="77777777" w:rsidR="00B82E27" w:rsidRPr="0024042A" w:rsidRDefault="00B82E27" w:rsidP="00235DD7">
            <w:pPr>
              <w:rPr>
                <w:rFonts w:asciiTheme="majorHAnsi" w:hAnsiTheme="majorHAnsi"/>
                <w:color w:val="000000"/>
              </w:rPr>
            </w:pPr>
            <w:r w:rsidRPr="0024042A">
              <w:rPr>
                <w:rFonts w:asciiTheme="majorHAnsi" w:hAnsiTheme="majorHAnsi"/>
                <w:color w:val="000000"/>
              </w:rPr>
              <w:t xml:space="preserve">Jednorazowy zbiornik (worek) kompatybilny z pompą </w:t>
            </w:r>
          </w:p>
          <w:p w14:paraId="4E9922BE" w14:textId="77777777" w:rsidR="00F5050C" w:rsidRDefault="00F5050C" w:rsidP="00235DD7"/>
        </w:tc>
        <w:tc>
          <w:tcPr>
            <w:tcW w:w="3685" w:type="dxa"/>
          </w:tcPr>
          <w:p w14:paraId="63D6C523" w14:textId="77777777" w:rsidR="00F5050C" w:rsidRDefault="00F5050C" w:rsidP="00235DD7">
            <w:pPr>
              <w:jc w:val="center"/>
            </w:pPr>
          </w:p>
        </w:tc>
      </w:tr>
      <w:tr w:rsidR="00F5050C" w14:paraId="150F869C" w14:textId="77777777" w:rsidTr="008331E3">
        <w:tc>
          <w:tcPr>
            <w:tcW w:w="1526" w:type="dxa"/>
          </w:tcPr>
          <w:p w14:paraId="30AB81A9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F57B" w14:textId="5740B48C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System do mechanicznej trombektomii naczyń mózgowych</w:t>
            </w:r>
          </w:p>
        </w:tc>
        <w:tc>
          <w:tcPr>
            <w:tcW w:w="6662" w:type="dxa"/>
          </w:tcPr>
          <w:p w14:paraId="367D2298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Urządzenie zaprojektowane parametrycznie, o strukturze tubularnej siatki z nitinolu o geometrii</w:t>
            </w:r>
          </w:p>
          <w:p w14:paraId="79A4E7CC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zamkniętych komórek</w:t>
            </w:r>
          </w:p>
          <w:p w14:paraId="465D815C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Komórki zachowujące niezmienioną wielkości niezależnie od średnicy naczynia</w:t>
            </w:r>
          </w:p>
          <w:p w14:paraId="0C3870D4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Urządzenie trwale połączone z popychaczem o długości 200 cm z możliwością całkowitego</w:t>
            </w:r>
          </w:p>
          <w:p w14:paraId="6C4D36A7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ponownego złożenia w naczyniu</w:t>
            </w:r>
          </w:p>
          <w:p w14:paraId="69368300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lastRenderedPageBreak/>
              <w:t>Dostępne średnice: 4 i 6 mm; dostępne długości: 20, 24, 40 mm na obwodzie urządzenia umieszczone 5 rzędów równomiernie rozmieszczonych markerów co 5 mm,</w:t>
            </w:r>
          </w:p>
          <w:p w14:paraId="6B4C8B36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6 mm lub 10 mm i jeden marker na proksymalnym końcu</w:t>
            </w:r>
          </w:p>
          <w:p w14:paraId="72858C40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Odległość między dystalnym a proksymalnym markerem: 31, 37, 47, 50 mm.</w:t>
            </w:r>
          </w:p>
          <w:p w14:paraId="08627A59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System wprowadzany przez dowolny mikrocewnik o świetle minimum 0,021” lub max. 0,027”</w:t>
            </w:r>
          </w:p>
          <w:p w14:paraId="44FC6EFD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Wskazanie do stosowania: do przywracania przepływu krwi u pacjentów, u których doszło do udaru</w:t>
            </w:r>
          </w:p>
          <w:p w14:paraId="233AC4C4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niedokrwiennego w wyniku zatoru dużego naczynia wewnątrzczaszkowego</w:t>
            </w:r>
          </w:p>
          <w:p w14:paraId="336B354B" w14:textId="77777777" w:rsidR="00F5050C" w:rsidRDefault="00F5050C" w:rsidP="00235DD7"/>
        </w:tc>
        <w:tc>
          <w:tcPr>
            <w:tcW w:w="3685" w:type="dxa"/>
          </w:tcPr>
          <w:p w14:paraId="32E84E45" w14:textId="77777777" w:rsidR="00F5050C" w:rsidRDefault="00F5050C" w:rsidP="00235DD7">
            <w:pPr>
              <w:jc w:val="center"/>
            </w:pPr>
          </w:p>
        </w:tc>
      </w:tr>
      <w:tr w:rsidR="00F5050C" w14:paraId="5D34B879" w14:textId="77777777" w:rsidTr="008331E3">
        <w:tc>
          <w:tcPr>
            <w:tcW w:w="1526" w:type="dxa"/>
          </w:tcPr>
          <w:p w14:paraId="77340012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B4B1" w14:textId="685B4D27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Mikrocewnik</w:t>
            </w:r>
          </w:p>
        </w:tc>
        <w:tc>
          <w:tcPr>
            <w:tcW w:w="6662" w:type="dxa"/>
          </w:tcPr>
          <w:p w14:paraId="1136FB5F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Mikrocewnik o długości całkowitej 158 cm, kompatybilny z prowadnikiem maksymalnie 0,018,</w:t>
            </w:r>
          </w:p>
          <w:p w14:paraId="05562596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mikrocewnik o średnicy zewnętrznej 2,4/2,7F i średnicy wewnętrznej 0,021”, posiadający dwa markery</w:t>
            </w:r>
          </w:p>
          <w:p w14:paraId="54EC9633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odległe od siebie o 3cm, cewnik pokrywany hydrofilnie.</w:t>
            </w:r>
          </w:p>
          <w:p w14:paraId="134B10E6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Mikrocewnik o długości całkowitej 135cm, kompatybilny z prowadnikiem maksymalnie 0,021,</w:t>
            </w:r>
          </w:p>
          <w:p w14:paraId="41D41063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mikrocewnik o średnicy zewnętrznej 2,8F i średnicy wewnętrznej 0,027”, posiadający jeden dystalny</w:t>
            </w:r>
          </w:p>
          <w:p w14:paraId="7F856EB7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marker, cewnik pokrywany hydrofilnie.</w:t>
            </w:r>
          </w:p>
          <w:p w14:paraId="4067B168" w14:textId="77777777" w:rsidR="00F5050C" w:rsidRDefault="00F5050C" w:rsidP="00235DD7"/>
        </w:tc>
        <w:tc>
          <w:tcPr>
            <w:tcW w:w="3685" w:type="dxa"/>
          </w:tcPr>
          <w:p w14:paraId="650DCB14" w14:textId="77777777" w:rsidR="00F5050C" w:rsidRDefault="00F5050C" w:rsidP="00235DD7">
            <w:pPr>
              <w:jc w:val="center"/>
            </w:pPr>
          </w:p>
        </w:tc>
      </w:tr>
      <w:tr w:rsidR="00F5050C" w14:paraId="15FE727C" w14:textId="77777777" w:rsidTr="008331E3">
        <w:tc>
          <w:tcPr>
            <w:tcW w:w="1526" w:type="dxa"/>
          </w:tcPr>
          <w:p w14:paraId="5C059517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7AD4" w14:textId="11ABB965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Mikroprowadnik do zabiegów neuroradiologicznych</w:t>
            </w:r>
          </w:p>
        </w:tc>
        <w:tc>
          <w:tcPr>
            <w:tcW w:w="6662" w:type="dxa"/>
          </w:tcPr>
          <w:p w14:paraId="6EF46881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Mikroprowadnik o długości całkowitej 205 cm wykonany ze stali medycznej i zakończeniu w postaci oplotu platynowego o długości 5cm</w:t>
            </w:r>
          </w:p>
          <w:p w14:paraId="315A11AD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Prowadnik miękki, atraumatyczny</w:t>
            </w:r>
          </w:p>
          <w:p w14:paraId="6764FA94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Średnica prowadnika 0,014” na całej długości</w:t>
            </w:r>
          </w:p>
          <w:p w14:paraId="27EDECB7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Pokrycie hydrofilne w części dystalnej</w:t>
            </w:r>
          </w:p>
          <w:p w14:paraId="6D9EE000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W zestawie torquer i introducer do wprowadzenia prowadnika do koszulki lub Y-adaptera</w:t>
            </w:r>
          </w:p>
          <w:p w14:paraId="67B6114C" w14:textId="77777777" w:rsidR="00F5050C" w:rsidRDefault="00F5050C" w:rsidP="00235DD7"/>
        </w:tc>
        <w:tc>
          <w:tcPr>
            <w:tcW w:w="3685" w:type="dxa"/>
          </w:tcPr>
          <w:p w14:paraId="4EC27B3B" w14:textId="77777777" w:rsidR="00F5050C" w:rsidRDefault="00F5050C" w:rsidP="00235DD7">
            <w:pPr>
              <w:jc w:val="center"/>
            </w:pPr>
          </w:p>
        </w:tc>
      </w:tr>
      <w:tr w:rsidR="00F5050C" w14:paraId="795EDEE5" w14:textId="77777777" w:rsidTr="008331E3">
        <w:tc>
          <w:tcPr>
            <w:tcW w:w="1526" w:type="dxa"/>
          </w:tcPr>
          <w:p w14:paraId="2247FE3D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262E" w14:textId="03F42492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 prowadzący do dostępu promieniowego</w:t>
            </w:r>
          </w:p>
        </w:tc>
        <w:tc>
          <w:tcPr>
            <w:tcW w:w="6662" w:type="dxa"/>
          </w:tcPr>
          <w:p w14:paraId="4D49EDC1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Zoptymalizowane strefy przejściowe właściwe dla dostępu promieniowego</w:t>
            </w:r>
          </w:p>
          <w:p w14:paraId="2832D331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Cewnik o długości 95, 100 i 105 cm, średnicy zewnętrznej 7F (0,093") </w:t>
            </w:r>
          </w:p>
          <w:p w14:paraId="40DCBC9E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i średnicy wewnętrznej 0,079"</w:t>
            </w:r>
          </w:p>
          <w:p w14:paraId="6F3CCD9E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Cewnik dystalnie pokrywany hydrofilnie na długości 25 cm</w:t>
            </w:r>
          </w:p>
          <w:p w14:paraId="44527925" w14:textId="77777777" w:rsidR="00F5050C" w:rsidRDefault="00F5050C" w:rsidP="00235DD7"/>
        </w:tc>
        <w:tc>
          <w:tcPr>
            <w:tcW w:w="3685" w:type="dxa"/>
          </w:tcPr>
          <w:p w14:paraId="2AFE5064" w14:textId="77777777" w:rsidR="00F5050C" w:rsidRDefault="00F5050C" w:rsidP="00235DD7">
            <w:pPr>
              <w:jc w:val="center"/>
            </w:pPr>
          </w:p>
        </w:tc>
      </w:tr>
      <w:tr w:rsidR="00F5050C" w14:paraId="0FD15802" w14:textId="77777777" w:rsidTr="008331E3">
        <w:tc>
          <w:tcPr>
            <w:tcW w:w="1526" w:type="dxa"/>
          </w:tcPr>
          <w:p w14:paraId="3583B159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8112" w14:textId="482BB674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 diagnostyczny do dostępu promieniowego</w:t>
            </w:r>
          </w:p>
        </w:tc>
        <w:tc>
          <w:tcPr>
            <w:tcW w:w="6662" w:type="dxa"/>
          </w:tcPr>
          <w:p w14:paraId="6E008868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Cewnik o średnicy zewnętrznej 5.5F (0,070") i średnicy wewnętrznej 0,040" </w:t>
            </w:r>
          </w:p>
          <w:p w14:paraId="257DF106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Dostępne długości: 120 i 130 cm </w:t>
            </w:r>
          </w:p>
          <w:p w14:paraId="6B9434BD" w14:textId="77777777" w:rsidR="00445A15" w:rsidRPr="0024042A" w:rsidRDefault="00445A15" w:rsidP="00235DD7">
            <w:pPr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4042A">
              <w:rPr>
                <w:rFonts w:asciiTheme="majorHAnsi" w:eastAsia="Times New Roman" w:hAnsiTheme="majorHAnsi" w:cs="Arial"/>
                <w:color w:val="000000"/>
                <w:lang w:eastAsia="pl-PL"/>
              </w:rPr>
              <w:t>Dostępne kształty końcówek: typu SIM2 i Berenstein</w:t>
            </w:r>
          </w:p>
          <w:p w14:paraId="245F4BEF" w14:textId="77777777" w:rsidR="00F5050C" w:rsidRDefault="00F5050C" w:rsidP="00235DD7"/>
        </w:tc>
        <w:tc>
          <w:tcPr>
            <w:tcW w:w="3685" w:type="dxa"/>
          </w:tcPr>
          <w:p w14:paraId="76F0D2BB" w14:textId="77777777" w:rsidR="00F5050C" w:rsidRDefault="00F5050C" w:rsidP="00235DD7">
            <w:pPr>
              <w:jc w:val="center"/>
            </w:pPr>
          </w:p>
        </w:tc>
      </w:tr>
      <w:tr w:rsidR="00F5050C" w14:paraId="390DD57C" w14:textId="77777777" w:rsidTr="008331E3">
        <w:tc>
          <w:tcPr>
            <w:tcW w:w="1526" w:type="dxa"/>
          </w:tcPr>
          <w:p w14:paraId="4ED6757A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B5AB" w14:textId="50034992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Aspiracyjny cewnik do tromektomii mechanicznej</w:t>
            </w:r>
          </w:p>
        </w:tc>
        <w:tc>
          <w:tcPr>
            <w:tcW w:w="6662" w:type="dxa"/>
          </w:tcPr>
          <w:p w14:paraId="5CB7760C" w14:textId="77777777" w:rsidR="00445A15" w:rsidRPr="00445A15" w:rsidRDefault="00445A15" w:rsidP="00235DD7">
            <w:pPr>
              <w:rPr>
                <w:rFonts w:asciiTheme="majorHAnsi" w:hAnsiTheme="majorHAnsi" w:cs="AppleSystemUIFont"/>
              </w:rPr>
            </w:pPr>
            <w:r w:rsidRPr="00445A15">
              <w:rPr>
                <w:rFonts w:asciiTheme="majorHAnsi" w:hAnsiTheme="majorHAnsi" w:cs="AppleSystemUIFont"/>
              </w:rPr>
              <w:t>Kompozytowy cewnik o zmiennej sztywności, zbrojony oplotem nitynolowym i helikalnym coilem nitynolowym, przeznaczony do wykonania mechanicznej trombektomii metodą aspiracji</w:t>
            </w:r>
          </w:p>
          <w:p w14:paraId="053886E6" w14:textId="77777777" w:rsidR="00445A15" w:rsidRPr="0024042A" w:rsidRDefault="00445A15" w:rsidP="00235DD7">
            <w:pPr>
              <w:rPr>
                <w:rFonts w:asciiTheme="majorHAnsi" w:hAnsiTheme="majorHAnsi" w:cs="AppleSystemUIFont"/>
              </w:rPr>
            </w:pPr>
            <w:r w:rsidRPr="0024042A">
              <w:rPr>
                <w:rFonts w:asciiTheme="majorHAnsi" w:hAnsiTheme="majorHAnsi" w:cs="AppleSystemUIFont"/>
              </w:rPr>
              <w:t xml:space="preserve">Cewnik o świetle wewnętrznym 0.068” lub 0.071” i długości roboczej 132 cm </w:t>
            </w:r>
          </w:p>
          <w:p w14:paraId="649BE58B" w14:textId="77777777" w:rsidR="00445A15" w:rsidRPr="0024042A" w:rsidRDefault="00445A15" w:rsidP="00235DD7">
            <w:pPr>
              <w:rPr>
                <w:rFonts w:asciiTheme="majorHAnsi" w:hAnsiTheme="majorHAnsi" w:cs="AppleSystemUIFont"/>
              </w:rPr>
            </w:pPr>
            <w:r w:rsidRPr="0024042A">
              <w:rPr>
                <w:rFonts w:asciiTheme="majorHAnsi" w:hAnsiTheme="majorHAnsi" w:cs="AppleSystemUIFont"/>
              </w:rPr>
              <w:t>Maksymalna średnica zewnętrzna: 0.083” dla cewnika o świetle wewnętrznym 0.068” i 0.0855” dla cewnika o świetle wewnętrznym 0.071”</w:t>
            </w:r>
          </w:p>
          <w:p w14:paraId="4BC1E3FB" w14:textId="77777777" w:rsidR="00445A15" w:rsidRPr="0024042A" w:rsidRDefault="00445A15" w:rsidP="00235DD7">
            <w:pPr>
              <w:rPr>
                <w:rFonts w:asciiTheme="majorHAnsi" w:hAnsiTheme="majorHAnsi" w:cs="AppleSystemUIFont"/>
              </w:rPr>
            </w:pPr>
            <w:r w:rsidRPr="0024042A">
              <w:rPr>
                <w:rFonts w:asciiTheme="majorHAnsi" w:hAnsiTheme="majorHAnsi" w:cs="AppleSystemUIFont"/>
              </w:rPr>
              <w:t>Miękka, atraumatyczna, fazowana końcówka</w:t>
            </w:r>
          </w:p>
          <w:p w14:paraId="6853EFE5" w14:textId="77777777" w:rsidR="00445A15" w:rsidRPr="0024042A" w:rsidRDefault="00445A15" w:rsidP="00235DD7">
            <w:pPr>
              <w:rPr>
                <w:rFonts w:asciiTheme="majorHAnsi" w:hAnsiTheme="majorHAnsi" w:cs="AppleSystemUIFont"/>
              </w:rPr>
            </w:pPr>
            <w:r w:rsidRPr="0024042A">
              <w:rPr>
                <w:rFonts w:asciiTheme="majorHAnsi" w:hAnsiTheme="majorHAnsi" w:cs="AppleSystemUIFont"/>
              </w:rPr>
              <w:t>cewnik dystalnie pokrywany hydrofilnie na długości 40 cm</w:t>
            </w:r>
          </w:p>
          <w:p w14:paraId="77270A9E" w14:textId="77777777" w:rsidR="00445A15" w:rsidRPr="0024042A" w:rsidRDefault="00445A15" w:rsidP="00235DD7">
            <w:pPr>
              <w:rPr>
                <w:rFonts w:asciiTheme="majorHAnsi" w:hAnsiTheme="majorHAnsi" w:cs="Tahoma"/>
              </w:rPr>
            </w:pPr>
            <w:r w:rsidRPr="0024042A">
              <w:rPr>
                <w:rFonts w:asciiTheme="majorHAnsi" w:hAnsiTheme="majorHAnsi" w:cs="AppleSystemUIFont"/>
              </w:rPr>
              <w:t>Wskazanie do stosowania: do usuwania/odsysania skrzeplin z naczyń krwionośnych w układzie tętniczym</w:t>
            </w:r>
          </w:p>
          <w:p w14:paraId="1CF72DA0" w14:textId="77777777" w:rsidR="00F5050C" w:rsidRDefault="00F5050C" w:rsidP="00235DD7"/>
        </w:tc>
        <w:tc>
          <w:tcPr>
            <w:tcW w:w="3685" w:type="dxa"/>
          </w:tcPr>
          <w:p w14:paraId="519E180F" w14:textId="77777777" w:rsidR="00F5050C" w:rsidRDefault="00F5050C" w:rsidP="00235DD7">
            <w:pPr>
              <w:jc w:val="center"/>
            </w:pPr>
          </w:p>
        </w:tc>
      </w:tr>
      <w:tr w:rsidR="00F5050C" w14:paraId="60F88F93" w14:textId="77777777" w:rsidTr="008331E3">
        <w:tc>
          <w:tcPr>
            <w:tcW w:w="1526" w:type="dxa"/>
          </w:tcPr>
          <w:p w14:paraId="34AEBACA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AD7A" w14:textId="292A402E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Zbrojone koszulki naczyniowe proste wielozadaniowe</w:t>
            </w:r>
          </w:p>
        </w:tc>
        <w:tc>
          <w:tcPr>
            <w:tcW w:w="6662" w:type="dxa"/>
          </w:tcPr>
          <w:p w14:paraId="782A5D88" w14:textId="77777777" w:rsidR="00445A15" w:rsidRPr="0024042A" w:rsidRDefault="00445A15" w:rsidP="00235DD7">
            <w:pPr>
              <w:rPr>
                <w:rFonts w:asciiTheme="majorHAnsi" w:hAnsiTheme="majorHAnsi" w:cs="Times New Roman"/>
                <w:color w:val="000000"/>
              </w:rPr>
            </w:pPr>
            <w:r w:rsidRPr="0024042A">
              <w:rPr>
                <w:rFonts w:asciiTheme="majorHAnsi" w:hAnsiTheme="majorHAnsi"/>
                <w:color w:val="000000"/>
              </w:rPr>
              <w:t xml:space="preserve">Długie zbrojone koszulki wprowadzające z bocznym ramieniem (y-conector): kompatybilne z prowadnikami 0,018/0,035"(0,038") lub 0,038". Marker na końcu koszulki niewidocznie połączony z materiałem koszulki wskazuje dokładne położenie końcówki koszuli Wykonana z PTFE, spiralne zbrojenie koszulki zapewniające optymalną elastyczność i maksymalną wytrzymałość na skręcania lub zgniatanie. Końcówka atraumatyczna, z 2 lub 3stopniową strefą przejściową redukująca uszkodzenie naczyń. Koszulka wraz z poszerzaczem hydrofilna na całej </w:t>
            </w:r>
            <w:r w:rsidRPr="0024042A">
              <w:rPr>
                <w:rFonts w:asciiTheme="majorHAnsi" w:hAnsiTheme="majorHAnsi"/>
                <w:color w:val="000000"/>
              </w:rPr>
              <w:lastRenderedPageBreak/>
              <w:t>długości.  Ręcznie regulowana 4F, 5F, 6F, 7F, 8F. Długość koszulki: 90cm. Duże światło wewnętrzne: od 0,074" w 5F i 0,113" w 8F</w:t>
            </w:r>
          </w:p>
          <w:p w14:paraId="024BEFD9" w14:textId="77777777" w:rsidR="00F5050C" w:rsidRDefault="00F5050C" w:rsidP="00235DD7"/>
        </w:tc>
        <w:tc>
          <w:tcPr>
            <w:tcW w:w="3685" w:type="dxa"/>
          </w:tcPr>
          <w:p w14:paraId="363D1918" w14:textId="77777777" w:rsidR="00F5050C" w:rsidRDefault="00F5050C" w:rsidP="00235DD7">
            <w:pPr>
              <w:jc w:val="center"/>
            </w:pPr>
          </w:p>
        </w:tc>
      </w:tr>
      <w:tr w:rsidR="00F5050C" w14:paraId="6CDFE0E9" w14:textId="77777777" w:rsidTr="008331E3">
        <w:tc>
          <w:tcPr>
            <w:tcW w:w="1526" w:type="dxa"/>
          </w:tcPr>
          <w:p w14:paraId="599B5642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FCA4" w14:textId="54ECEBE4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Mikroprowadnik do zabiegów neuroradiologicznych</w:t>
            </w:r>
          </w:p>
        </w:tc>
        <w:tc>
          <w:tcPr>
            <w:tcW w:w="6662" w:type="dxa"/>
          </w:tcPr>
          <w:p w14:paraId="653B542C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Prowadnik o budowie hybrydowej  </w:t>
            </w:r>
          </w:p>
          <w:p w14:paraId="3018F91F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Prowadnik o średnicy 0,012’’ w części dystalnej  oraz 0,014 ‘’ w części proksymalnej  </w:t>
            </w:r>
          </w:p>
          <w:p w14:paraId="4919EBA2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Rdzeń prowadnika wykonany ze stali;  w części dystalnej wykonany z nitynolu </w:t>
            </w:r>
          </w:p>
          <w:p w14:paraId="027189BC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Prowadnik o długości 200 cm  z możliwością wydłużenia do 300 cm kształtowalna część prowadnika o długości 1,4 cm </w:t>
            </w:r>
          </w:p>
          <w:p w14:paraId="0610F12E" w14:textId="77777777" w:rsidR="00F5050C" w:rsidRDefault="00F5050C" w:rsidP="00235DD7"/>
        </w:tc>
        <w:tc>
          <w:tcPr>
            <w:tcW w:w="3685" w:type="dxa"/>
          </w:tcPr>
          <w:p w14:paraId="53011DC5" w14:textId="77777777" w:rsidR="00F5050C" w:rsidRDefault="00F5050C" w:rsidP="00235DD7">
            <w:pPr>
              <w:jc w:val="center"/>
            </w:pPr>
          </w:p>
        </w:tc>
      </w:tr>
      <w:tr w:rsidR="00F5050C" w14:paraId="0E7B3781" w14:textId="77777777" w:rsidTr="008331E3">
        <w:tc>
          <w:tcPr>
            <w:tcW w:w="1526" w:type="dxa"/>
          </w:tcPr>
          <w:p w14:paraId="1607FE7C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9B8F" w14:textId="20227919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Mikrocewnik do zabiegów neuroradiologicznych</w:t>
            </w:r>
          </w:p>
        </w:tc>
        <w:tc>
          <w:tcPr>
            <w:tcW w:w="6662" w:type="dxa"/>
          </w:tcPr>
          <w:p w14:paraId="62A5A8D3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Cewnik zbrojony – zbudowany z 7 segmentów </w:t>
            </w:r>
          </w:p>
          <w:p w14:paraId="084A9028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Atraumatyczny dystalny segment umożliwiający kształtowanie końcówki nad parą wodną </w:t>
            </w:r>
          </w:p>
          <w:p w14:paraId="2F88F86B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Dwa platynowe markery umożliwiające pozycjonowanie i odczepianie spirali </w:t>
            </w:r>
          </w:p>
          <w:p w14:paraId="34AEE8F4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Mikrocewnik o profilu proksymalnym/dystalnym:</w:t>
            </w:r>
          </w:p>
          <w:p w14:paraId="352BA871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 2.1/1.6F- średnica wewnętrzna 0,0165”- długość 156 lub 167 cm </w:t>
            </w:r>
          </w:p>
          <w:p w14:paraId="66E9BBAF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 2.4/1.7F - średnica wewnętrzna 0,017’’</w:t>
            </w:r>
          </w:p>
          <w:p w14:paraId="2FD2111A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 2.5/2.0F , średnica wewnętrzna 0,021’’</w:t>
            </w:r>
          </w:p>
          <w:p w14:paraId="28E6D4D5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 3.1/2.6F średnica wewnętrzna 0,027”</w:t>
            </w:r>
          </w:p>
          <w:p w14:paraId="3A7FC6AC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Długości cewników 150, 156 cm , pokrycie hydrofilne na długości 100 cm </w:t>
            </w:r>
          </w:p>
          <w:p w14:paraId="50EEA5D9" w14:textId="77777777" w:rsidR="00F5050C" w:rsidRDefault="00F5050C" w:rsidP="00235DD7"/>
        </w:tc>
        <w:tc>
          <w:tcPr>
            <w:tcW w:w="3685" w:type="dxa"/>
          </w:tcPr>
          <w:p w14:paraId="6E5D5B0F" w14:textId="77777777" w:rsidR="00F5050C" w:rsidRDefault="00F5050C" w:rsidP="00235DD7">
            <w:pPr>
              <w:jc w:val="center"/>
            </w:pPr>
          </w:p>
        </w:tc>
      </w:tr>
      <w:tr w:rsidR="00F5050C" w14:paraId="0A93C246" w14:textId="77777777" w:rsidTr="008331E3">
        <w:tc>
          <w:tcPr>
            <w:tcW w:w="1526" w:type="dxa"/>
          </w:tcPr>
          <w:p w14:paraId="176F458C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BD17" w14:textId="658C83CE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 dostępu dystalnego</w:t>
            </w:r>
          </w:p>
        </w:tc>
        <w:tc>
          <w:tcPr>
            <w:tcW w:w="6662" w:type="dxa"/>
          </w:tcPr>
          <w:p w14:paraId="6613C90D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Cewnik umożlwiający dystalny dostęp do naczyń wewnątrzczaszkowych wspomagający stabilizację mikrocewnika </w:t>
            </w:r>
          </w:p>
          <w:p w14:paraId="2014F66E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cewnik zbrojony </w:t>
            </w:r>
          </w:p>
          <w:p w14:paraId="5F3E935B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atraumatyczny dystalny segment umożliwiający kształtowanie końcówki nad parą wodną </w:t>
            </w:r>
          </w:p>
          <w:p w14:paraId="7EA7E924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rozmiar cewnika 5F, średnica zewnętrzna/wewnętrzna na całej długości: 0,068"/0,055"                               </w:t>
            </w:r>
          </w:p>
          <w:p w14:paraId="0AA7F72D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>długość cewnika 115cm i 125 cm</w:t>
            </w:r>
          </w:p>
          <w:p w14:paraId="68C23ECE" w14:textId="77777777" w:rsidR="00445A15" w:rsidRPr="0024042A" w:rsidRDefault="00445A15" w:rsidP="00235DD7">
            <w:pPr>
              <w:rPr>
                <w:rFonts w:asciiTheme="majorHAnsi" w:hAnsiTheme="majorHAnsi" w:cs="Arial"/>
              </w:rPr>
            </w:pPr>
            <w:r w:rsidRPr="0024042A">
              <w:rPr>
                <w:rFonts w:asciiTheme="majorHAnsi" w:hAnsiTheme="majorHAnsi" w:cs="Arial"/>
              </w:rPr>
              <w:t xml:space="preserve">pokrycie hydrofilne, </w:t>
            </w:r>
          </w:p>
          <w:p w14:paraId="7D21DBCA" w14:textId="77777777" w:rsidR="00F5050C" w:rsidRDefault="00F5050C" w:rsidP="00235DD7"/>
        </w:tc>
        <w:tc>
          <w:tcPr>
            <w:tcW w:w="3685" w:type="dxa"/>
          </w:tcPr>
          <w:p w14:paraId="16F9DCAE" w14:textId="77777777" w:rsidR="00F5050C" w:rsidRDefault="00F5050C" w:rsidP="00235DD7">
            <w:pPr>
              <w:jc w:val="center"/>
            </w:pPr>
          </w:p>
        </w:tc>
      </w:tr>
      <w:tr w:rsidR="00F5050C" w14:paraId="435C2F94" w14:textId="77777777" w:rsidTr="008331E3">
        <w:tc>
          <w:tcPr>
            <w:tcW w:w="1526" w:type="dxa"/>
          </w:tcPr>
          <w:p w14:paraId="367FC19F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C44E" w14:textId="5AA959DD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Strzykawki z blokadą</w:t>
            </w:r>
          </w:p>
        </w:tc>
        <w:tc>
          <w:tcPr>
            <w:tcW w:w="6662" w:type="dxa"/>
          </w:tcPr>
          <w:p w14:paraId="1487FF5A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Pojemność: 10ml; 20ml; 30ml; 60ml</w:t>
            </w:r>
          </w:p>
          <w:p w14:paraId="405BDBF0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Strzykawka przeznaczona zarówno do wytwarzania ciśnienia, jak i próżni</w:t>
            </w:r>
          </w:p>
          <w:p w14:paraId="1F116187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Blokada podciśnienia, zapobiegająca zwolnieniu tłoka</w:t>
            </w:r>
          </w:p>
          <w:p w14:paraId="78D73BA0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4 (10ml i 20ml) albo 6 (30ml i 60ml) ustawień wartości podciśnienia</w:t>
            </w:r>
          </w:p>
          <w:p w14:paraId="7417632E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Przezroczysty korpus wykonany z poliwęglanu</w:t>
            </w:r>
          </w:p>
          <w:p w14:paraId="4044D7DE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Gumowe zakończenie tłoka</w:t>
            </w:r>
          </w:p>
          <w:p w14:paraId="2C1A38BD" w14:textId="77777777" w:rsidR="00445A15" w:rsidRPr="0024042A" w:rsidRDefault="00445A15" w:rsidP="00235DD7">
            <w:pPr>
              <w:rPr>
                <w:rFonts w:asciiTheme="majorHAnsi" w:eastAsia="Calibri" w:hAnsiTheme="majorHAnsi" w:cs="Arial"/>
              </w:rPr>
            </w:pPr>
            <w:r w:rsidRPr="0024042A">
              <w:rPr>
                <w:rFonts w:asciiTheme="majorHAnsi" w:eastAsia="Calibri" w:hAnsiTheme="majorHAnsi" w:cs="Arial"/>
              </w:rPr>
              <w:t>Nakręcane końcówki męskie</w:t>
            </w:r>
          </w:p>
          <w:p w14:paraId="02FED27C" w14:textId="77777777" w:rsidR="00F5050C" w:rsidRDefault="00F5050C" w:rsidP="00235DD7"/>
        </w:tc>
        <w:tc>
          <w:tcPr>
            <w:tcW w:w="3685" w:type="dxa"/>
          </w:tcPr>
          <w:p w14:paraId="04DD92FA" w14:textId="77777777" w:rsidR="00F5050C" w:rsidRDefault="00F5050C" w:rsidP="00235DD7">
            <w:pPr>
              <w:jc w:val="center"/>
            </w:pPr>
          </w:p>
        </w:tc>
      </w:tr>
      <w:tr w:rsidR="00F5050C" w14:paraId="756A7C05" w14:textId="77777777" w:rsidTr="008331E3">
        <w:tc>
          <w:tcPr>
            <w:tcW w:w="1526" w:type="dxa"/>
          </w:tcPr>
          <w:p w14:paraId="4A19B656" w14:textId="77777777" w:rsidR="00F5050C" w:rsidRDefault="00F5050C" w:rsidP="00235DD7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DB74" w14:textId="2DE95FEF" w:rsidR="00F5050C" w:rsidRDefault="00F5050C" w:rsidP="00235D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Cewniki diagnostyczne, radiologiczne</w:t>
            </w:r>
          </w:p>
        </w:tc>
        <w:tc>
          <w:tcPr>
            <w:tcW w:w="6662" w:type="dxa"/>
          </w:tcPr>
          <w:p w14:paraId="304143DF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Szeroka gama krzywizn: Bentson (1; 2); Berenstein; Cobra (1; 2); Headhunter (1; 3); Hockey Stick; Hook (0,8; 1,0); KA2; Mani; Mikaelsson; Modified Cerebral; Modified Hook (1; 2; 3); Modified Simmons; Motarjeme; Motarjeme Cane; Multipurpose A1; MW2; Newton (1; 2; 3; 4); Osborne; Renal Double Curve; Reuter; RBI; RIM; Shepherd Hook (0,8; 1,0); Simmons (1; 2); Straight Selective; Vertebral; Shepherd Flush; Ultra Bolus Flush; Modified Bolus Flush; Pigtail Flush; Straight Flush; Modified Hook Flush; UAC </w:t>
            </w:r>
          </w:p>
          <w:p w14:paraId="52D58213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>Długości 125 cm dla Headhunter1, Berenstein, Multipurpose, SIM 1, Vertebral</w:t>
            </w:r>
          </w:p>
          <w:p w14:paraId="63EBF85A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Dostępne rozmiary: 4F i 5F </w:t>
            </w:r>
          </w:p>
          <w:p w14:paraId="6EA392A6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Materiał szaftu zapewnia doskonałą elastyczność i eliminuje ryzyko załamań zachowując jednocześnie atraumatyczność końcówki  </w:t>
            </w:r>
          </w:p>
          <w:p w14:paraId="143DD11C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Karbowane przejście pomiędzy hubem a szaftem ułatwia posługiwanie się cewnikiem w mokrych rękawiczkach </w:t>
            </w:r>
          </w:p>
          <w:p w14:paraId="228BDABE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Doskonale widoczne w skopii – posiadają końcówkę cieniującą </w:t>
            </w:r>
          </w:p>
          <w:p w14:paraId="6A536E02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Cewniki zbrojone stalowym oplotem </w:t>
            </w:r>
          </w:p>
          <w:p w14:paraId="1DB02B67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Cewniki z otworem dystalnym oraz z otworem dystalnym I otworami bocznymi ( często to wersja bez oplotu ) </w:t>
            </w:r>
          </w:p>
          <w:p w14:paraId="0A7DDEBF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Doskonała popychalność, przeniesienie obrotu oraz manewrowalność </w:t>
            </w:r>
          </w:p>
          <w:p w14:paraId="19D6EE13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Duże światło wewnętrzne gwarantujące wysoki przepływ </w:t>
            </w:r>
          </w:p>
          <w:p w14:paraId="65781A94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Kompatybilne z prowadnikiem 0,035” - 0,038” </w:t>
            </w:r>
          </w:p>
          <w:p w14:paraId="4BA08B23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Długości cewników w cm –  30, 40, 65, 80, 90, 100, 110, 125 cm </w:t>
            </w:r>
          </w:p>
          <w:p w14:paraId="6906A2B7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Taperowana końcówka ułatwiająca wejście do ostium </w:t>
            </w:r>
          </w:p>
          <w:p w14:paraId="3E9D40FD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t xml:space="preserve">Doskonała pamięć kształtu </w:t>
            </w:r>
          </w:p>
          <w:p w14:paraId="31D30313" w14:textId="77777777" w:rsidR="00B676E0" w:rsidRPr="0024042A" w:rsidRDefault="00B676E0" w:rsidP="00235DD7">
            <w:pPr>
              <w:rPr>
                <w:rFonts w:asciiTheme="majorHAnsi" w:eastAsiaTheme="minorEastAsia" w:hAnsiTheme="majorHAnsi" w:cs="Arial"/>
                <w:color w:val="000000"/>
                <w:lang w:eastAsia="ja-JP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lang w:eastAsia="ja-JP"/>
              </w:rPr>
              <w:lastRenderedPageBreak/>
              <w:t xml:space="preserve">Dostępne cewniki do przetok o długości 30 cm i krzywiznach: Pigtail; Cobra 1 Modified; RIM; KA2; Straight; Berenstein </w:t>
            </w:r>
          </w:p>
          <w:p w14:paraId="0729CF97" w14:textId="77777777" w:rsidR="00B676E0" w:rsidRPr="0024042A" w:rsidRDefault="00B676E0" w:rsidP="00235DD7">
            <w:pPr>
              <w:pStyle w:val="Standard"/>
              <w:jc w:val="both"/>
              <w:rPr>
                <w:rFonts w:asciiTheme="majorHAnsi" w:eastAsiaTheme="minorEastAsia" w:hAnsiTheme="majorHAnsi" w:cs="Arial"/>
                <w:color w:val="000000"/>
                <w:kern w:val="0"/>
                <w:lang w:eastAsia="ja-JP" w:bidi="ar-SA"/>
              </w:rPr>
            </w:pPr>
            <w:r w:rsidRPr="0024042A">
              <w:rPr>
                <w:rFonts w:asciiTheme="majorHAnsi" w:eastAsiaTheme="minorEastAsia" w:hAnsiTheme="majorHAnsi" w:cs="Arial"/>
                <w:color w:val="000000"/>
                <w:kern w:val="0"/>
                <w:lang w:eastAsia="ja-JP" w:bidi="ar-SA"/>
              </w:rPr>
              <w:t>Ciśnienie 1200 PSI</w:t>
            </w:r>
          </w:p>
          <w:p w14:paraId="3913E5A8" w14:textId="77777777" w:rsidR="00F5050C" w:rsidRDefault="00F5050C" w:rsidP="00235DD7"/>
        </w:tc>
        <w:tc>
          <w:tcPr>
            <w:tcW w:w="3685" w:type="dxa"/>
          </w:tcPr>
          <w:p w14:paraId="4B5E22D1" w14:textId="77777777" w:rsidR="00F5050C" w:rsidRDefault="00F5050C" w:rsidP="00235DD7">
            <w:pPr>
              <w:jc w:val="center"/>
            </w:pPr>
          </w:p>
        </w:tc>
      </w:tr>
    </w:tbl>
    <w:p w14:paraId="528E0D2F" w14:textId="421D45EA" w:rsidR="00705B25" w:rsidRDefault="00705B25"/>
    <w:p w14:paraId="780FFB8B" w14:textId="18320606" w:rsidR="00B1269F" w:rsidRDefault="00B1269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8331E3" w14:paraId="773C9C67" w14:textId="77777777" w:rsidTr="008331E3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FE3D" w14:textId="77777777" w:rsidR="008331E3" w:rsidRDefault="008331E3">
            <w:pPr>
              <w:pStyle w:val="TableParagraph"/>
              <w:spacing w:line="186" w:lineRule="exact"/>
              <w:ind w:left="112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miejscowość</w:t>
            </w:r>
            <w:proofErr w:type="spellEnd"/>
            <w:r>
              <w:rPr>
                <w:sz w:val="18"/>
                <w:lang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D90" w14:textId="77777777" w:rsidR="008331E3" w:rsidRDefault="008331E3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8331E3" w14:paraId="24C339D9" w14:textId="77777777" w:rsidTr="008331E3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1A1F" w14:textId="77777777" w:rsidR="008331E3" w:rsidRDefault="008331E3">
            <w:pPr>
              <w:pStyle w:val="TableParagraph"/>
              <w:spacing w:line="187" w:lineRule="exact"/>
              <w:ind w:left="11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718" w14:textId="77777777" w:rsidR="008331E3" w:rsidRDefault="008331E3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</w:tbl>
    <w:p w14:paraId="708F037C" w14:textId="77777777" w:rsidR="008331E3" w:rsidRDefault="008331E3" w:rsidP="008331E3">
      <w:pPr>
        <w:pStyle w:val="Tekstpodstawowy"/>
        <w:rPr>
          <w:sz w:val="20"/>
        </w:rPr>
      </w:pPr>
    </w:p>
    <w:p w14:paraId="24C2103C" w14:textId="110A71D2" w:rsidR="008331E3" w:rsidRDefault="008331E3" w:rsidP="008331E3">
      <w:pPr>
        <w:pStyle w:val="Tekstpodstawowy"/>
        <w:ind w:left="5194" w:right="102" w:firstLine="2744"/>
      </w:pPr>
      <w:r>
        <w:t xml:space="preserve">      </w:t>
      </w:r>
      <w:r>
        <w:t xml:space="preserve">(podpis pieczątka imienna osoby upoważnionej </w:t>
      </w:r>
    </w:p>
    <w:p w14:paraId="39859B17" w14:textId="12A37B68" w:rsidR="008331E3" w:rsidRDefault="008331E3" w:rsidP="008331E3">
      <w:pPr>
        <w:pStyle w:val="Tekstpodstawowy"/>
        <w:ind w:left="5194" w:right="102" w:firstLine="2744"/>
      </w:pPr>
      <w:r>
        <w:t>do składania oświadczeń woli w imieniu Wykonawcy)</w:t>
      </w:r>
    </w:p>
    <w:p w14:paraId="521DD7D7" w14:textId="77777777" w:rsidR="00B1269F" w:rsidRDefault="00B1269F"/>
    <w:sectPr w:rsidR="00B1269F" w:rsidSect="00705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C2833"/>
    <w:multiLevelType w:val="hybridMultilevel"/>
    <w:tmpl w:val="DDDA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5"/>
    <w:rsid w:val="00146196"/>
    <w:rsid w:val="00235DD7"/>
    <w:rsid w:val="00413189"/>
    <w:rsid w:val="00445A15"/>
    <w:rsid w:val="00705B25"/>
    <w:rsid w:val="008331E3"/>
    <w:rsid w:val="00B1269F"/>
    <w:rsid w:val="00B676E0"/>
    <w:rsid w:val="00B82E27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BD34"/>
  <w15:chartTrackingRefBased/>
  <w15:docId w15:val="{B6E4570B-FA26-47EA-85C8-DADA9DC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69F"/>
    <w:pPr>
      <w:ind w:left="720"/>
      <w:contextualSpacing/>
    </w:pPr>
  </w:style>
  <w:style w:type="paragraph" w:customStyle="1" w:styleId="Standard">
    <w:name w:val="Standard"/>
    <w:qFormat/>
    <w:rsid w:val="00B676E0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331E3"/>
    <w:pPr>
      <w:widowControl w:val="0"/>
      <w:autoSpaceDE w:val="0"/>
      <w:autoSpaceDN w:val="0"/>
    </w:pPr>
    <w:rPr>
      <w:rFonts w:ascii="Arial" w:eastAsia="Arial" w:hAnsi="Arial" w:cs="Arial"/>
      <w:noProof w:val="0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331E3"/>
    <w:rPr>
      <w:rFonts w:ascii="Arial" w:eastAsia="Arial" w:hAnsi="Arial" w:cs="Arial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331E3"/>
    <w:pPr>
      <w:widowControl w:val="0"/>
      <w:autoSpaceDE w:val="0"/>
      <w:autoSpaceDN w:val="0"/>
    </w:pPr>
    <w:rPr>
      <w:rFonts w:ascii="Arial" w:eastAsia="Arial" w:hAnsi="Arial" w:cs="Arial"/>
      <w:noProof w:val="0"/>
      <w:lang w:eastAsia="pl-PL" w:bidi="pl-PL"/>
    </w:rPr>
  </w:style>
  <w:style w:type="table" w:customStyle="1" w:styleId="TableNormal">
    <w:name w:val="Table Normal"/>
    <w:uiPriority w:val="2"/>
    <w:semiHidden/>
    <w:qFormat/>
    <w:rsid w:val="008331E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3</cp:revision>
  <dcterms:created xsi:type="dcterms:W3CDTF">2022-01-11T09:45:00Z</dcterms:created>
  <dcterms:modified xsi:type="dcterms:W3CDTF">2022-01-11T10:26:00Z</dcterms:modified>
</cp:coreProperties>
</file>