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F175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39B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BF0D9A2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39B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EF309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D3763A"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012928D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5039B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5039B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169C38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5039B2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792CD80A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dostawa </w:t>
      </w:r>
      <w:r w:rsidR="00336E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mleka i jego przetworów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8937ED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18CF349C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5039B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39B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217ECD5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A3AE6E2" w14:textId="70E9F5CF" w:rsidR="007D00D5" w:rsidRPr="007D00D5" w:rsidRDefault="00584E10" w:rsidP="007D00D5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20F34364" w14:textId="77777777" w:rsidR="007D00D5" w:rsidRPr="00336E60" w:rsidRDefault="007D00D5" w:rsidP="007D00D5">
      <w:pPr>
        <w:numPr>
          <w:ilvl w:val="0"/>
          <w:numId w:val="4"/>
        </w:numPr>
        <w:tabs>
          <w:tab w:val="left" w:pos="7938"/>
        </w:tabs>
        <w:jc w:val="both"/>
        <w:rPr>
          <w:rFonts w:ascii="Tahoma" w:hAnsi="Tahoma" w:cs="Tahoma"/>
          <w:snapToGrid w:val="0"/>
          <w:sz w:val="18"/>
          <w:szCs w:val="18"/>
        </w:rPr>
      </w:pPr>
      <w:r w:rsidRPr="00336E60">
        <w:rPr>
          <w:rFonts w:ascii="Tahoma" w:hAnsi="Tahoma" w:cs="Tahoma"/>
          <w:sz w:val="18"/>
          <w:szCs w:val="18"/>
        </w:rPr>
        <w:t>Zamawiający dopuszcza w czasie obowiązywania umowy zmianę cen jednostkowych produktów żywnościowych składających się na przedmiot zamówienia.</w:t>
      </w:r>
    </w:p>
    <w:p w14:paraId="5EF9D454" w14:textId="309D6332" w:rsidR="007D00D5" w:rsidRPr="00336E60" w:rsidRDefault="007D00D5" w:rsidP="007D00D5">
      <w:pPr>
        <w:numPr>
          <w:ilvl w:val="0"/>
          <w:numId w:val="4"/>
        </w:numPr>
        <w:tabs>
          <w:tab w:val="left" w:pos="7938"/>
        </w:tabs>
        <w:jc w:val="both"/>
        <w:rPr>
          <w:rFonts w:ascii="Tahoma" w:hAnsi="Tahoma" w:cs="Tahoma"/>
          <w:snapToGrid w:val="0"/>
          <w:sz w:val="18"/>
          <w:szCs w:val="18"/>
        </w:rPr>
      </w:pPr>
      <w:r w:rsidRPr="00336E60">
        <w:rPr>
          <w:rFonts w:ascii="Tahoma" w:hAnsi="Tahoma" w:cs="Tahoma"/>
          <w:sz w:val="18"/>
          <w:szCs w:val="18"/>
        </w:rPr>
        <w:t>Waloryzacja cen jednostkowych może być dokonana tylko wtedy, gdy nastąpi wzrost wskaźnika cen towarów i usług konsumpcyjnych w kolumnie: „żywność”, publikowanych przez Główny Urząd Statystyczny w Biuletynie Statystycznym, co najmniej o 2 % w stosunku do poprzedniego kwartału. Jeżeli kwartalny wskaźnik cen towarów i usług Konsumpcyjnych za ten okres będzie niższy niż 2 %, waloryzacja nie przysługuje.</w:t>
      </w:r>
    </w:p>
    <w:p w14:paraId="315387D6" w14:textId="77777777" w:rsidR="007D00D5" w:rsidRPr="007D00D5" w:rsidRDefault="007D00D5" w:rsidP="007D00D5">
      <w:pPr>
        <w:numPr>
          <w:ilvl w:val="0"/>
          <w:numId w:val="4"/>
        </w:numPr>
        <w:tabs>
          <w:tab w:val="left" w:pos="7938"/>
        </w:tabs>
        <w:jc w:val="both"/>
        <w:rPr>
          <w:rFonts w:ascii="Tahoma" w:hAnsi="Tahoma" w:cs="Tahoma"/>
          <w:snapToGrid w:val="0"/>
          <w:color w:val="4472C4" w:themeColor="accent1"/>
          <w:sz w:val="18"/>
          <w:szCs w:val="18"/>
        </w:rPr>
      </w:pPr>
      <w:r w:rsidRPr="00336E60">
        <w:rPr>
          <w:rFonts w:ascii="Tahoma" w:hAnsi="Tahoma" w:cs="Tahoma"/>
          <w:sz w:val="18"/>
          <w:szCs w:val="18"/>
        </w:rPr>
        <w:lastRenderedPageBreak/>
        <w:t>Pierwszą ceną bazową waloryzacji będzie cena jednostkowa przedmiotu zamówienia, określona w umowie zgodnie ze złożoną ofertą, a w następnych kwartałach waloryzacja nastąpi od ceny ostatniej waloryzowanej</w:t>
      </w:r>
      <w:r w:rsidRPr="007D00D5">
        <w:rPr>
          <w:rFonts w:ascii="Tahoma" w:hAnsi="Tahoma" w:cs="Tahoma"/>
          <w:color w:val="4472C4" w:themeColor="accent1"/>
          <w:sz w:val="18"/>
          <w:szCs w:val="18"/>
        </w:rPr>
        <w:t>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05F2C8FA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DA259B"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3C114525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trzy razy w tygodniu, w terminie 2 dni roboczych od otrzymania zamówienia.</w:t>
      </w:r>
    </w:p>
    <w:p w14:paraId="7D967C32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siedziby Zamawiającego, na własny koszt i ryzyko.</w:t>
      </w:r>
    </w:p>
    <w:p w14:paraId="11278F9D" w14:textId="77777777" w:rsidR="00A20522" w:rsidRPr="00A20522" w:rsidRDefault="00A20522" w:rsidP="00A20522">
      <w:pPr>
        <w:numPr>
          <w:ilvl w:val="0"/>
          <w:numId w:val="28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Zamawiający zobowiązuje się do zamawiania i odbioru towaru oraz zapłaty ceny.</w:t>
      </w:r>
    </w:p>
    <w:p w14:paraId="35BD40D8" w14:textId="77777777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udzieli gwarancji na przedmiot umowy co do jego jakości.</w:t>
      </w:r>
    </w:p>
    <w:p w14:paraId="386D6AE5" w14:textId="0EA21E90" w:rsidR="00A20522" w:rsidRPr="00A20522" w:rsidRDefault="00A20522" w:rsidP="00A20522">
      <w:pPr>
        <w:numPr>
          <w:ilvl w:val="0"/>
          <w:numId w:val="27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Zamawiający, po stwierdzeniu niezgodności ilościowych albo  ukrytych wad jakościowych w okresie   terminu   gwarancyjnego   otrzymanego   towaru,   postawi towar do dyspozycji Wykonawcy, powiadamiając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niezwłocznie (faksem lub emailem) </w:t>
      </w:r>
    </w:p>
    <w:p w14:paraId="58AAB785" w14:textId="7C7B2518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o stwierdzonych brakach lub wadach oraz potwierdzi to przesłaniem protokołu </w:t>
      </w:r>
    </w:p>
    <w:p w14:paraId="284F4B79" w14:textId="6E9614A0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20522">
        <w:rPr>
          <w:rFonts w:ascii="Arial" w:eastAsia="Times New Roman" w:hAnsi="Arial" w:cs="Arial"/>
          <w:sz w:val="18"/>
          <w:szCs w:val="18"/>
          <w:lang w:eastAsia="pl-PL"/>
        </w:rPr>
        <w:t>reklamacyjnego z pobranych prób.</w:t>
      </w:r>
    </w:p>
    <w:p w14:paraId="050F38DA" w14:textId="77777777" w:rsidR="00A20522" w:rsidRPr="00A20522" w:rsidRDefault="00A20522" w:rsidP="00A20522">
      <w:pPr>
        <w:numPr>
          <w:ilvl w:val="0"/>
          <w:numId w:val="29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zobowiązany jest rozpatrzyć reklamację i powiadomić Zamawiającego o zajętym stanowisku nie później niż w ciągu 3 dni roboczych. W przypadku uznania reklamacji Wykonawca zobowiązany jest dostarczyć do siedziby Zamawiającego towar wolny od wad w ciągu 5 dni roboczych od daty rozpatrzenia reklamacji . </w:t>
      </w:r>
    </w:p>
    <w:p w14:paraId="3404B925" w14:textId="77777777" w:rsidR="00A20522" w:rsidRPr="00A20522" w:rsidRDefault="00A20522" w:rsidP="00A20522">
      <w:pPr>
        <w:numPr>
          <w:ilvl w:val="0"/>
          <w:numId w:val="26"/>
        </w:numPr>
        <w:tabs>
          <w:tab w:val="left" w:pos="360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Jeśli przedstawiciel Wykonawcy nie uzna reklamacji związanej z jakością towaru, </w:t>
      </w:r>
    </w:p>
    <w:p w14:paraId="343F91E4" w14:textId="595FD5E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Zamawiający przekaże niezwłocznie pobrane próbki do zbadania laboratorium właściwej </w:t>
      </w:r>
    </w:p>
    <w:p w14:paraId="05CC9C51" w14:textId="4C9D70FB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stacji sanitarno-epidemiologicznej w celu zbadania. Koszt  badań  laboratoryjnych  </w:t>
      </w:r>
    </w:p>
    <w:p w14:paraId="159583A7" w14:textId="4F042F44" w:rsidR="00A20522" w:rsidRPr="00A20522" w:rsidRDefault="00A20522" w:rsidP="00A20522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       ponosi Strona, dla której ocena  jakości okaże się niekorzystna.  </w:t>
      </w:r>
    </w:p>
    <w:p w14:paraId="23E8684C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Orzeczenie jakościowe wydane przez laboratorium stacji sanitarno-epidemiologicznej, będzie dla Stron wiążące.</w:t>
      </w:r>
    </w:p>
    <w:p w14:paraId="25F60227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w terminie 3 dni od daty wydania orzeczenia dostarczy zastępczą partię towaru,  wolną od wad i bez żądania dodatkowych opłat z tego tytułu. Zamienna partia towaru podlega odbiorowi jakościowemu.</w:t>
      </w:r>
    </w:p>
    <w:p w14:paraId="69BD6423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 przypadku niemożliwości dostarczenia towaru, Wykonawca zapłaci Zamawiającemu jego równowartość po cenach obowiązujących w dniu wydania orzeczenia wraz  z naliczonymi karami.</w:t>
      </w:r>
    </w:p>
    <w:p w14:paraId="21B787FB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 xml:space="preserve">Przy  dostarczeniu  partii  towaru  Wykonawca zobowiązany  jest  do złożenia handlowego dokumentu identyfikacyjnego (HDI) oraz aktualnego dokumentu stwierdzającego, że  w produkcji i w obrocie został opracowany, wdrożony i jest stosowany system HACCP. </w:t>
      </w:r>
    </w:p>
    <w:p w14:paraId="18E865ED" w14:textId="77777777" w:rsidR="00A20522" w:rsidRPr="00A20522" w:rsidRDefault="00A20522" w:rsidP="00A20522">
      <w:pPr>
        <w:numPr>
          <w:ilvl w:val="0"/>
          <w:numId w:val="26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A20522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 w wysokości ustalonej w aktualnie obowiązującym cenniku.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58B0925"/>
    <w:multiLevelType w:val="hybridMultilevel"/>
    <w:tmpl w:val="17B28B66"/>
    <w:lvl w:ilvl="0" w:tplc="6D609D0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abstractNum w:abstractNumId="17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406652"/>
    <w:multiLevelType w:val="multilevel"/>
    <w:tmpl w:val="8D58FF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19" w15:restartNumberingAfterBreak="0">
    <w:nsid w:val="5E117910"/>
    <w:multiLevelType w:val="hybridMultilevel"/>
    <w:tmpl w:val="5E4E6F78"/>
    <w:name w:val="WW8Num22"/>
    <w:lvl w:ilvl="0" w:tplc="9A86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2070A"/>
    <w:multiLevelType w:val="hybridMultilevel"/>
    <w:tmpl w:val="35046172"/>
    <w:lvl w:ilvl="0" w:tplc="C0C039D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26"/>
  </w:num>
  <w:num w:numId="5">
    <w:abstractNumId w:val="12"/>
  </w:num>
  <w:num w:numId="6">
    <w:abstractNumId w:val="11"/>
  </w:num>
  <w:num w:numId="7">
    <w:abstractNumId w:val="5"/>
  </w:num>
  <w:num w:numId="8">
    <w:abstractNumId w:val="17"/>
  </w:num>
  <w:num w:numId="9">
    <w:abstractNumId w:val="23"/>
  </w:num>
  <w:num w:numId="10">
    <w:abstractNumId w:val="1"/>
  </w:num>
  <w:num w:numId="11">
    <w:abstractNumId w:val="9"/>
  </w:num>
  <w:num w:numId="12">
    <w:abstractNumId w:val="22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20"/>
  </w:num>
  <w:num w:numId="18">
    <w:abstractNumId w:val="15"/>
  </w:num>
  <w:num w:numId="19">
    <w:abstractNumId w:val="4"/>
  </w:num>
  <w:num w:numId="20">
    <w:abstractNumId w:val="21"/>
  </w:num>
  <w:num w:numId="21">
    <w:abstractNumId w:val="14"/>
  </w:num>
  <w:num w:numId="22">
    <w:abstractNumId w:val="7"/>
  </w:num>
  <w:num w:numId="23">
    <w:abstractNumId w:val="0"/>
  </w:num>
  <w:num w:numId="24">
    <w:abstractNumId w:val="27"/>
  </w:num>
  <w:num w:numId="25">
    <w:abstractNumId w:val="10"/>
  </w:num>
  <w:num w:numId="26">
    <w:abstractNumId w:val="16"/>
  </w:num>
  <w:num w:numId="27">
    <w:abstractNumId w:val="18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7A98"/>
    <w:rsid w:val="00056947"/>
    <w:rsid w:val="000A7998"/>
    <w:rsid w:val="001525F5"/>
    <w:rsid w:val="00153B31"/>
    <w:rsid w:val="00184C32"/>
    <w:rsid w:val="001C5862"/>
    <w:rsid w:val="001C5DDE"/>
    <w:rsid w:val="001E2E2A"/>
    <w:rsid w:val="00216083"/>
    <w:rsid w:val="00253CA0"/>
    <w:rsid w:val="002660B6"/>
    <w:rsid w:val="00275D12"/>
    <w:rsid w:val="00294A90"/>
    <w:rsid w:val="002A32C8"/>
    <w:rsid w:val="002B3BA0"/>
    <w:rsid w:val="00302035"/>
    <w:rsid w:val="00304088"/>
    <w:rsid w:val="00311C84"/>
    <w:rsid w:val="00336E60"/>
    <w:rsid w:val="00344128"/>
    <w:rsid w:val="00371603"/>
    <w:rsid w:val="003D53F0"/>
    <w:rsid w:val="00422558"/>
    <w:rsid w:val="00425E2C"/>
    <w:rsid w:val="004460FE"/>
    <w:rsid w:val="00453D8E"/>
    <w:rsid w:val="00461DB3"/>
    <w:rsid w:val="004847D1"/>
    <w:rsid w:val="00493648"/>
    <w:rsid w:val="00493A3B"/>
    <w:rsid w:val="004D03F1"/>
    <w:rsid w:val="004E261C"/>
    <w:rsid w:val="004E59C4"/>
    <w:rsid w:val="005039B2"/>
    <w:rsid w:val="00522FF4"/>
    <w:rsid w:val="00531AE6"/>
    <w:rsid w:val="00584E10"/>
    <w:rsid w:val="005B1703"/>
    <w:rsid w:val="005B59DB"/>
    <w:rsid w:val="005E389F"/>
    <w:rsid w:val="005F1BCA"/>
    <w:rsid w:val="00600260"/>
    <w:rsid w:val="00600696"/>
    <w:rsid w:val="00604A62"/>
    <w:rsid w:val="006206EF"/>
    <w:rsid w:val="00636250"/>
    <w:rsid w:val="006365BA"/>
    <w:rsid w:val="006570F7"/>
    <w:rsid w:val="006871F4"/>
    <w:rsid w:val="006A1DF5"/>
    <w:rsid w:val="006C0EFB"/>
    <w:rsid w:val="006D3BC3"/>
    <w:rsid w:val="006D6624"/>
    <w:rsid w:val="006D687A"/>
    <w:rsid w:val="00702E74"/>
    <w:rsid w:val="007D00D5"/>
    <w:rsid w:val="00810C98"/>
    <w:rsid w:val="00821E8F"/>
    <w:rsid w:val="008550B1"/>
    <w:rsid w:val="008937ED"/>
    <w:rsid w:val="008B2547"/>
    <w:rsid w:val="0096240E"/>
    <w:rsid w:val="009A314F"/>
    <w:rsid w:val="009F0C32"/>
    <w:rsid w:val="00A14103"/>
    <w:rsid w:val="00A16DD0"/>
    <w:rsid w:val="00A20522"/>
    <w:rsid w:val="00A37DB9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3763A"/>
    <w:rsid w:val="00D81D65"/>
    <w:rsid w:val="00D860D6"/>
    <w:rsid w:val="00DA259B"/>
    <w:rsid w:val="00DC27FD"/>
    <w:rsid w:val="00DD69FC"/>
    <w:rsid w:val="00DE1DE1"/>
    <w:rsid w:val="00DF664B"/>
    <w:rsid w:val="00E53523"/>
    <w:rsid w:val="00EB568C"/>
    <w:rsid w:val="00EC12C6"/>
    <w:rsid w:val="00EE666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35</cp:revision>
  <cp:lastPrinted>2021-06-01T12:17:00Z</cp:lastPrinted>
  <dcterms:created xsi:type="dcterms:W3CDTF">2021-09-20T12:10:00Z</dcterms:created>
  <dcterms:modified xsi:type="dcterms:W3CDTF">2022-02-09T08:07:00Z</dcterms:modified>
</cp:coreProperties>
</file>