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488F7F2F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394952">
        <w:rPr>
          <w:rFonts w:ascii="Arial" w:eastAsia="Times New Roman" w:hAnsi="Arial" w:cs="Arial"/>
          <w:b/>
          <w:sz w:val="18"/>
          <w:szCs w:val="18"/>
          <w:lang w:eastAsia="pl-PL"/>
        </w:rPr>
        <w:t>19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39495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22E5B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342D442" w14:textId="4A91E788" w:rsidR="00053508" w:rsidRPr="00C22E5B" w:rsidRDefault="00C8737F" w:rsidP="00053508">
      <w:pPr>
        <w:spacing w:before="2"/>
        <w:ind w:left="426" w:hanging="284"/>
        <w:rPr>
          <w:rFonts w:ascii="Arial" w:hAnsi="Arial" w:cs="Arial"/>
          <w:b/>
          <w:bCs/>
          <w:color w:val="3C3C3C"/>
          <w:sz w:val="18"/>
        </w:rPr>
      </w:pPr>
      <w:bookmarkStart w:id="1" w:name="_Hlk33512397"/>
      <w:bookmarkStart w:id="2" w:name="_Hlk524509965"/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Dostawa </w:t>
      </w:r>
      <w:r w:rsidR="00394952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wyrobów medycznych dedykowanych do </w:t>
      </w:r>
      <w:proofErr w:type="spellStart"/>
      <w:r w:rsidR="00394952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wstrzykiwacza</w:t>
      </w:r>
      <w:proofErr w:type="spellEnd"/>
      <w:r w:rsidR="00394952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kontrastu TK </w:t>
      </w:r>
      <w:proofErr w:type="spellStart"/>
      <w:r w:rsidR="00394952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OptiVantage</w:t>
      </w:r>
      <w:proofErr w:type="spellEnd"/>
      <w:r w:rsidR="00394952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</w:p>
    <w:p w14:paraId="02DE52BA" w14:textId="45D5B813" w:rsidR="00C8737F" w:rsidRPr="00C22E5B" w:rsidRDefault="00C8737F" w:rsidP="00053508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1"/>
    <w:p w14:paraId="26184C57" w14:textId="57399605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BZP 202</w:t>
      </w:r>
      <w:r w:rsidR="00EA6688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/BZP </w:t>
      </w:r>
      <w:r w:rsidR="00192016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00058323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 dnia </w:t>
      </w:r>
      <w:r w:rsidR="00B237E5" w:rsidRPr="00C22E5B">
        <w:t xml:space="preserve"> 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202</w:t>
      </w:r>
      <w:r w:rsidR="00EA6688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192016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02-16</w:t>
      </w:r>
    </w:p>
    <w:p w14:paraId="0D3563E0" w14:textId="77777777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22E5B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1F3F68AF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161507" w:rsidRPr="00C22E5B">
        <w:rPr>
          <w:rFonts w:ascii="Arial" w:eastAsia="Times New Roman" w:hAnsi="Arial" w:cs="Arial"/>
          <w:sz w:val="18"/>
          <w:szCs w:val="18"/>
          <w:lang w:eastAsia="pl-PL"/>
        </w:rPr>
        <w:t>15.02.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EA6688"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53CF3CC4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5402F3DE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18F29A1" w:rsidR="00C8737F" w:rsidRPr="00C22E5B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536D3ED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0FEB16" w14:textId="7ABA7AF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0B421F" w14:textId="4DF47FB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092EAB66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7229D7" w14:textId="5CBC096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C093C6" w14:textId="5AF1DBFC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913036" w14:textId="5BF33D0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799608" w14:textId="5C7D6BE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A04857" w14:textId="77777777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16C8061C" w14:textId="7CC9F100" w:rsidR="00C8737F" w:rsidRPr="00C22E5B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C22E5B" w:rsidRDefault="006B583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C22E5B" w:rsidRDefault="006B583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C22E5B" w:rsidRDefault="006B583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C22E5B" w:rsidRDefault="006B583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C22E5B" w:rsidRDefault="006B583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C22E5B" w:rsidRDefault="006B583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C22E5B" w:rsidRDefault="006B583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C22E5B" w:rsidRDefault="006B583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C22E5B" w:rsidRDefault="006B583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C22E5B" w:rsidRDefault="006B583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C22E5B" w:rsidRDefault="006B583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C22E5B" w:rsidRDefault="006B583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C22E5B" w:rsidRDefault="006B583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C22E5B" w:rsidRDefault="006B583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C22E5B" w:rsidRDefault="006B583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C22E5B" w:rsidRDefault="006B583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C22E5B" w:rsidRDefault="006B583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C22E5B" w:rsidRDefault="006B583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39F242B3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B31D5D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19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B31D5D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7" w:history="1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8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22E5B" w:rsidRDefault="00C8737F" w:rsidP="00C8737F">
      <w:pPr>
        <w:numPr>
          <w:ilvl w:val="0"/>
          <w:numId w:val="33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wyjaśnienia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treści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SWZ oraz inne dokumenty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bezpośrednio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związane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postęp̨owaniem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będą udostępniane w portalu zakupowym zamawiającego </w:t>
      </w:r>
      <w:hyperlink r:id="rId10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 w:rsidP="00C8737F">
      <w:pPr>
        <w:numPr>
          <w:ilvl w:val="0"/>
          <w:numId w:val="33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 w:rsidP="00C8737F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17E725C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1129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zakresie nieuregulowanym niniejszą Specyfikacją Warunków Zamówienia, zwaną dalej także SWZ, zastosowanie mają przepisy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Wartość zamówienia jest mniejsza niż progi unijne, w rozumieniu art. 3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możliwości udzielenie zamówień, o których mowa w art. 044 ust. 1 pkt  8)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22E5B" w:rsidRDefault="002A6474" w:rsidP="002A6474">
      <w:pPr>
        <w:numPr>
          <w:ilvl w:val="0"/>
          <w:numId w:val="4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127E2C0D" w:rsidR="002A6474" w:rsidRPr="00C22E5B" w:rsidRDefault="002A6474" w:rsidP="002A6474">
      <w:pPr>
        <w:numPr>
          <w:ilvl w:val="0"/>
          <w:numId w:val="4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i dostawa </w:t>
      </w:r>
      <w:r w:rsidR="009808F2"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wyrobów medycznych dedykowanych do </w:t>
      </w:r>
      <w:proofErr w:type="spellStart"/>
      <w:r w:rsidR="009808F2"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wstrzykiwacza</w:t>
      </w:r>
      <w:proofErr w:type="spellEnd"/>
      <w:r w:rsidR="009808F2"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kontrastu TK </w:t>
      </w:r>
      <w:proofErr w:type="spellStart"/>
      <w:r w:rsidR="009808F2"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OptiVantage</w:t>
      </w:r>
      <w:proofErr w:type="spellEnd"/>
      <w:r w:rsidR="009808F2"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.</w:t>
      </w:r>
      <w:r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, </w:t>
      </w:r>
      <w:r w:rsidRPr="00C22E5B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                                                                            </w:t>
      </w:r>
    </w:p>
    <w:p w14:paraId="71697B42" w14:textId="6793021C" w:rsidR="002A6474" w:rsidRPr="00C22E5B" w:rsidRDefault="002A6474" w:rsidP="002A6474">
      <w:pPr>
        <w:numPr>
          <w:ilvl w:val="0"/>
          <w:numId w:val="4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plik xls: zestawienie asortymentowo-wartościowe (formularz ofertowy – zał. nr 2 do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080E26C6" w14:textId="77777777" w:rsidR="002A6474" w:rsidRPr="00C22E5B" w:rsidRDefault="002A6474" w:rsidP="002A6474">
      <w:pPr>
        <w:numPr>
          <w:ilvl w:val="0"/>
          <w:numId w:val="42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 w:rsidP="002A6474">
      <w:pPr>
        <w:numPr>
          <w:ilvl w:val="0"/>
          <w:numId w:val="4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C22E5B" w:rsidRDefault="002A6474" w:rsidP="002A6474">
      <w:pPr>
        <w:numPr>
          <w:ilvl w:val="0"/>
          <w:numId w:val="41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22E5B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413F8F">
        <w:tc>
          <w:tcPr>
            <w:tcW w:w="1531" w:type="dxa"/>
          </w:tcPr>
          <w:p w14:paraId="2481EFFD" w14:textId="025F27F1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7746C3CB" w14:textId="4E46C4D4" w:rsidR="000242B5" w:rsidRPr="00C22E5B" w:rsidRDefault="002A6474" w:rsidP="009808F2">
      <w:pPr>
        <w:numPr>
          <w:ilvl w:val="0"/>
          <w:numId w:val="46"/>
        </w:numPr>
        <w:spacing w:after="0" w:line="240" w:lineRule="auto"/>
        <w:ind w:left="426" w:right="57" w:hanging="42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</w:t>
      </w:r>
      <w:r w:rsidR="009808F2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wyraża zgod</w:t>
      </w:r>
      <w:r w:rsidR="009808F2" w:rsidRPr="00C22E5B">
        <w:rPr>
          <w:rFonts w:ascii="Arial" w:eastAsia="Times New Roman" w:hAnsi="Arial" w:cs="Arial"/>
          <w:sz w:val="18"/>
          <w:szCs w:val="18"/>
          <w:lang w:eastAsia="pl-PL"/>
        </w:rPr>
        <w:t>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złożenie ofert częściowych</w:t>
      </w:r>
    </w:p>
    <w:p w14:paraId="4ECC45AD" w14:textId="7FD44D72" w:rsidR="000242B5" w:rsidRPr="00C22E5B" w:rsidRDefault="000242B5" w:rsidP="000A6963">
      <w:pPr>
        <w:pStyle w:val="Akapitzlist"/>
        <w:ind w:left="284" w:right="57" w:hanging="22"/>
        <w:rPr>
          <w:b/>
          <w:bCs/>
          <w:color w:val="FF0000"/>
          <w:sz w:val="18"/>
        </w:rPr>
      </w:pPr>
      <w:r w:rsidRPr="00C22E5B">
        <w:rPr>
          <w:b/>
          <w:bCs/>
          <w:color w:val="FF0000"/>
          <w:sz w:val="18"/>
        </w:rPr>
        <w:t>Uwaga: Zamawiający żąda tylko oryginalnych materia</w:t>
      </w:r>
      <w:r w:rsidR="00237172" w:rsidRPr="00C22E5B">
        <w:rPr>
          <w:b/>
          <w:bCs/>
          <w:color w:val="FF0000"/>
          <w:sz w:val="18"/>
        </w:rPr>
        <w:t>ł</w:t>
      </w:r>
      <w:r w:rsidRPr="00C22E5B">
        <w:rPr>
          <w:b/>
          <w:bCs/>
          <w:color w:val="FF0000"/>
          <w:sz w:val="18"/>
        </w:rPr>
        <w:t xml:space="preserve">ów do </w:t>
      </w:r>
      <w:proofErr w:type="spellStart"/>
      <w:r w:rsidR="009808F2" w:rsidRPr="00C22E5B">
        <w:rPr>
          <w:b/>
          <w:bCs/>
          <w:color w:val="FF0000"/>
          <w:sz w:val="18"/>
        </w:rPr>
        <w:t>wstrzykiwacza</w:t>
      </w:r>
      <w:proofErr w:type="spellEnd"/>
      <w:r w:rsidR="009808F2" w:rsidRPr="00C22E5B">
        <w:rPr>
          <w:b/>
          <w:bCs/>
          <w:color w:val="FF0000"/>
          <w:sz w:val="18"/>
        </w:rPr>
        <w:t xml:space="preserve"> kontrastu TK </w:t>
      </w:r>
      <w:proofErr w:type="spellStart"/>
      <w:r w:rsidR="009808F2" w:rsidRPr="00C22E5B">
        <w:rPr>
          <w:b/>
          <w:bCs/>
          <w:color w:val="FF0000"/>
          <w:sz w:val="18"/>
        </w:rPr>
        <w:t>OptiVantage</w:t>
      </w:r>
      <w:proofErr w:type="spellEnd"/>
      <w:r w:rsidRPr="00C22E5B">
        <w:rPr>
          <w:b/>
          <w:bCs/>
          <w:color w:val="FF0000"/>
          <w:sz w:val="18"/>
        </w:rPr>
        <w:t>., które dopuszcza producent urządzenia.</w:t>
      </w:r>
      <w:r w:rsidR="00EB7190" w:rsidRPr="00C22E5B">
        <w:rPr>
          <w:b/>
          <w:bCs/>
          <w:color w:val="FF0000"/>
          <w:sz w:val="18"/>
        </w:rPr>
        <w:t xml:space="preserve"> Urządzenie jest w trakcie trwania okresu gwarancji.</w:t>
      </w:r>
    </w:p>
    <w:p w14:paraId="0EAC0BD9" w14:textId="77777777" w:rsidR="000A6963" w:rsidRPr="00C22E5B" w:rsidRDefault="000A6963" w:rsidP="000A6963">
      <w:pPr>
        <w:pStyle w:val="Akapitzlist"/>
        <w:ind w:left="284" w:right="57" w:hanging="22"/>
        <w:rPr>
          <w:b/>
          <w:bCs/>
          <w:color w:val="FF0000"/>
          <w:sz w:val="18"/>
        </w:rPr>
      </w:pPr>
    </w:p>
    <w:p w14:paraId="445EA70B" w14:textId="3C6484C8" w:rsidR="00C8737F" w:rsidRPr="00C22E5B" w:rsidRDefault="00C8737F" w:rsidP="008B4B7C">
      <w:pPr>
        <w:pStyle w:val="Akapitzlist"/>
        <w:numPr>
          <w:ilvl w:val="0"/>
          <w:numId w:val="48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lastRenderedPageBreak/>
        <w:t>Zamawiający nie dopuszcza składania ofert wariantowych.</w:t>
      </w:r>
    </w:p>
    <w:p w14:paraId="7E3B2849" w14:textId="57224639" w:rsidR="00C8737F" w:rsidRPr="00C22E5B" w:rsidRDefault="00C8737F" w:rsidP="008B4B7C">
      <w:pPr>
        <w:pStyle w:val="Akapitzlist"/>
        <w:numPr>
          <w:ilvl w:val="0"/>
          <w:numId w:val="48"/>
        </w:numPr>
        <w:ind w:left="284" w:right="57" w:hanging="284"/>
        <w:rPr>
          <w:sz w:val="18"/>
        </w:rPr>
      </w:pPr>
      <w:bookmarkStart w:id="15" w:name="_Hlk50013574"/>
      <w:r w:rsidRPr="00C22E5B">
        <w:rPr>
          <w:sz w:val="18"/>
        </w:rPr>
        <w:t xml:space="preserve">Zamawiający nie przewiduje możliwości udzielenie zamówień, o których mowa w art. 214 ust. 1 pkt  8) </w:t>
      </w:r>
      <w:proofErr w:type="spellStart"/>
      <w:r w:rsidRPr="00C22E5B">
        <w:rPr>
          <w:sz w:val="18"/>
        </w:rPr>
        <w:t>Pzp</w:t>
      </w:r>
      <w:proofErr w:type="spellEnd"/>
      <w:r w:rsidRPr="00C22E5B">
        <w:rPr>
          <w:sz w:val="18"/>
        </w:rPr>
        <w:t>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7C019745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24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1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 datę przekazania oferty, oświadczenia, o którym mowa w art. 125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3523B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4519091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14BA4ED7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9F17CE" w:rsidRPr="00C22E5B">
        <w:rPr>
          <w:rFonts w:ascii="Arial" w:eastAsia="Times New Roman" w:hAnsi="Arial" w:cs="Arial"/>
          <w:sz w:val="18"/>
          <w:szCs w:val="18"/>
          <w:lang w:eastAsia="pl-PL"/>
        </w:rPr>
        <w:t>Mariola Ładzińska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9F17CE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5 28 </w:t>
      </w:r>
      <w:hyperlink r:id="rId13" w:history="1">
        <w:r w:rsidR="009F17CE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m.ladzinska@szpitalciechanow.com.pl</w:t>
        </w:r>
      </w:hyperlink>
    </w:p>
    <w:p w14:paraId="7E2FE429" w14:textId="77777777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E.Katarzyna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Jakimiec – tel. 23 673 02 74, </w:t>
      </w:r>
      <w:hyperlink r:id="rId14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C22E5B" w:rsidRDefault="003523B4" w:rsidP="003523B4">
      <w:pPr>
        <w:numPr>
          <w:ilvl w:val="0"/>
          <w:numId w:val="13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4519091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C22E5B" w:rsidRDefault="00C8737F" w:rsidP="00C8737F">
      <w:pPr>
        <w:numPr>
          <w:ilvl w:val="0"/>
          <w:numId w:val="40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22E5B" w:rsidRDefault="00C8737F" w:rsidP="00C8737F">
      <w:pPr>
        <w:numPr>
          <w:ilvl w:val="0"/>
          <w:numId w:val="4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wyrażenie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zgody na przedłużenie tego terminu o wskazywany przez niego okres, nie dłuższy niż 30 dni.</w:t>
      </w:r>
    </w:p>
    <w:p w14:paraId="68D9EA2E" w14:textId="77777777" w:rsidR="00C8737F" w:rsidRPr="00C22E5B" w:rsidRDefault="00C8737F" w:rsidP="00C8737F">
      <w:pPr>
        <w:numPr>
          <w:ilvl w:val="0"/>
          <w:numId w:val="4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45190915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lastRenderedPageBreak/>
        <w:t xml:space="preserve">lub podpisem osobistym. Opatrzenie oferty podpisem zaufanym jest możliwe na </w:t>
      </w:r>
      <w:hyperlink r:id="rId16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 w:rsidP="00B62B9E">
      <w:pPr>
        <w:numPr>
          <w:ilvl w:val="0"/>
          <w:numId w:val="25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8F270C3" w14:textId="77777777" w:rsidR="00B62B9E" w:rsidRPr="00C22E5B" w:rsidRDefault="00B62B9E" w:rsidP="00B62B9E">
      <w:pPr>
        <w:numPr>
          <w:ilvl w:val="0"/>
          <w:numId w:val="13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991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Dokumenty dopuszczenia do obrotu/użytkowania dla przedmiotu zamówienia, wymienione w ustawie o wyrobach medycznych (Dz.U. 2021 poz. 1565, ze zm.) – aktualne na dzień składania ofert. </w:t>
      </w:r>
    </w:p>
    <w:p w14:paraId="07DCDC15" w14:textId="77777777" w:rsidR="00B62B9E" w:rsidRPr="00C22E5B" w:rsidRDefault="00B62B9E" w:rsidP="00B62B9E">
      <w:pPr>
        <w:numPr>
          <w:ilvl w:val="0"/>
          <w:numId w:val="13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Foldery, prospekty, zdjęcia lub inne dokumenty zawierające opis oferowanych urządzeń, materiałów i produktów, potwierdzających spełnienie wymagań zamawiającego określonych w załączniku nr 2  do swz. 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77777777" w:rsidR="00B62B9E" w:rsidRPr="00C22E5B" w:rsidRDefault="00B62B9E" w:rsidP="00B62B9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63444465" w14:textId="77777777" w:rsidR="00B62B9E" w:rsidRPr="00C22E5B" w:rsidRDefault="00B62B9E" w:rsidP="00B62B9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 w:rsidP="00B62B9E">
      <w:pPr>
        <w:numPr>
          <w:ilvl w:val="0"/>
          <w:numId w:val="4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 w:rsidP="00B62B9E">
      <w:pPr>
        <w:numPr>
          <w:ilvl w:val="0"/>
          <w:numId w:val="4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 w:rsidP="00B62B9E">
      <w:pPr>
        <w:numPr>
          <w:ilvl w:val="0"/>
          <w:numId w:val="27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lastRenderedPageBreak/>
        <w:t>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 w:rsidP="00B62B9E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 w:rsidP="00B62B9E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 w:rsidP="00B62B9E">
      <w:pPr>
        <w:numPr>
          <w:ilvl w:val="0"/>
          <w:numId w:val="27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3"/>
    </w:p>
    <w:p w14:paraId="54227298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4B198D3C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C40EA4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24.02.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3E6BF698" w:rsidR="00C8737F" w:rsidRPr="00C22E5B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C40EA4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24.02.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22E5B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najpóźniej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przed otwarciem ofert,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informację o kwocie, jaką zamierza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przeznaczyc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na sfinansowanie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651BA78" w14:textId="77777777" w:rsidR="00C8737F" w:rsidRPr="00C22E5B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niezwłocznie po otwarciu ofert,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postępowania informacje o:</w:t>
      </w:r>
    </w:p>
    <w:p w14:paraId="586B5A9E" w14:textId="77777777" w:rsidR="00C8737F" w:rsidRPr="00C22E5B" w:rsidRDefault="00C8737F" w:rsidP="00C8737F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nazwach albo imionach i nazwiskach oraz siedzibach lub miejscach prowadzonej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działalności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gospodarczej albo miejscach zamieszkania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oferty zostały otwarte;</w:t>
      </w:r>
    </w:p>
    <w:p w14:paraId="2980551D" w14:textId="77777777" w:rsidR="00C8737F" w:rsidRPr="00C22E5B" w:rsidRDefault="00C8737F" w:rsidP="00C8737F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22E5B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W przypadku wystąpienia awarii systemu teleinformatycznego,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spowoduje brak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otwarcia ofert w terminie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przez zamawiającego, otwarcie ofert nastąpi niezwłocznie po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usunięciu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awarii.</w:t>
      </w:r>
    </w:p>
    <w:p w14:paraId="39986619" w14:textId="77777777" w:rsidR="00C8737F" w:rsidRPr="00C22E5B" w:rsidRDefault="00C8737F" w:rsidP="00C8737F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8"/>
    </w:p>
    <w:p w14:paraId="1AB268AA" w14:textId="77777777" w:rsidR="00C8737F" w:rsidRPr="00C22E5B" w:rsidRDefault="00C8737F" w:rsidP="00C8737F">
      <w:pPr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̨:</w:t>
      </w:r>
    </w:p>
    <w:p w14:paraId="4965F9CE" w14:textId="77777777" w:rsidR="00C8737F" w:rsidRPr="00C22E5B" w:rsidRDefault="00C8737F" w:rsidP="00C8737F">
      <w:pPr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osobą fizyczną,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682D2894" w14:textId="77777777" w:rsidR="00C8737F" w:rsidRPr="00C22E5B" w:rsidRDefault="00C8737F" w:rsidP="00C8737F">
      <w:pPr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przestępczej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skarbowego,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 w:rsidP="00C8737F">
      <w:pPr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handlu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ludźmi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 w:rsidP="00C8737F">
      <w:pPr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 w:rsidP="00C8737F">
      <w:pPr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utrudniania stwierdzenia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przestępnego</w:t>
      </w:r>
      <w:proofErr w:type="spellEnd"/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proofErr w:type="spellEnd"/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 w:rsidP="00C8737F">
      <w:pPr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charakterze terrorystycznym,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115 § 20 Kodeksu karnego,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3A268487" w14:textId="77777777" w:rsidR="00C8737F" w:rsidRPr="00C22E5B" w:rsidRDefault="00C8737F" w:rsidP="00C8737F">
      <w:pPr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pracy małoletnich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cudzoziemców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2 ustawy z dnia 15 czerwca 2012 r. o skutkach powierzania wykonywania pracy cudzoziemcom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 w:rsidP="00C8737F">
      <w:pPr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przeciwko obrotowi gospodarczemu,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296–307 Kodeksu karnego,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oszustwa,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286 Kodeksu karnego,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przeciwko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dokumentów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270– 277d Kodeksu karnego,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 w:rsidP="00C8737F">
      <w:pPr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1 i 3 lub art. 10 ustawy z dnia 15 czerwca 2012 r. o skutkach powierzania wykonywania pracy cudzoziemcom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– lub za odpowiedni czyn zabroniony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określony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1.2. 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urzędującego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członka jego organu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zarządzającego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nadzorczego,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wspólnika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spółki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jawnej lub partnerskiej albo komplementariusza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pkt 1.1;</w:t>
      </w:r>
    </w:p>
    <w:p w14:paraId="599D7952" w14:textId="77777777" w:rsidR="00C8737F" w:rsidRPr="00C22E5B" w:rsidRDefault="00C8737F" w:rsidP="00C8737F">
      <w:pPr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proofErr w:type="spellEnd"/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proofErr w:type="spellEnd"/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proofErr w:type="spellEnd"/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0944248C" w14:textId="77777777" w:rsidR="00C8737F" w:rsidRPr="00C22E5B" w:rsidRDefault="00C8737F" w:rsidP="00C8737F">
      <w:pPr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wobec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orzeczono zakaz ubiegania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 w:rsidP="00C8737F">
      <w:pPr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 celu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proofErr w:type="spellEnd"/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proofErr w:type="spellEnd"/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proofErr w:type="spellEnd"/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od siebie;</w:t>
      </w:r>
    </w:p>
    <w:p w14:paraId="655584E6" w14:textId="77777777" w:rsidR="00C8737F" w:rsidRPr="00C22E5B" w:rsidRDefault="00C8737F" w:rsidP="00C8737F">
      <w:pPr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w przypadkach,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85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doszło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wynikającego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wcześniejszego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zaangażowania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tego Wykonawcy lub podmiotu,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 wykonawcą do tej samej grupy kapitałowej w rozumieniu ustawy z dnia 16 lutego 2007 r. o ochronie konkurencji 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chyba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spowodowane tym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wyeliminowane w inny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̇ przez wykluczenie Wykonawcy z udziału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CD84EFD" w14:textId="77777777" w:rsidR="00C8737F" w:rsidRPr="00C22E5B" w:rsidRDefault="00C8737F" w:rsidP="00C8737F">
      <w:pPr>
        <w:numPr>
          <w:ilvl w:val="0"/>
          <w:numId w:val="22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wykluczony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każdym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22E5B" w:rsidRDefault="00C8737F" w:rsidP="00C8737F">
      <w:pPr>
        <w:numPr>
          <w:ilvl w:val="0"/>
          <w:numId w:val="22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wykluczenia wykonawcy na podstawie art. 109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096E8C2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29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przesłanki omyłki (na podstawie art. 226 ust. 1 pkt 10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związku z art. 223 ust. 2 pkt 3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).</w:t>
      </w:r>
    </w:p>
    <w:p w14:paraId="444163F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1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77777777" w:rsidR="00C8737F" w:rsidRPr="00C22E5B" w:rsidRDefault="00C8737F" w:rsidP="00C8737F">
      <w:pPr>
        <w:numPr>
          <w:ilvl w:val="0"/>
          <w:numId w:val="28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C8737F" w:rsidRPr="00C22E5B" w14:paraId="23F7EA1A" w14:textId="77777777" w:rsidTr="00413F8F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F7C49A3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3E21DFFC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9AA45C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BA020C9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39167DCF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2EE55048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E45AB15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C22E5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22E5B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C0FEB3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22E5B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22E5B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C8737F" w:rsidRPr="00C22E5B" w14:paraId="627D6BD9" w14:textId="77777777" w:rsidTr="00413F8F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CAF73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4543BDF9" w14:textId="77777777" w:rsidR="00C8737F" w:rsidRPr="00C22E5B" w:rsidRDefault="00C8737F" w:rsidP="00C8737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2DBC236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3B679C4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6A407A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9384DDA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000F939E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9ECBC5" w14:textId="77777777" w:rsidR="00C8737F" w:rsidRPr="00C22E5B" w:rsidRDefault="00C8737F" w:rsidP="00C8737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22E5B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16FC2753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009F55BA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zostanie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złożona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prowadziłby do powstania 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podatkowego zgodnie z ustawą z dnia 11 marca 2004 . o podatku od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 usług (Dz. U. z 2018 r. poz. 2174,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późn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zm.), dla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celów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zastosowania kryterium ceny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dolicza do przedstawionej w tej ofercie ceny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kwote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podatku od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miałby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rozliczyc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́.</w:t>
      </w:r>
    </w:p>
    <w:p w14:paraId="178FF55F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ofercie,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ust. 6, Wykonawca ma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08C4FEDA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poinformowania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jego oferty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będzie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prowadził do powstania 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0871B3A9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wskazania nazwy (rodzaju) towaru lub usługi,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dostawa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świadczenie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prowadziły do powstania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0D06124B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wskazania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towaru lub usługi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objętego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obowiązkiem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podatkowym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 bez kwoty podatku;</w:t>
      </w:r>
    </w:p>
    <w:p w14:paraId="3CF88E0E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wskazania stawki podatku od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zgodnie z wiedzą Wykonawcy,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będzie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miała zastosowanie.</w:t>
      </w:r>
    </w:p>
    <w:p w14:paraId="266E7B84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wybiera najkorzystniejszą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terminie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ofertą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SWZ.</w:t>
      </w:r>
    </w:p>
    <w:p w14:paraId="778534EA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termin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ofertą upłynie przed wyborem najkorzystniejszej oferty,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wezwie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 otrzymała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najwyższa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̨,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wyrażenia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w wyznaczonym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terminie, pisemnej zgody na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jego oferty.</w:t>
      </w:r>
    </w:p>
    <w:p w14:paraId="4C4BFD87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przypadku braku zgody,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ust. 9, oferta podlega odrzuceniu, 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zwraca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wyrażenie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takiej zgody do kolejnego Wykonawcy,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 została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najwyżej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oceniona, chyba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zachodza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przesłanki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unieważnienia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posteępowania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2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1"/>
    </w:p>
    <w:p w14:paraId="1960CFF2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proofErr w:type="spellEnd"/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>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inny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2163C26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zawrzec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sprawie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publicznego przed upływem terminu,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ust. 1,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złożono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̨.</w:t>
      </w:r>
    </w:p>
    <w:p w14:paraId="1A0E515A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uchyla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proofErr w:type="spellEnd"/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unieważnic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2"/>
    </w:p>
    <w:p w14:paraId="005C7A42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Środki ochrony prawnej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przysługuja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wykonawcy,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ma lub miał interes w uzyskaniu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oraz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poniósł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ponieśc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szkode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wyniku naruszenia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przepisów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6CAF54A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 w:rsidP="00C8737F">
      <w:pPr>
        <w:numPr>
          <w:ilvl w:val="1"/>
          <w:numId w:val="24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niezgodną z przepisami ustawy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czynnośc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podjęta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 w tym na projektowane postanowienie umowy;</w:t>
      </w:r>
    </w:p>
    <w:p w14:paraId="6A81E610" w14:textId="77777777" w:rsidR="00C8737F" w:rsidRPr="00C22E5B" w:rsidRDefault="00C8737F" w:rsidP="00C8737F">
      <w:pPr>
        <w:numPr>
          <w:ilvl w:val="1"/>
          <w:numId w:val="24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zaniechanie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czynności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był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obowiązany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podstawie ustawy.</w:t>
      </w:r>
    </w:p>
    <w:p w14:paraId="1463D213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Odwołanie wnosi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 orzeczenie Krajowej Izby Odwoławczej oraz postanowienie Prezesa Krajowej Izby Odwoławczej,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519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stronom oraz uczestnikom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odwoławczego przysługuje skarga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Skarge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wnosi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Okręgowego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Warszawie 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pośrednictwem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Prezesa Krajowej Izby Odwoławczej.</w:t>
      </w:r>
    </w:p>
    <w:p w14:paraId="23D8B78C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Szczegółowe informacje dotyczące środków ochrony prawnej określone są w Dziale IX „Środki ochrony prawnej”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0A049" w14:textId="77777777" w:rsidR="006B5839" w:rsidRDefault="006B5839">
      <w:pPr>
        <w:spacing w:after="0" w:line="240" w:lineRule="auto"/>
      </w:pPr>
      <w:r>
        <w:separator/>
      </w:r>
    </w:p>
  </w:endnote>
  <w:endnote w:type="continuationSeparator" w:id="0">
    <w:p w14:paraId="07523B9E" w14:textId="77777777" w:rsidR="006B5839" w:rsidRDefault="006B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6B58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6B5839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6B5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43F1F" w14:textId="77777777" w:rsidR="006B5839" w:rsidRDefault="006B5839">
      <w:pPr>
        <w:spacing w:after="0" w:line="240" w:lineRule="auto"/>
      </w:pPr>
      <w:r>
        <w:separator/>
      </w:r>
    </w:p>
  </w:footnote>
  <w:footnote w:type="continuationSeparator" w:id="0">
    <w:p w14:paraId="67843637" w14:textId="77777777" w:rsidR="006B5839" w:rsidRDefault="006B5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BC2794"/>
    <w:multiLevelType w:val="hybridMultilevel"/>
    <w:tmpl w:val="2704133C"/>
    <w:lvl w:ilvl="0" w:tplc="F752B2FA">
      <w:start w:val="1"/>
      <w:numFmt w:val="decimal"/>
      <w:lvlText w:val="2.%1."/>
      <w:lvlJc w:val="left"/>
      <w:pPr>
        <w:ind w:left="1353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0AD3F75"/>
    <w:multiLevelType w:val="hybridMultilevel"/>
    <w:tmpl w:val="478AC7D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3AE941AD"/>
    <w:multiLevelType w:val="hybridMultilevel"/>
    <w:tmpl w:val="82F681A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3" w15:restartNumberingAfterBreak="0">
    <w:nsid w:val="40007ABB"/>
    <w:multiLevelType w:val="hybridMultilevel"/>
    <w:tmpl w:val="4AD6650C"/>
    <w:lvl w:ilvl="0" w:tplc="F32A4220">
      <w:start w:val="2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3F23970">
      <w:numFmt w:val="bullet"/>
      <w:lvlText w:val="•"/>
      <w:lvlJc w:val="left"/>
      <w:pPr>
        <w:ind w:left="1126" w:hanging="202"/>
      </w:pPr>
      <w:rPr>
        <w:lang w:val="pl-PL" w:eastAsia="pl-PL" w:bidi="pl-PL"/>
      </w:rPr>
    </w:lvl>
    <w:lvl w:ilvl="2" w:tplc="CD32B5AA">
      <w:numFmt w:val="bullet"/>
      <w:lvlText w:val="•"/>
      <w:lvlJc w:val="left"/>
      <w:pPr>
        <w:ind w:left="2133" w:hanging="202"/>
      </w:pPr>
      <w:rPr>
        <w:lang w:val="pl-PL" w:eastAsia="pl-PL" w:bidi="pl-PL"/>
      </w:rPr>
    </w:lvl>
    <w:lvl w:ilvl="3" w:tplc="EC308822">
      <w:numFmt w:val="bullet"/>
      <w:lvlText w:val="•"/>
      <w:lvlJc w:val="left"/>
      <w:pPr>
        <w:ind w:left="3139" w:hanging="202"/>
      </w:pPr>
      <w:rPr>
        <w:lang w:val="pl-PL" w:eastAsia="pl-PL" w:bidi="pl-PL"/>
      </w:rPr>
    </w:lvl>
    <w:lvl w:ilvl="4" w:tplc="DFB6D6FA">
      <w:numFmt w:val="bullet"/>
      <w:lvlText w:val="•"/>
      <w:lvlJc w:val="left"/>
      <w:pPr>
        <w:ind w:left="4146" w:hanging="202"/>
      </w:pPr>
      <w:rPr>
        <w:lang w:val="pl-PL" w:eastAsia="pl-PL" w:bidi="pl-PL"/>
      </w:rPr>
    </w:lvl>
    <w:lvl w:ilvl="5" w:tplc="C3B483FC">
      <w:numFmt w:val="bullet"/>
      <w:lvlText w:val="•"/>
      <w:lvlJc w:val="left"/>
      <w:pPr>
        <w:ind w:left="5153" w:hanging="202"/>
      </w:pPr>
      <w:rPr>
        <w:lang w:val="pl-PL" w:eastAsia="pl-PL" w:bidi="pl-PL"/>
      </w:rPr>
    </w:lvl>
    <w:lvl w:ilvl="6" w:tplc="BD169A5C">
      <w:numFmt w:val="bullet"/>
      <w:lvlText w:val="•"/>
      <w:lvlJc w:val="left"/>
      <w:pPr>
        <w:ind w:left="6159" w:hanging="202"/>
      </w:pPr>
      <w:rPr>
        <w:lang w:val="pl-PL" w:eastAsia="pl-PL" w:bidi="pl-PL"/>
      </w:rPr>
    </w:lvl>
    <w:lvl w:ilvl="7" w:tplc="2CDC6F46">
      <w:numFmt w:val="bullet"/>
      <w:lvlText w:val="•"/>
      <w:lvlJc w:val="left"/>
      <w:pPr>
        <w:ind w:left="7166" w:hanging="202"/>
      </w:pPr>
      <w:rPr>
        <w:lang w:val="pl-PL" w:eastAsia="pl-PL" w:bidi="pl-PL"/>
      </w:rPr>
    </w:lvl>
    <w:lvl w:ilvl="8" w:tplc="52E8F7F2">
      <w:numFmt w:val="bullet"/>
      <w:lvlText w:val="•"/>
      <w:lvlJc w:val="left"/>
      <w:pPr>
        <w:ind w:left="8173" w:hanging="202"/>
      </w:pPr>
      <w:rPr>
        <w:lang w:val="pl-PL" w:eastAsia="pl-PL" w:bidi="pl-PL"/>
      </w:rPr>
    </w:lvl>
  </w:abstractNum>
  <w:abstractNum w:abstractNumId="34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40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1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4" w15:restartNumberingAfterBreak="0">
    <w:nsid w:val="68A37946"/>
    <w:multiLevelType w:val="hybridMultilevel"/>
    <w:tmpl w:val="6CB4A6F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6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41"/>
  </w:num>
  <w:num w:numId="8">
    <w:abstractNumId w:val="26"/>
  </w:num>
  <w:num w:numId="9">
    <w:abstractNumId w:val="43"/>
  </w:num>
  <w:num w:numId="10">
    <w:abstractNumId w:val="24"/>
  </w:num>
  <w:num w:numId="11">
    <w:abstractNumId w:val="14"/>
  </w:num>
  <w:num w:numId="12">
    <w:abstractNumId w:val="40"/>
  </w:num>
  <w:num w:numId="13">
    <w:abstractNumId w:val="34"/>
  </w:num>
  <w:num w:numId="14">
    <w:abstractNumId w:val="22"/>
  </w:num>
  <w:num w:numId="15">
    <w:abstractNumId w:val="13"/>
  </w:num>
  <w:num w:numId="16">
    <w:abstractNumId w:val="30"/>
  </w:num>
  <w:num w:numId="17">
    <w:abstractNumId w:val="16"/>
  </w:num>
  <w:num w:numId="18">
    <w:abstractNumId w:val="27"/>
  </w:num>
  <w:num w:numId="19">
    <w:abstractNumId w:val="7"/>
  </w:num>
  <w:num w:numId="20">
    <w:abstractNumId w:val="6"/>
  </w:num>
  <w:num w:numId="21">
    <w:abstractNumId w:val="39"/>
  </w:num>
  <w:num w:numId="22">
    <w:abstractNumId w:val="38"/>
  </w:num>
  <w:num w:numId="23">
    <w:abstractNumId w:val="45"/>
  </w:num>
  <w:num w:numId="24">
    <w:abstractNumId w:val="15"/>
  </w:num>
  <w:num w:numId="25">
    <w:abstractNumId w:val="36"/>
  </w:num>
  <w:num w:numId="26">
    <w:abstractNumId w:val="29"/>
  </w:num>
  <w:num w:numId="27">
    <w:abstractNumId w:val="11"/>
  </w:num>
  <w:num w:numId="28">
    <w:abstractNumId w:val="25"/>
  </w:num>
  <w:num w:numId="29">
    <w:abstractNumId w:val="8"/>
  </w:num>
  <w:num w:numId="30">
    <w:abstractNumId w:val="9"/>
  </w:num>
  <w:num w:numId="31">
    <w:abstractNumId w:val="10"/>
  </w:num>
  <w:num w:numId="32">
    <w:abstractNumId w:val="46"/>
  </w:num>
  <w:num w:numId="33">
    <w:abstractNumId w:val="28"/>
  </w:num>
  <w:num w:numId="34">
    <w:abstractNumId w:val="3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1"/>
  </w:num>
  <w:num w:numId="36">
    <w:abstractNumId w:val="44"/>
  </w:num>
  <w:num w:numId="37">
    <w:abstractNumId w:val="23"/>
  </w:num>
  <w:num w:numId="38">
    <w:abstractNumId w:val="20"/>
  </w:num>
  <w:num w:numId="39">
    <w:abstractNumId w:val="34"/>
  </w:num>
  <w:num w:numId="4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2"/>
  </w:num>
  <w:num w:numId="42">
    <w:abstractNumId w:val="12"/>
  </w:num>
  <w:num w:numId="43">
    <w:abstractNumId w:val="17"/>
  </w:num>
  <w:num w:numId="44">
    <w:abstractNumId w:val="42"/>
  </w:num>
  <w:num w:numId="45">
    <w:abstractNumId w:val="19"/>
  </w:num>
  <w:num w:numId="46">
    <w:abstractNumId w:val="37"/>
  </w:num>
  <w:num w:numId="47">
    <w:abstractNumId w:val="31"/>
  </w:num>
  <w:num w:numId="48">
    <w:abstractNumId w:val="18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53508"/>
    <w:rsid w:val="00071727"/>
    <w:rsid w:val="000A48DB"/>
    <w:rsid w:val="000A6963"/>
    <w:rsid w:val="000B6237"/>
    <w:rsid w:val="00127E9E"/>
    <w:rsid w:val="00161507"/>
    <w:rsid w:val="00192016"/>
    <w:rsid w:val="00202E63"/>
    <w:rsid w:val="00232500"/>
    <w:rsid w:val="00237172"/>
    <w:rsid w:val="002A6474"/>
    <w:rsid w:val="00301AC8"/>
    <w:rsid w:val="00333E5F"/>
    <w:rsid w:val="003523B4"/>
    <w:rsid w:val="00394952"/>
    <w:rsid w:val="00397972"/>
    <w:rsid w:val="003B6A39"/>
    <w:rsid w:val="003C3820"/>
    <w:rsid w:val="00413042"/>
    <w:rsid w:val="00424AE5"/>
    <w:rsid w:val="004B46DB"/>
    <w:rsid w:val="0052218C"/>
    <w:rsid w:val="00533E2D"/>
    <w:rsid w:val="0059014D"/>
    <w:rsid w:val="005921C6"/>
    <w:rsid w:val="005B4A58"/>
    <w:rsid w:val="005D60EB"/>
    <w:rsid w:val="005D6A3A"/>
    <w:rsid w:val="00616807"/>
    <w:rsid w:val="00677D48"/>
    <w:rsid w:val="006B38EB"/>
    <w:rsid w:val="006B5839"/>
    <w:rsid w:val="00732BC5"/>
    <w:rsid w:val="00734E2C"/>
    <w:rsid w:val="00744E12"/>
    <w:rsid w:val="0077080F"/>
    <w:rsid w:val="00776A21"/>
    <w:rsid w:val="007E09AC"/>
    <w:rsid w:val="007F3B31"/>
    <w:rsid w:val="008169F8"/>
    <w:rsid w:val="00850A59"/>
    <w:rsid w:val="008B4B7C"/>
    <w:rsid w:val="008D7FDE"/>
    <w:rsid w:val="009053AA"/>
    <w:rsid w:val="009500C1"/>
    <w:rsid w:val="00951D57"/>
    <w:rsid w:val="009808F2"/>
    <w:rsid w:val="00981EF8"/>
    <w:rsid w:val="009C41B8"/>
    <w:rsid w:val="009F17CE"/>
    <w:rsid w:val="00A0577B"/>
    <w:rsid w:val="00A7414C"/>
    <w:rsid w:val="00AA4367"/>
    <w:rsid w:val="00AB61DB"/>
    <w:rsid w:val="00AC6389"/>
    <w:rsid w:val="00AF030E"/>
    <w:rsid w:val="00B237E5"/>
    <w:rsid w:val="00B31D5D"/>
    <w:rsid w:val="00B62B9E"/>
    <w:rsid w:val="00C15850"/>
    <w:rsid w:val="00C22E5B"/>
    <w:rsid w:val="00C40EA4"/>
    <w:rsid w:val="00C43A41"/>
    <w:rsid w:val="00C8737F"/>
    <w:rsid w:val="00CF1AF8"/>
    <w:rsid w:val="00D07125"/>
    <w:rsid w:val="00D828C3"/>
    <w:rsid w:val="00D90B4A"/>
    <w:rsid w:val="00E31BE6"/>
    <w:rsid w:val="00E50860"/>
    <w:rsid w:val="00E92A0D"/>
    <w:rsid w:val="00EA6688"/>
    <w:rsid w:val="00EB05FE"/>
    <w:rsid w:val="00EB7190"/>
    <w:rsid w:val="00F15CEB"/>
    <w:rsid w:val="00F820B5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m.ladzinska@szpitalciechanow.com.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zp3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4485</Words>
  <Characters>26915</Characters>
  <Application>Microsoft Office Word</Application>
  <DocSecurity>0</DocSecurity>
  <Lines>224</Lines>
  <Paragraphs>62</Paragraphs>
  <ScaleCrop>false</ScaleCrop>
  <Company/>
  <LinksUpToDate>false</LinksUpToDate>
  <CharactersWithSpaces>31338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68</cp:revision>
  <cp:lastPrinted>2021-06-01T07:52:00Z</cp:lastPrinted>
  <dcterms:created xsi:type="dcterms:W3CDTF">2021-06-01T07:43:00Z</dcterms:created>
  <dcterms:modified xsi:type="dcterms:W3CDTF">2022-02-16T07:20:00Z</dcterms:modified>
</cp:coreProperties>
</file>