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49F3E1E2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70494B">
        <w:rPr>
          <w:rFonts w:ascii="Arial" w:hAnsi="Arial" w:cs="Arial"/>
          <w:color w:val="00000A"/>
          <w:sz w:val="18"/>
          <w:szCs w:val="18"/>
        </w:rPr>
        <w:t>1</w:t>
      </w:r>
      <w:r w:rsidR="007F4499">
        <w:rPr>
          <w:rFonts w:ascii="Arial" w:hAnsi="Arial" w:cs="Arial"/>
          <w:color w:val="00000A"/>
          <w:sz w:val="18"/>
          <w:szCs w:val="18"/>
        </w:rPr>
        <w:t>6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4628190B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045C23">
        <w:rPr>
          <w:rFonts w:ascii="Arial" w:hAnsi="Arial" w:cs="Arial"/>
          <w:color w:val="00000A"/>
          <w:sz w:val="18"/>
          <w:szCs w:val="18"/>
        </w:rPr>
        <w:t>15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7D893DF0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045C23">
        <w:rPr>
          <w:rFonts w:ascii="Arial" w:hAnsi="Arial" w:cs="Arial"/>
          <w:b/>
          <w:sz w:val="18"/>
          <w:szCs w:val="18"/>
        </w:rPr>
        <w:t xml:space="preserve">materiałów i urządzeń medycznych do witrektomii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07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047872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9864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217"/>
        <w:gridCol w:w="4193"/>
      </w:tblGrid>
      <w:tr w:rsidR="001D55A5" w14:paraId="084164E6" w14:textId="77777777" w:rsidTr="00436E4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14:paraId="32B1DCF3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03A1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Dotyczy pakiet nr 1 zadanie 1:</w:t>
            </w:r>
          </w:p>
          <w:p w14:paraId="3FDA11B4" w14:textId="2350E57F" w:rsidR="00406A09" w:rsidRPr="00045C2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Czy zamawiający wymaga barwnika dogałkowego fiolka 1ml, do barwienia warstwy granicznej wewnętrznej i błony nasiatkówkowej (ILM i ERM) o barwie zielono- niebieskiej o składzie: rozpuszczalna Luteina 2% z izomerem zeaksantyny, błękit brylantowy G 0,05%, błękit trypanowy 0,15%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298C7204" w:rsidR="00406A09" w:rsidRDefault="005C49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dopuszcza proponowany barwnik.</w:t>
            </w:r>
          </w:p>
        </w:tc>
      </w:tr>
      <w:tr w:rsidR="00406A09" w14:paraId="52C3C143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D093" w14:textId="3AD89F00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3497A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Dotyczy pakiet nr 1 zadanie 2:</w:t>
            </w:r>
          </w:p>
          <w:p w14:paraId="6CB6A3A3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 xml:space="preserve">Czy zamawiający wymaga Śródoperacyjnego bezbarwnego i bezzapachowego gazu SF6 (sześciofluorek siarki) gotowego do użycia, nie wymagającego mieszania przed uzyciem. </w:t>
            </w:r>
          </w:p>
          <w:p w14:paraId="064B6050" w14:textId="35B087A5" w:rsidR="00406A09" w:rsidRPr="00045C2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Gaz o czystości na poziomie 99,98 % dostarczany w jednym bezciśnieniowym pojemniku o wielkosci 75 ml. Współczynnik ekspansji 1,9-2.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866D" w14:textId="26F4401F" w:rsidR="00406A09" w:rsidRDefault="005C49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dopuszcza proponowany </w:t>
            </w:r>
            <w:r>
              <w:rPr>
                <w:rFonts w:ascii="Arial" w:hAnsi="Arial" w:cs="Arial"/>
                <w:sz w:val="18"/>
                <w:szCs w:val="18"/>
              </w:rPr>
              <w:t>gaz.</w:t>
            </w:r>
          </w:p>
        </w:tc>
      </w:tr>
      <w:tr w:rsidR="00045C23" w14:paraId="62B79027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87EB" w14:textId="23589C3E" w:rsidR="00045C23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BF69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Dotyczy pakiet nr 1 zadanie 3:</w:t>
            </w:r>
          </w:p>
          <w:p w14:paraId="3E780DE6" w14:textId="67CFF845" w:rsidR="00045C23" w:rsidRPr="00045C2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Czy zamawiający wymaga oleju silikonowego wysoce oczyszczonego o lepkości 5000 w temperaturze 20 stopni Celsjusza oraz 5500 w temperaturze 25 stopni Celsjusza . Potwierdzenie najlepszej jakości przez zawartosc cyklicznych oligomerow D4=46 ppm D5=222 ppm potwierdzone badaniami laboratoryjnymi.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0DFE" w14:textId="1985DCDC" w:rsidR="00045C23" w:rsidRDefault="005C49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dopuszcza proponowany </w:t>
            </w:r>
            <w:r>
              <w:rPr>
                <w:rFonts w:ascii="Arial" w:hAnsi="Arial" w:cs="Arial"/>
                <w:sz w:val="18"/>
                <w:szCs w:val="18"/>
              </w:rPr>
              <w:t>olej.</w:t>
            </w:r>
          </w:p>
        </w:tc>
      </w:tr>
      <w:tr w:rsidR="0070494B" w14:paraId="6BC2EEC7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4CFE" w14:textId="7CB7D2A9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D2B7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Dotyczy pakiet nr 2 zadanie 1:</w:t>
            </w:r>
          </w:p>
          <w:p w14:paraId="51EF9EB0" w14:textId="3EAEBBDA" w:rsidR="0070494B" w:rsidRPr="006D6A98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Czy zamawiający dopuści perfluoroweglowodor, pakowany we fiolce 7 ml pozostale parametry potwierdzone badaniami fizykochemicznymi bez zmian.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ADC9" w14:textId="3D36ACEB" w:rsidR="0070494B" w:rsidRPr="006D6A98" w:rsidRDefault="005C49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dopuszcza proponowany </w:t>
            </w:r>
            <w:r>
              <w:rPr>
                <w:rFonts w:ascii="Arial" w:hAnsi="Arial" w:cs="Arial"/>
                <w:sz w:val="18"/>
                <w:szCs w:val="18"/>
              </w:rPr>
              <w:t>preparat.</w:t>
            </w:r>
          </w:p>
        </w:tc>
      </w:tr>
      <w:tr w:rsidR="0070494B" w14:paraId="2CFD9594" w14:textId="77777777" w:rsidTr="00436E4C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B67FD" w14:textId="3319852C" w:rsidR="0070494B" w:rsidRDefault="0070494B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5941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Dotyczy pakiet nr 2 zadanie 3:</w:t>
            </w:r>
          </w:p>
          <w:p w14:paraId="0163F72C" w14:textId="77777777" w:rsidR="00F353E3" w:rsidRPr="00F353E3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Czy zamawiający wymaga olej silikonowy wysoce oczyszczony o pojemności 10 ml w ampułkostrzykawce lepkośc w temperaturze 25 stopni 1066 mm2 x s-1.</w:t>
            </w:r>
          </w:p>
          <w:p w14:paraId="7251120D" w14:textId="730DFD51" w:rsidR="0070494B" w:rsidRPr="006D6A98" w:rsidRDefault="00F353E3" w:rsidP="00F353E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353E3">
              <w:rPr>
                <w:rFonts w:ascii="Arial" w:hAnsi="Arial"/>
                <w:sz w:val="18"/>
                <w:szCs w:val="18"/>
              </w:rPr>
              <w:t>Minimum 10 ml pojemność. Pakowany w apułkostrzykawce z systemem Luer - Lock, gotowy do użycia. Potwierdzone badaniami laboratoryjnymi zawartości : Silanol&amp;lt;100ppm-Aceton&amp;lt;10ppm Utrata masy 0% , Polidyspersyjność 1,5, Indeks refracji 1,405.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5EF5" w14:textId="45F545C7" w:rsidR="0070494B" w:rsidRPr="006D6A98" w:rsidRDefault="005C4959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dopuszcza proponowany </w:t>
            </w:r>
            <w:r>
              <w:rPr>
                <w:rFonts w:ascii="Arial" w:hAnsi="Arial" w:cs="Arial"/>
                <w:sz w:val="18"/>
                <w:szCs w:val="18"/>
              </w:rPr>
              <w:t>olej.</w:t>
            </w: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54CCED04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54AD8745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103DA735" w14:textId="7A093ADD" w:rsidR="001D55A5" w:rsidRPr="005C4959" w:rsidRDefault="00F353E3" w:rsidP="005C4959">
      <w:pPr>
        <w:suppressAutoHyphens w:val="0"/>
        <w:ind w:right="-130"/>
        <w:rPr>
          <w:rFonts w:ascii="Arial" w:hAnsi="Arial" w:cs="Arial"/>
          <w:sz w:val="20"/>
          <w:szCs w:val="20"/>
          <w:lang w:eastAsia="pl-PL"/>
        </w:rPr>
      </w:pPr>
      <w:r w:rsidRPr="00F353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1444D306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634B6138" w14:textId="56EDA3AA" w:rsidR="001D55A5" w:rsidRDefault="001D55A5">
      <w:pPr>
        <w:rPr>
          <w:rFonts w:ascii="Arial" w:hAnsi="Arial" w:cs="Arial"/>
          <w:i/>
          <w:sz w:val="18"/>
          <w:szCs w:val="18"/>
        </w:rPr>
      </w:pPr>
    </w:p>
    <w:sectPr w:rsidR="001D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45C23"/>
    <w:rsid w:val="001D55A5"/>
    <w:rsid w:val="002D1159"/>
    <w:rsid w:val="003751B9"/>
    <w:rsid w:val="00406A09"/>
    <w:rsid w:val="00436E4C"/>
    <w:rsid w:val="005C4959"/>
    <w:rsid w:val="005F7DD8"/>
    <w:rsid w:val="006D3037"/>
    <w:rsid w:val="006D6A98"/>
    <w:rsid w:val="006E4BE5"/>
    <w:rsid w:val="0070494B"/>
    <w:rsid w:val="007E6E0E"/>
    <w:rsid w:val="007F4499"/>
    <w:rsid w:val="009E6CF9"/>
    <w:rsid w:val="00B4029E"/>
    <w:rsid w:val="00B90AAD"/>
    <w:rsid w:val="00B937D5"/>
    <w:rsid w:val="00DE5D84"/>
    <w:rsid w:val="00E5407B"/>
    <w:rsid w:val="00ED1124"/>
    <w:rsid w:val="00F353E3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16</cp:revision>
  <cp:lastPrinted>2022-02-14T11:23:00Z</cp:lastPrinted>
  <dcterms:created xsi:type="dcterms:W3CDTF">2021-12-17T12:25:00Z</dcterms:created>
  <dcterms:modified xsi:type="dcterms:W3CDTF">2022-02-16T11:41:00Z</dcterms:modified>
</cp:coreProperties>
</file>