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6C8D8B69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353EA8">
        <w:t>Produkt leczniczy dla Nefrologii</w:t>
      </w:r>
      <w:r w:rsidR="005C76C7">
        <w:t>”</w:t>
      </w:r>
      <w:r w:rsidR="005C76C7" w:rsidRPr="00165EC3">
        <w:t xml:space="preserve"> </w:t>
      </w:r>
      <w:r w:rsidR="001B626D" w:rsidRPr="001B626D">
        <w:t>(2501/</w:t>
      </w:r>
      <w:r w:rsidR="00353EA8">
        <w:t>30</w:t>
      </w:r>
      <w:r w:rsidR="001B626D" w:rsidRPr="001B626D">
        <w:t>/2</w:t>
      </w:r>
      <w:r w:rsidR="005C76C7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5C76C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5C76C7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5C76C7" w:rsidRPr="008205B5" w14:paraId="75BAF4A2" w14:textId="77777777" w:rsidTr="005C76C7">
        <w:trPr>
          <w:cantSplit/>
        </w:trPr>
        <w:tc>
          <w:tcPr>
            <w:tcW w:w="557" w:type="dxa"/>
          </w:tcPr>
          <w:p w14:paraId="0D39F945" w14:textId="77777777" w:rsidR="005C76C7" w:rsidRPr="00B62847" w:rsidRDefault="005C76C7" w:rsidP="005C76C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0A7541BB" w:rsidR="005C76C7" w:rsidRPr="00462065" w:rsidRDefault="00353EA8" w:rsidP="005C76C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353EA8">
              <w:rPr>
                <w:rFonts w:ascii="Calibri" w:hAnsi="Calibri" w:cs="Calibri"/>
                <w:color w:val="000000"/>
              </w:rPr>
              <w:t>Tolvaptan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5C76C7" w:rsidRPr="008205B5" w:rsidRDefault="005C76C7" w:rsidP="005C76C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6B8FDEF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B4BCF">
        <w:rPr>
          <w:b/>
          <w:bCs/>
          <w:sz w:val="18"/>
        </w:rPr>
        <w:t>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AB4BCF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53EA8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C76C7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B4BCF"/>
    <w:rsid w:val="00AC1954"/>
    <w:rsid w:val="00AF2107"/>
    <w:rsid w:val="00B04348"/>
    <w:rsid w:val="00B05DDF"/>
    <w:rsid w:val="00B1108B"/>
    <w:rsid w:val="00B61A3C"/>
    <w:rsid w:val="00B62847"/>
    <w:rsid w:val="00B804A0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20</cp:revision>
  <dcterms:created xsi:type="dcterms:W3CDTF">2021-08-26T09:28:00Z</dcterms:created>
  <dcterms:modified xsi:type="dcterms:W3CDTF">2022-02-24T06:59:00Z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