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5863B693" w14:textId="5A0C4483" w:rsidR="00574423" w:rsidRDefault="00574423" w:rsidP="00957154">
      <w:pPr>
        <w:suppressAutoHyphens/>
        <w:rPr>
          <w:rFonts w:ascii="Arial" w:hAnsi="Arial" w:cs="Arial"/>
          <w:color w:val="00000A"/>
          <w:sz w:val="18"/>
          <w:szCs w:val="18"/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8B76A3">
        <w:rPr>
          <w:rFonts w:ascii="Arial" w:hAnsi="Arial" w:cs="Arial"/>
          <w:color w:val="00000A"/>
          <w:sz w:val="18"/>
          <w:szCs w:val="18"/>
          <w:lang w:eastAsia="zh-CN"/>
        </w:rPr>
        <w:t>13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 w:rsidR="00957154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 ZP/2501/</w:t>
      </w:r>
      <w:r w:rsidR="00DD69F7">
        <w:rPr>
          <w:rFonts w:ascii="Arial" w:hAnsi="Arial" w:cs="Arial"/>
          <w:color w:val="00000A"/>
          <w:sz w:val="18"/>
          <w:szCs w:val="18"/>
          <w:lang w:eastAsia="zh-CN"/>
        </w:rPr>
        <w:t>53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7D14D94D" w14:textId="23E14E05" w:rsidR="00957154" w:rsidRDefault="00957154" w:rsidP="00957154">
      <w:pPr>
        <w:suppressAutoHyphens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57AD0CA" w14:textId="77777777" w:rsidR="00957154" w:rsidRPr="00574423" w:rsidRDefault="00957154" w:rsidP="00957154">
      <w:pPr>
        <w:suppressAutoHyphens/>
        <w:rPr>
          <w:lang w:eastAsia="zh-CN"/>
        </w:rPr>
      </w:pPr>
    </w:p>
    <w:p w14:paraId="0C3EA3D1" w14:textId="77777777" w:rsidR="00957154" w:rsidRDefault="00957154" w:rsidP="00957154">
      <w:pPr>
        <w:autoSpaceDE w:val="0"/>
        <w:autoSpaceDN w:val="0"/>
        <w:ind w:left="4096"/>
        <w:rPr>
          <w:rFonts w:ascii="Arial" w:hAnsi="Arial" w:cs="Arial"/>
          <w:b/>
          <w:bCs/>
          <w:sz w:val="18"/>
          <w:szCs w:val="18"/>
        </w:rPr>
      </w:pPr>
      <w:r w:rsidRPr="00957154">
        <w:rPr>
          <w:rFonts w:ascii="Arial" w:hAnsi="Arial" w:cs="Arial"/>
          <w:b/>
          <w:bCs/>
          <w:sz w:val="18"/>
          <w:szCs w:val="18"/>
        </w:rPr>
        <w:t xml:space="preserve">Informacja </w:t>
      </w:r>
      <w:r>
        <w:rPr>
          <w:rFonts w:ascii="Arial" w:hAnsi="Arial" w:cs="Arial"/>
          <w:b/>
          <w:bCs/>
          <w:sz w:val="18"/>
          <w:szCs w:val="18"/>
        </w:rPr>
        <w:t xml:space="preserve">o kwocie przeznaczonej na </w:t>
      </w:r>
    </w:p>
    <w:p w14:paraId="32DC9354" w14:textId="607BE64B" w:rsidR="00957154" w:rsidRPr="00957154" w:rsidRDefault="00957154" w:rsidP="00957154">
      <w:pPr>
        <w:autoSpaceDE w:val="0"/>
        <w:autoSpaceDN w:val="0"/>
        <w:ind w:left="409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sfinansowanie postępowania</w:t>
      </w:r>
    </w:p>
    <w:p w14:paraId="530CD28F" w14:textId="77777777" w:rsidR="00957154" w:rsidRPr="00957154" w:rsidRDefault="00957154" w:rsidP="00957154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60F222F7" w14:textId="77F855C0" w:rsidR="00957154" w:rsidRPr="00957154" w:rsidRDefault="000F7845" w:rsidP="00957154">
      <w:pPr>
        <w:suppressAutoHyphens/>
        <w:ind w:left="567" w:hanging="709"/>
        <w:rPr>
          <w:rFonts w:ascii="Arial" w:hAnsi="Arial" w:cs="Arial"/>
          <w:b/>
          <w:bCs/>
          <w:i/>
          <w:iCs/>
          <w:color w:val="00000A"/>
          <w:sz w:val="18"/>
          <w:szCs w:val="18"/>
          <w:lang w:eastAsia="zh-CN"/>
        </w:rPr>
      </w:pPr>
      <w:r w:rsidRPr="000F7845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95715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957154" w:rsidRPr="0095715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elementów stabilizacji kręgosłupa</w:t>
      </w:r>
    </w:p>
    <w:p w14:paraId="48CC2F9B" w14:textId="77777777" w:rsidR="001B06E2" w:rsidRDefault="000F7845" w:rsidP="001B06E2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95715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25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.04.2022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0F784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>, nr ogłoszenia</w:t>
      </w:r>
      <w:r w:rsidR="00957154" w:rsidRPr="00957154">
        <w:t xml:space="preserve"> </w:t>
      </w:r>
      <w:r w:rsidR="00957154" w:rsidRPr="00957154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2022/BZP 00132499/01 </w:t>
      </w: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oraz zamieszczonego </w:t>
      </w:r>
    </w:p>
    <w:p w14:paraId="2D3825D1" w14:textId="4BBA6547" w:rsidR="000F7845" w:rsidRPr="000F7845" w:rsidRDefault="000F7845" w:rsidP="001B06E2">
      <w:pPr>
        <w:suppressAutoHyphens/>
        <w:ind w:left="567"/>
        <w:rPr>
          <w:rFonts w:ascii="Arial" w:hAnsi="Arial" w:cs="Arial"/>
          <w:color w:val="00000A"/>
          <w:sz w:val="18"/>
          <w:szCs w:val="18"/>
          <w:lang w:eastAsia="zh-CN"/>
        </w:rPr>
      </w:pPr>
      <w:r w:rsidRPr="000F7845">
        <w:rPr>
          <w:rFonts w:ascii="Arial" w:hAnsi="Arial" w:cs="Arial"/>
          <w:color w:val="00000A"/>
          <w:sz w:val="18"/>
          <w:szCs w:val="18"/>
          <w:lang w:eastAsia="zh-CN"/>
        </w:rPr>
        <w:t xml:space="preserve">na stronie internetowej Szpitala – </w:t>
      </w:r>
      <w:hyperlink r:id="rId4">
        <w:r w:rsidRPr="000F7845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3A8BE98E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248BCB26" w14:textId="77777777" w:rsidR="001B06E2" w:rsidRDefault="001B06E2" w:rsidP="00A70018">
      <w:pPr>
        <w:spacing w:before="100" w:beforeAutospacing="1"/>
        <w:rPr>
          <w:rFonts w:ascii="Arial" w:hAnsi="Arial" w:cs="Arial"/>
          <w:sz w:val="18"/>
          <w:szCs w:val="18"/>
        </w:rPr>
      </w:pPr>
    </w:p>
    <w:tbl>
      <w:tblPr>
        <w:tblStyle w:val="NormalTablePHPDOCX1"/>
        <w:tblW w:w="5000" w:type="pct"/>
        <w:tblLook w:val="04A0" w:firstRow="1" w:lastRow="0" w:firstColumn="1" w:lastColumn="0" w:noHBand="0" w:noVBand="1"/>
      </w:tblPr>
      <w:tblGrid>
        <w:gridCol w:w="7013"/>
        <w:gridCol w:w="2331"/>
      </w:tblGrid>
      <w:tr w:rsidR="001B06E2" w:rsidRPr="001B06E2" w14:paraId="4C7ABA18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73B43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9428B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1B06E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1B06E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1B06E2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B06E2" w:rsidRPr="001B06E2" w14:paraId="7C9DF555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41FE44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Część nr 1 zestaw nr 1 zestawy do stabilizacji transpedikularno-laminarnej krótkoodcinkowej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C43E7C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74 844,00</w:t>
            </w:r>
          </w:p>
        </w:tc>
      </w:tr>
      <w:tr w:rsidR="001B06E2" w:rsidRPr="001B06E2" w14:paraId="3B773D40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D9B95C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Część nr 1 zestaw nr 2 stabilizacja przeznasadowa małoinwazyjna w leczeniu zwyrodnień kręgosłupa lędźwiowego i piersiowego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A8E574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138 186,00</w:t>
            </w:r>
          </w:p>
        </w:tc>
      </w:tr>
      <w:tr w:rsidR="001B06E2" w:rsidRPr="001B06E2" w14:paraId="2EA3E357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759D3C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Część nr 1 zestaw nr 3 Proteza trzonu kręgosłupa szyjnego i piersiowo-lędźwiowego.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1DF09A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22 680,00</w:t>
            </w:r>
          </w:p>
        </w:tc>
      </w:tr>
      <w:tr w:rsidR="001B06E2" w:rsidRPr="001B06E2" w14:paraId="663FF2AA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555E91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Część nr 1 zestaw nr 4 stabilizacja szyjna przednia płytką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19C8FA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1B06E2" w:rsidRPr="001B06E2" w14:paraId="27230EAE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4D476A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Część nr 1 zestaw nr 5 stabilizacja szczytowo-potyliczna odcinka szyjnego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B97750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27 842,40</w:t>
            </w:r>
          </w:p>
        </w:tc>
      </w:tr>
      <w:tr w:rsidR="001B06E2" w:rsidRPr="001B06E2" w14:paraId="076C9466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F70228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Część nr 1 zestaw nr 6 klatka miedzytrzonowa szyjna mocowana śrubami/kotwicami do trzonu kręgów Wymagania w SIWZ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D1A5CF2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69 120,00</w:t>
            </w:r>
          </w:p>
        </w:tc>
      </w:tr>
      <w:tr w:rsidR="001B06E2" w:rsidRPr="001B06E2" w14:paraId="3152313D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85B06B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Część nr 1 zestaw nr 7 Syntetyczny substytut kości gąbczastej. Wymagania: postać pasty i żelu do szybkiej aplikacji i szczelnego wypełniania klatek; możliwość uzupełniania ubytków kostnych i szczelin złamań kostnych c.d w SIWZ.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CDEEE3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9 720,00</w:t>
            </w:r>
          </w:p>
        </w:tc>
      </w:tr>
      <w:tr w:rsidR="001B06E2" w:rsidRPr="001B06E2" w14:paraId="3EDFAA87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37C289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Część nr 1 zestaw nr 8 klatka międzytrzonowa kręgosłupa szyjnego acif wykonane z PEEK przezierne implanty do międzykręgowej stabilizacji odcinka szyjnego (poziomy C3-C7). Wymagania zawarto w SIWZ.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2ED64A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1B06E2" w:rsidRPr="001B06E2" w14:paraId="46D5A1DC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9DC820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Część nr 1 zestaw nr 9 stabilizacja międzytrzonowa kręgosłupa lędźwiowego z dostępu plif/tlif Stabilizacja międzytrzonowa kręgosłupa lędźwiowego Komplet: 1 PLIF Oblique / Skośny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132740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16 200,00</w:t>
            </w:r>
          </w:p>
        </w:tc>
      </w:tr>
      <w:tr w:rsidR="001B06E2" w:rsidRPr="001B06E2" w14:paraId="53345FA9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AF4613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Część nr 1 zestaw nr 10 implant międzytrzonowy typu tlif rozprężalny tytan/peek. Kontrolowane rozprężenie w celu uzyskania maksymalnego odwzorowania wysokości przestrzeni międzykręgowej. Wymagania zapisano w SIWZ.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1FEF84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19 440,00</w:t>
            </w:r>
          </w:p>
        </w:tc>
      </w:tr>
      <w:tr w:rsidR="001B06E2" w:rsidRPr="001B06E2" w14:paraId="16B2C263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46C5E4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Część nr 1 zestaw nr 11 stabilizacja mis śrubami przeznasadowymi z możliwością przezskórnego podawania cementu kostnego do trzonu kręgu kręgosłupa. Wymagania zawarto w siwz.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227A19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45 489,60</w:t>
            </w:r>
          </w:p>
        </w:tc>
      </w:tr>
      <w:tr w:rsidR="001B06E2" w:rsidRPr="001B06E2" w14:paraId="4772B483" w14:textId="77777777" w:rsidTr="002B0DA2"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D8175F" w14:textId="77777777" w:rsidR="001B06E2" w:rsidRPr="001B06E2" w:rsidRDefault="001B06E2" w:rsidP="001B06E2"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Część nr 2 zestaw nr 12 System tytanowy do stabilizacji przez nasadowej kręgosłupa w odcinku piersiowo– lędźwiowym. Wymagania zawarto w SIWZ.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057553" w14:textId="77777777" w:rsidR="001B06E2" w:rsidRPr="001B06E2" w:rsidRDefault="001B06E2" w:rsidP="001B06E2">
            <w:pPr>
              <w:jc w:val="center"/>
            </w:pPr>
            <w:r w:rsidRPr="001B06E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377 546,40</w:t>
            </w:r>
          </w:p>
        </w:tc>
      </w:tr>
    </w:tbl>
    <w:p w14:paraId="23A45B0D" w14:textId="7345C1B5" w:rsidR="001B06E2" w:rsidRDefault="001B06E2" w:rsidP="00A70018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1EDF9200" w14:textId="77777777" w:rsidR="008B76A3" w:rsidRPr="008B76A3" w:rsidRDefault="008B76A3" w:rsidP="008B76A3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8B76A3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01F0C460" w14:textId="77777777" w:rsidR="008B76A3" w:rsidRPr="008B76A3" w:rsidRDefault="008B76A3" w:rsidP="008B76A3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8B76A3">
        <w:rPr>
          <w:rFonts w:ascii="Arial" w:hAnsi="Arial" w:cs="Arial"/>
          <w:i/>
          <w:iCs/>
          <w:sz w:val="18"/>
          <w:szCs w:val="18"/>
        </w:rPr>
        <w:t>Inspektor</w:t>
      </w:r>
    </w:p>
    <w:p w14:paraId="0CAA4299" w14:textId="77777777" w:rsidR="008B76A3" w:rsidRPr="008B76A3" w:rsidRDefault="008B76A3" w:rsidP="008B76A3">
      <w:pPr>
        <w:ind w:right="110"/>
        <w:rPr>
          <w:rFonts w:ascii="Arial" w:hAnsi="Arial" w:cs="Arial"/>
          <w:sz w:val="18"/>
          <w:szCs w:val="18"/>
        </w:rPr>
      </w:pPr>
      <w:r w:rsidRPr="008B76A3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5625419A" w14:textId="6E528CBB" w:rsidR="001B06E2" w:rsidRDefault="001B06E2" w:rsidP="00A70018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6FEDCF54" w14:textId="77777777" w:rsidR="001B06E2" w:rsidRDefault="001B06E2" w:rsidP="00A70018">
      <w:pPr>
        <w:spacing w:before="100" w:beforeAutospacing="1"/>
        <w:rPr>
          <w:rFonts w:ascii="Arial" w:hAnsi="Arial" w:cs="Arial"/>
          <w:sz w:val="18"/>
          <w:szCs w:val="18"/>
        </w:rPr>
      </w:pP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sectPr w:rsidR="000B2BF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0F7845"/>
    <w:rsid w:val="00105884"/>
    <w:rsid w:val="001262BB"/>
    <w:rsid w:val="00180198"/>
    <w:rsid w:val="001B06E2"/>
    <w:rsid w:val="001C3863"/>
    <w:rsid w:val="001D1389"/>
    <w:rsid w:val="001D7B14"/>
    <w:rsid w:val="00256015"/>
    <w:rsid w:val="002D3863"/>
    <w:rsid w:val="00350E0C"/>
    <w:rsid w:val="003834CD"/>
    <w:rsid w:val="003D3DA5"/>
    <w:rsid w:val="00411B95"/>
    <w:rsid w:val="00411D20"/>
    <w:rsid w:val="00505B00"/>
    <w:rsid w:val="00520DC2"/>
    <w:rsid w:val="005310E5"/>
    <w:rsid w:val="00574423"/>
    <w:rsid w:val="005B219B"/>
    <w:rsid w:val="00696D13"/>
    <w:rsid w:val="006E2AD8"/>
    <w:rsid w:val="006E7821"/>
    <w:rsid w:val="007973A3"/>
    <w:rsid w:val="008B76A3"/>
    <w:rsid w:val="0092330F"/>
    <w:rsid w:val="00957154"/>
    <w:rsid w:val="00A37D8A"/>
    <w:rsid w:val="00A70018"/>
    <w:rsid w:val="00A812BF"/>
    <w:rsid w:val="00B035F9"/>
    <w:rsid w:val="00B50ACE"/>
    <w:rsid w:val="00BA5CD3"/>
    <w:rsid w:val="00BC6C6A"/>
    <w:rsid w:val="00BF33F2"/>
    <w:rsid w:val="00C3439F"/>
    <w:rsid w:val="00C76057"/>
    <w:rsid w:val="00CB7A2F"/>
    <w:rsid w:val="00D96AF2"/>
    <w:rsid w:val="00DD69F7"/>
    <w:rsid w:val="00E578C2"/>
    <w:rsid w:val="00EB01CD"/>
    <w:rsid w:val="00EC5F84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8C2"/>
    <w:pPr>
      <w:ind w:left="720"/>
      <w:contextualSpacing/>
    </w:pPr>
  </w:style>
  <w:style w:type="table" w:customStyle="1" w:styleId="NormalTablePHPDOCX1">
    <w:name w:val="Normal Table PHPDOCX1"/>
    <w:uiPriority w:val="99"/>
    <w:semiHidden/>
    <w:unhideWhenUsed/>
    <w:qFormat/>
    <w:rsid w:val="001B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Specjalistyczny Szpital w Ciechanowie Specjalistyczny Szpital w Ciechanowie</cp:lastModifiedBy>
  <cp:revision>3</cp:revision>
  <cp:lastPrinted>2021-02-17T10:50:00Z</cp:lastPrinted>
  <dcterms:created xsi:type="dcterms:W3CDTF">2022-05-13T07:50:00Z</dcterms:created>
  <dcterms:modified xsi:type="dcterms:W3CDTF">2022-05-13T07:51:00Z</dcterms:modified>
</cp:coreProperties>
</file>