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C425F5E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8E1A25">
        <w:rPr>
          <w:rFonts w:asciiTheme="minorHAnsi" w:hAnsiTheme="minorHAnsi" w:cs="Tahoma"/>
          <w:b/>
          <w:bCs/>
          <w:sz w:val="22"/>
          <w:szCs w:val="22"/>
        </w:rPr>
        <w:t>91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0F36FC84" w14:textId="0ADC3DF1" w:rsidR="00D870D0" w:rsidRPr="00185859" w:rsidRDefault="00D870D0" w:rsidP="00592287">
      <w:pPr>
        <w:pStyle w:val="Tekstpodstawowywcity2"/>
        <w:spacing w:after="0" w:line="240" w:lineRule="auto"/>
        <w:ind w:left="357"/>
        <w:rPr>
          <w:rFonts w:asciiTheme="minorHAnsi" w:hAnsiTheme="minorHAnsi" w:cs="Tahoma"/>
          <w:b/>
          <w:sz w:val="22"/>
          <w:szCs w:val="22"/>
        </w:rPr>
      </w:pPr>
      <w:r w:rsidRPr="00185859">
        <w:rPr>
          <w:rFonts w:asciiTheme="minorHAnsi" w:hAnsiTheme="minorHAnsi" w:cs="Tahoma"/>
          <w:b/>
          <w:sz w:val="22"/>
          <w:szCs w:val="22"/>
        </w:rPr>
        <w:t>do przetestowania w przetargu nieograniczonym na dostawę</w:t>
      </w:r>
      <w:r w:rsidR="00594D55" w:rsidRPr="00594D55">
        <w:rPr>
          <w:rFonts w:asciiTheme="minorHAnsi" w:hAnsiTheme="minorHAnsi" w:cs="Tahoma"/>
          <w:b/>
          <w:bCs/>
          <w:sz w:val="22"/>
          <w:szCs w:val="22"/>
        </w:rPr>
        <w:t xml:space="preserve"> jednorazowego sprzętu  do leczenia pacjentów hospitalizowanych w </w:t>
      </w:r>
      <w:proofErr w:type="spellStart"/>
      <w:r w:rsidR="00594D55" w:rsidRPr="00594D55">
        <w:rPr>
          <w:rFonts w:asciiTheme="minorHAnsi" w:hAnsiTheme="minorHAnsi" w:cs="Tahoma"/>
          <w:b/>
          <w:bCs/>
          <w:sz w:val="22"/>
          <w:szCs w:val="22"/>
        </w:rPr>
        <w:t>O</w:t>
      </w:r>
      <w:r w:rsidR="008E1A25">
        <w:rPr>
          <w:rFonts w:asciiTheme="minorHAnsi" w:hAnsiTheme="minorHAnsi" w:cs="Tahoma"/>
          <w:b/>
          <w:bCs/>
          <w:sz w:val="22"/>
          <w:szCs w:val="22"/>
        </w:rPr>
        <w:t>Ai</w:t>
      </w:r>
      <w:r w:rsidR="00594D55" w:rsidRPr="00594D55">
        <w:rPr>
          <w:rFonts w:asciiTheme="minorHAnsi" w:hAnsiTheme="minorHAnsi" w:cs="Tahoma"/>
          <w:b/>
          <w:bCs/>
          <w:sz w:val="22"/>
          <w:szCs w:val="22"/>
        </w:rPr>
        <w:t>IT</w:t>
      </w:r>
      <w:proofErr w:type="spellEnd"/>
      <w:r w:rsidR="00594D55" w:rsidRPr="00594D55">
        <w:rPr>
          <w:rFonts w:asciiTheme="minorHAnsi" w:hAnsiTheme="minorHAnsi" w:cs="Tahoma"/>
          <w:b/>
          <w:bCs/>
          <w:sz w:val="22"/>
          <w:szCs w:val="22"/>
        </w:rPr>
        <w:t xml:space="preserve"> </w:t>
      </w:r>
    </w:p>
    <w:p w14:paraId="4B820960" w14:textId="77777777" w:rsidR="00D870D0" w:rsidRPr="00185859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Theme="minorHAnsi" w:hAnsiTheme="minorHAnsi" w:cs="Tahoma"/>
          <w:b/>
          <w:sz w:val="22"/>
          <w:szCs w:val="22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6A266A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0FDFA176" w:rsidR="00D870D0" w:rsidRPr="0004736D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</w:rPr>
              <w:t xml:space="preserve">PAKIET NR </w:t>
            </w:r>
            <w:r w:rsidR="0017573F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04736D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17573F" w:rsidRPr="0017573F">
              <w:rPr>
                <w:rFonts w:ascii="Tahoma" w:hAnsi="Tahoma" w:cs="Tahoma"/>
                <w:b/>
                <w:bCs/>
                <w:sz w:val="16"/>
                <w:szCs w:val="16"/>
              </w:rPr>
              <w:t>P2 Zestawy infuzyjne</w:t>
            </w:r>
          </w:p>
        </w:tc>
      </w:tr>
      <w:tr w:rsidR="0017573F" w:rsidRPr="00BE36E6" w14:paraId="3F0846C9" w14:textId="77777777" w:rsidTr="00C34F21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01BD6ADD" w:rsidR="0017573F" w:rsidRPr="00AA7794" w:rsidRDefault="0017573F" w:rsidP="001757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Dren do  pompy infuzyjnej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Infusomat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Space, posiadający ostry kolec komory kroplowej, odpowietrznik z filtrem przeciwbakteryjnym i klapką zamykającą, górna część komory kroplowej dopasowana do czujnika kropli, 15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um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 filtr infuzyjny w komorze kroplowej, zacisk rolkowy ze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specjanym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 miejscem na unieruchomienie i zabezpieczenie kolca po zakończonej infuzji, wstawka silikonowa kontaktująca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sie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 z mechanizmem pompy, końcówka drenu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luer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-lock, dł. drenu 250cm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0386E23F" w:rsidR="0017573F" w:rsidRPr="0004736D" w:rsidRDefault="0017573F" w:rsidP="0017573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17573F" w:rsidRPr="00BE36E6" w:rsidRDefault="0017573F" w:rsidP="0017573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17573F" w:rsidRPr="00BE36E6" w:rsidRDefault="0017573F" w:rsidP="0017573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573F" w:rsidRPr="00BE36E6" w14:paraId="1B604D4F" w14:textId="77777777" w:rsidTr="00C34F21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2D098" w14:textId="5AB95C3A" w:rsidR="0017573F" w:rsidRPr="00AA7794" w:rsidRDefault="0017573F" w:rsidP="001757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Dren do pompy infuzyjnej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Infusomat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Space, zapewniający ochronę przed światłem, posiadający ostry kolec komory kroplowej, odpowietrznik z filtrem przeciwbakteryjnym i klapką zamykającą, górna część komory kroplowej dopasowaną do czujnika kropli, komora kroplowa posiadająca filtr infuzyjny 15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um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oraz filtr powietrza zapobiegający dostaniu się powietrza do pacjenta, zacisk rolkowy ze specjalnym miejscem na unieruchomienie i zabezpieczenie kolca po zakończonej infuzji, wbudowana wstawka silikonowa kontaktująca się z mechanizmem pompy, końcówka drenu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luer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-lock, dł. drenu 250cm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3114806B" w:rsidR="0017573F" w:rsidRPr="0004736D" w:rsidRDefault="0017573F" w:rsidP="0017573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17573F" w:rsidRPr="00BE36E6" w:rsidRDefault="0017573F" w:rsidP="0017573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17573F" w:rsidRPr="00BE36E6" w:rsidRDefault="0017573F" w:rsidP="0017573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573F" w:rsidRPr="00BE36E6" w14:paraId="309BE798" w14:textId="77777777" w:rsidTr="00C34F21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AFAD3" w14:textId="141402E7" w:rsidR="0017573F" w:rsidRPr="00AA7794" w:rsidRDefault="0017573F" w:rsidP="001757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Dren do pompy infuzyjnej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Infusomat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Space Line, do żywienia dojelitowego; dren wyposażony w uniwersalny </w:t>
            </w:r>
            <w:proofErr w:type="spellStart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>multikonektor</w:t>
            </w:r>
            <w:proofErr w:type="spellEnd"/>
            <w:r w:rsidRPr="00AA7794">
              <w:rPr>
                <w:rFonts w:ascii="Tahoma" w:hAnsi="Tahoma" w:cs="Tahoma"/>
                <w:color w:val="000000"/>
                <w:sz w:val="16"/>
                <w:szCs w:val="16"/>
              </w:rPr>
              <w:t xml:space="preserve"> kompatybilny z każdym rodzajem pojemnika i bezigłowy port do wstrzyknięć; dren wyposażony w zacisk rolkowy i stopniowy adapter stożkowy do cewników do żywienia; dren wolny od PCV o długości min. 300 cm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682FA448" w:rsidR="0017573F" w:rsidRPr="0004736D" w:rsidRDefault="0017573F" w:rsidP="0017573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52BCE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17573F" w:rsidRPr="0004736D" w:rsidRDefault="0017573F" w:rsidP="0017573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17573F" w:rsidRPr="00BE36E6" w:rsidRDefault="0017573F" w:rsidP="0017573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17573F" w:rsidRPr="00BE36E6" w:rsidRDefault="0017573F" w:rsidP="0017573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5EBA8A69" w14:textId="0F8D9ED1" w:rsidR="00D870D0" w:rsidRPr="004423E9" w:rsidRDefault="00D870D0" w:rsidP="00AA7794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70C91CEE" w14:textId="3A720721" w:rsidR="004A5C5F" w:rsidRPr="00AA7794" w:rsidRDefault="00D870D0" w:rsidP="00AA7794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4A5C5F" w:rsidRPr="00AA7794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17573F"/>
    <w:rsid w:val="002A0F3B"/>
    <w:rsid w:val="002B2BF8"/>
    <w:rsid w:val="004A5C5F"/>
    <w:rsid w:val="00592287"/>
    <w:rsid w:val="00594D55"/>
    <w:rsid w:val="00651137"/>
    <w:rsid w:val="00685CA3"/>
    <w:rsid w:val="00695D6D"/>
    <w:rsid w:val="006E5B22"/>
    <w:rsid w:val="00817F15"/>
    <w:rsid w:val="008B0643"/>
    <w:rsid w:val="008E1A25"/>
    <w:rsid w:val="00AA7794"/>
    <w:rsid w:val="00D870D0"/>
    <w:rsid w:val="00E40FDF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22</cp:revision>
  <cp:lastPrinted>2021-05-18T10:04:00Z</cp:lastPrinted>
  <dcterms:created xsi:type="dcterms:W3CDTF">2021-04-14T10:46:00Z</dcterms:created>
  <dcterms:modified xsi:type="dcterms:W3CDTF">2022-07-01T07:49:00Z</dcterms:modified>
</cp:coreProperties>
</file>