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C425F5E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8E1A25">
        <w:rPr>
          <w:rFonts w:asciiTheme="minorHAnsi" w:hAnsiTheme="minorHAnsi" w:cs="Tahoma"/>
          <w:b/>
          <w:bCs/>
          <w:sz w:val="22"/>
          <w:szCs w:val="22"/>
        </w:rPr>
        <w:t>91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0F36FC84" w14:textId="0ADC3DF1" w:rsidR="00D870D0" w:rsidRPr="00185859" w:rsidRDefault="00D870D0" w:rsidP="00592287">
      <w:pPr>
        <w:pStyle w:val="Tekstpodstawowywcity2"/>
        <w:spacing w:after="0" w:line="240" w:lineRule="auto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>do przetestowania w przetargu nieograniczonym na dostawę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 jednorazowego sprzętu  do leczenia pacjentów hospitalizowanych w O</w:t>
      </w:r>
      <w:r w:rsidR="008E1A25">
        <w:rPr>
          <w:rFonts w:asciiTheme="minorHAnsi" w:hAnsiTheme="minorHAnsi" w:cs="Tahoma"/>
          <w:b/>
          <w:bCs/>
          <w:sz w:val="22"/>
          <w:szCs w:val="22"/>
        </w:rPr>
        <w:t>Ai</w:t>
      </w:r>
      <w:r w:rsidR="00594D55" w:rsidRPr="00594D55">
        <w:rPr>
          <w:rFonts w:asciiTheme="minorHAnsi" w:hAnsiTheme="minorHAnsi" w:cs="Tahoma"/>
          <w:b/>
          <w:bCs/>
          <w:sz w:val="22"/>
          <w:szCs w:val="22"/>
        </w:rPr>
        <w:t xml:space="preserve">IT </w:t>
      </w:r>
    </w:p>
    <w:p w14:paraId="4B820960" w14:textId="77777777" w:rsidR="00D870D0" w:rsidRPr="00185859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8636D11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PAKIET NR </w:t>
            </w:r>
            <w:r w:rsidR="00767F3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767F39" w:rsidRPr="00767F39">
              <w:rPr>
                <w:rFonts w:ascii="Tahoma" w:hAnsi="Tahoma" w:cs="Tahoma"/>
                <w:b/>
                <w:bCs/>
                <w:sz w:val="16"/>
                <w:szCs w:val="16"/>
              </w:rPr>
              <w:t>P3 Zestawy do tracheostomii przezskórnej</w:t>
            </w:r>
          </w:p>
        </w:tc>
      </w:tr>
      <w:tr w:rsidR="00D870D0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64EB147C" w:rsidR="00D870D0" w:rsidRPr="0004736D" w:rsidRDefault="003E7F6C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t>Zestaw do przezskórnej tracheostomii do wprowadzenia metoda Seldingera w skład którego wchodzą: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Jednostopniowe rozszerzadło o kształcie rogu nosorożca z powłoką hydrofilną i wstępnie założonym cewnikiem prowadzącym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Prowadnik ze znacznikami pozycjonującymi .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Rozszerzacze ładujące do wprowadzenia rurki tracheostomijnej 3 szt (7,5mm,8,5mm,9mm)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2x Igła wprowadzajaca (z koszulka i bez)  7 cm, rozmiar 15 G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Krótkie Rozszerzadlo o rozmiarze 14,0 Fr; 6,5 cm</w:t>
            </w:r>
            <w:r w:rsidRPr="003E7F6C">
              <w:rPr>
                <w:rFonts w:ascii="Tahoma" w:hAnsi="Tahoma" w:cs="Tahoma"/>
                <w:color w:val="000000"/>
                <w:sz w:val="16"/>
                <w:szCs w:val="16"/>
              </w:rPr>
              <w:br/>
              <w:t>• Skalpel jednorazowego użytku, Strzykawka, Żel poślizgowy,, zakrzywione kleszczyki hemostatyczne.  Elastyczna rurka tracheostomijna wykonana z PCV wolnego od DEHP w rozmiarze 7,5 lub 8,5, z jednorazową kaniulą wewnętrzną, przezroczystym kołnierzem, mankietem Taper Guard oraz ściętą skośnie końcówką.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386E23F" w:rsidR="00D870D0" w:rsidRPr="0004736D" w:rsidRDefault="00F97B97" w:rsidP="002B2BF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2A0F3B"/>
    <w:rsid w:val="002B2BF8"/>
    <w:rsid w:val="003E7F6C"/>
    <w:rsid w:val="004A5C5F"/>
    <w:rsid w:val="00592287"/>
    <w:rsid w:val="00594D55"/>
    <w:rsid w:val="00651137"/>
    <w:rsid w:val="00685CA3"/>
    <w:rsid w:val="00695D6D"/>
    <w:rsid w:val="006E5B22"/>
    <w:rsid w:val="00767F39"/>
    <w:rsid w:val="00817F15"/>
    <w:rsid w:val="008B0643"/>
    <w:rsid w:val="008E1A25"/>
    <w:rsid w:val="00D870D0"/>
    <w:rsid w:val="00E40FDF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22</cp:revision>
  <cp:lastPrinted>2021-05-18T10:04:00Z</cp:lastPrinted>
  <dcterms:created xsi:type="dcterms:W3CDTF">2021-04-14T10:46:00Z</dcterms:created>
  <dcterms:modified xsi:type="dcterms:W3CDTF">2022-07-01T07:51:00Z</dcterms:modified>
</cp:coreProperties>
</file>