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AA62" w14:textId="4A2B99C7" w:rsidR="00657EA6" w:rsidRPr="00695C6B" w:rsidRDefault="00657EA6" w:rsidP="00657EA6">
      <w:pPr>
        <w:spacing w:after="0" w:line="240" w:lineRule="auto"/>
        <w:ind w:left="714" w:hanging="714"/>
        <w:rPr>
          <w:i/>
          <w:iCs/>
          <w:noProof/>
        </w:rPr>
      </w:pPr>
      <w:r w:rsidRPr="00695C6B">
        <w:rPr>
          <w:i/>
          <w:iCs/>
          <w:noProof/>
        </w:rPr>
        <w:t xml:space="preserve">Załącznik nr 2 – formularz </w:t>
      </w:r>
      <w:r w:rsidR="00BD11F5" w:rsidRPr="00695C6B">
        <w:rPr>
          <w:i/>
          <w:iCs/>
          <w:noProof/>
        </w:rPr>
        <w:t xml:space="preserve">ofertowy </w:t>
      </w:r>
      <w:r w:rsidRPr="00695C6B">
        <w:rPr>
          <w:i/>
          <w:iCs/>
          <w:noProof/>
        </w:rPr>
        <w:t xml:space="preserve">techniczny </w:t>
      </w:r>
      <w:r w:rsidR="00D214B4">
        <w:rPr>
          <w:i/>
          <w:iCs/>
          <w:noProof/>
        </w:rPr>
        <w:t>– część nr 2</w:t>
      </w:r>
    </w:p>
    <w:p w14:paraId="1F4BCF1A" w14:textId="14D6435A" w:rsidR="00657EA6" w:rsidRPr="00695C6B" w:rsidRDefault="00657EA6" w:rsidP="00657EA6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>Zakup specjalistycznego oprogramowania oraz sprzętu w celu podniesienia poziomu bezpieczeństwa systemów teleinformatycznych wykorzystywanych w Szpitalu (sygnatura: ZP/2501/104/22)</w:t>
      </w:r>
    </w:p>
    <w:p w14:paraId="623837B6" w14:textId="77777777" w:rsidR="00657EA6" w:rsidRPr="00695C6B" w:rsidRDefault="00657EA6" w:rsidP="00657EA6">
      <w:pPr>
        <w:spacing w:after="0" w:line="240" w:lineRule="auto"/>
        <w:rPr>
          <w:noProof/>
        </w:rPr>
      </w:pPr>
    </w:p>
    <w:p w14:paraId="6FD89FE2" w14:textId="30C94CC8" w:rsidR="00D4270C" w:rsidRPr="00695C6B" w:rsidRDefault="00657EA6" w:rsidP="00D4270C">
      <w:pPr>
        <w:spacing w:after="0" w:line="240" w:lineRule="auto"/>
        <w:rPr>
          <w:i/>
          <w:iCs/>
          <w:noProof/>
        </w:rPr>
      </w:pPr>
      <w:r w:rsidRPr="00695C6B">
        <w:rPr>
          <w:i/>
          <w:iCs/>
          <w:noProof/>
        </w:rPr>
        <w:t xml:space="preserve">Uwaga: Wykonawca zostaje zobowiązany do uzupełnienia </w:t>
      </w:r>
      <w:r w:rsidR="00CB798D" w:rsidRPr="00695C6B">
        <w:rPr>
          <w:i/>
          <w:iCs/>
          <w:noProof/>
        </w:rPr>
        <w:t xml:space="preserve">kolumny „Oferowane parametry” </w:t>
      </w:r>
      <w:r w:rsidR="00D4270C" w:rsidRPr="00695C6B">
        <w:rPr>
          <w:i/>
          <w:iCs/>
          <w:noProof/>
        </w:rPr>
        <w:t xml:space="preserve">o opis spełnienia wymaganych minimalnych parametrów technicznych. </w:t>
      </w:r>
      <w:r w:rsidR="00B021ED" w:rsidRPr="00695C6B">
        <w:rPr>
          <w:i/>
          <w:iCs/>
          <w:noProof/>
        </w:rPr>
        <w:t xml:space="preserve">Zamawiający wymaga ponadto, aby </w:t>
      </w:r>
      <w:r w:rsidR="00B021ED" w:rsidRPr="00695C6B">
        <w:rPr>
          <w:b/>
          <w:bCs/>
          <w:i/>
          <w:iCs/>
          <w:noProof/>
        </w:rPr>
        <w:t>przedmiotowe środki dowodowe, złożone wraz z ofertą</w:t>
      </w:r>
      <w:r w:rsidR="000B30AC" w:rsidRPr="00695C6B">
        <w:rPr>
          <w:b/>
          <w:bCs/>
          <w:i/>
          <w:iCs/>
          <w:noProof/>
        </w:rPr>
        <w:t xml:space="preserve">, </w:t>
      </w:r>
      <w:r w:rsidR="000B30AC" w:rsidRPr="00695C6B">
        <w:rPr>
          <w:i/>
          <w:iCs/>
          <w:noProof/>
        </w:rPr>
        <w:t xml:space="preserve">potwierdziły sporządzony  przez wykonawcę opis. </w:t>
      </w:r>
    </w:p>
    <w:p w14:paraId="67223F23" w14:textId="77777777" w:rsidR="0042245C" w:rsidRPr="00695C6B" w:rsidRDefault="0042245C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bookmarkStart w:id="0" w:name="_Hlk109984284"/>
    </w:p>
    <w:p w14:paraId="78D1ADE5" w14:textId="49AEB558" w:rsidR="00E76ED0" w:rsidRPr="00695C6B" w:rsidRDefault="00E76ED0" w:rsidP="00E76ED0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695C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t>2. Antyspam</w:t>
      </w:r>
    </w:p>
    <w:tbl>
      <w:tblPr>
        <w:tblStyle w:val="Tabela-Siatka"/>
        <w:tblW w:w="4952" w:type="pct"/>
        <w:tblLook w:val="0000" w:firstRow="0" w:lastRow="0" w:firstColumn="0" w:lastColumn="0" w:noHBand="0" w:noVBand="0"/>
      </w:tblPr>
      <w:tblGrid>
        <w:gridCol w:w="1010"/>
        <w:gridCol w:w="2415"/>
        <w:gridCol w:w="5217"/>
        <w:gridCol w:w="5216"/>
      </w:tblGrid>
      <w:tr w:rsidR="00C8270C" w:rsidRPr="00695C6B" w14:paraId="2260B8EA" w14:textId="7F22A3D7" w:rsidTr="00C8270C">
        <w:tc>
          <w:tcPr>
            <w:tcW w:w="364" w:type="pct"/>
            <w:shd w:val="clear" w:color="auto" w:fill="D0CECE" w:themeFill="background2" w:themeFillShade="E6"/>
          </w:tcPr>
          <w:p w14:paraId="1F091B69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bookmarkStart w:id="1" w:name="_Hlk109983825"/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71" w:type="pct"/>
            <w:shd w:val="clear" w:color="auto" w:fill="D0CECE" w:themeFill="background2" w:themeFillShade="E6"/>
          </w:tcPr>
          <w:p w14:paraId="3B6D504E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Element konfiguracji</w:t>
            </w:r>
          </w:p>
        </w:tc>
        <w:tc>
          <w:tcPr>
            <w:tcW w:w="1882" w:type="pct"/>
            <w:shd w:val="clear" w:color="auto" w:fill="D0CECE" w:themeFill="background2" w:themeFillShade="E6"/>
          </w:tcPr>
          <w:p w14:paraId="6BAE8CE9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Wymagane minimalne parametry techniczne</w:t>
            </w:r>
          </w:p>
        </w:tc>
        <w:tc>
          <w:tcPr>
            <w:tcW w:w="1882" w:type="pct"/>
            <w:shd w:val="clear" w:color="auto" w:fill="D0CECE" w:themeFill="background2" w:themeFillShade="E6"/>
          </w:tcPr>
          <w:p w14:paraId="6D658074" w14:textId="77777777" w:rsidR="00C8270C" w:rsidRPr="00695C6B" w:rsidRDefault="00C8270C" w:rsidP="00C8270C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Oferowane parametry</w:t>
            </w:r>
          </w:p>
          <w:p w14:paraId="6EF47B38" w14:textId="69FDC3B2" w:rsidR="00C8270C" w:rsidRPr="00695C6B" w:rsidRDefault="00C8270C" w:rsidP="00C8270C">
            <w:pPr>
              <w:jc w:val="center"/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b/>
                <w:bCs/>
                <w:noProof/>
                <w:sz w:val="20"/>
                <w:szCs w:val="20"/>
                <w:lang w:eastAsia="pl-PL"/>
              </w:rPr>
              <w:t>(wymagany opis)</w:t>
            </w:r>
          </w:p>
        </w:tc>
      </w:tr>
      <w:tr w:rsidR="00C8270C" w:rsidRPr="00695C6B" w14:paraId="66379F5D" w14:textId="342806F6" w:rsidTr="00C8270C">
        <w:tc>
          <w:tcPr>
            <w:tcW w:w="364" w:type="pct"/>
          </w:tcPr>
          <w:p w14:paraId="73A29CA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1" w:type="pct"/>
          </w:tcPr>
          <w:p w14:paraId="405FD27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Wymagania ogólne systemu</w:t>
            </w:r>
          </w:p>
        </w:tc>
        <w:tc>
          <w:tcPr>
            <w:tcW w:w="1882" w:type="pct"/>
          </w:tcPr>
          <w:p w14:paraId="3719CA0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 xml:space="preserve">1. Licencja musi umożliwiać działanie systemu dla min 250 aktywnych użytkowników posiadających pojedynczy adres e-mail przez okres min.3lat . </w:t>
            </w:r>
          </w:p>
          <w:p w14:paraId="7367CA6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2. System musi posiadać konsolę zarządzającą dostępną przez przeglądarkę internetową.</w:t>
            </w:r>
          </w:p>
          <w:p w14:paraId="6FCDA2A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3. System musi umożliwiać dostęp do konsoli osobno poprzez http oraz https</w:t>
            </w:r>
          </w:p>
          <w:p w14:paraId="3EE669B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4. System musi mieć możliwość implementacji wewnątrz i na zewnątrz struktury informatycznej organizacji, powinien funkcjonować niezależnie od pozostałych jej elementów.</w:t>
            </w:r>
          </w:p>
          <w:p w14:paraId="2871709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5. Rozwiązanie musi wspierać filtrację dla serwerów znajdujących się wewnątrz i na zewnątrz struktury informatycznej danej organizacji.</w:t>
            </w:r>
          </w:p>
          <w:p w14:paraId="22F9EB3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6. System musi być dostępny w postaci pliku ISO pozwalającym na instalację na serwerze fizycznym, jak też w wersji na maszyny wirtualne ze wsparciem dla następujących środowisk: VMWare, Citrix, MS Hyper-V.</w:t>
            </w:r>
          </w:p>
          <w:p w14:paraId="68C0541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7. Interfejs rozwiązania musi wspierać kilka języków i posiadać także polskojęzyczny interfejs.</w:t>
            </w:r>
          </w:p>
          <w:p w14:paraId="35671DB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8. System musi zawierać główny pulpit, na którym będą wyświetlane podstawowe informacje takie jak:</w:t>
            </w:r>
          </w:p>
          <w:p w14:paraId="4FECF9F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 xml:space="preserve">a. Stan systemu w tym zużycie CPU, RAM, pamięci dyskowej </w:t>
            </w:r>
          </w:p>
          <w:p w14:paraId="513F0AF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b. Wersję systemu i bieżącą datę</w:t>
            </w:r>
          </w:p>
          <w:p w14:paraId="7A949E7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 xml:space="preserve">c. Informacje o typie aktualnie używanego procesora </w:t>
            </w:r>
          </w:p>
          <w:p w14:paraId="328F206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d. Informacje o stanie skanerów antywirusowych</w:t>
            </w:r>
          </w:p>
          <w:p w14:paraId="37DBEB9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lastRenderedPageBreak/>
              <w:t>e. Wykres przedstawiający informacje zbiorcze na temat procesowania wiadomości</w:t>
            </w:r>
          </w:p>
          <w:p w14:paraId="0AEA9CB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f. Informacje z ostatnich siedmiu dni w formie listy lub/i wykresu przedstawiające liczbę zablokowanych wiadomości, liczbę wystąpień wirusów, liczbę zablokowanych załączników i innych odrzuceń</w:t>
            </w:r>
          </w:p>
          <w:p w14:paraId="658BA2B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g. Listy najpopularniejszych nadawców wirusów i spamu oraz najpopularniejszych wirusów wykrytych przez silniki antywirusowe</w:t>
            </w:r>
          </w:p>
          <w:p w14:paraId="38ED950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9. System musi w widocznym miejscu zawierać sekcje poświęconą wsparciu technicznemu umożliwiającą utworzenie bezpiecznego połączenia z suportem producenta.</w:t>
            </w:r>
          </w:p>
          <w:p w14:paraId="0D7B0BE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10. Konsola zarządzająca musi mieć możliwość dostosowywania wyglądu, personalizacji kolorystyki interfejsu i umieszczenia logo firmy.</w:t>
            </w:r>
          </w:p>
          <w:p w14:paraId="4483848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11. System musi mieć możliwość obsługi certyfikatów SSL.</w:t>
            </w:r>
          </w:p>
          <w:p w14:paraId="047F844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12. System musi mieć możliwość importu certyfikatów.</w:t>
            </w:r>
          </w:p>
          <w:p w14:paraId="2B01BCA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13. System musi mieć możliwość obsługi TLS.</w:t>
            </w:r>
          </w:p>
          <w:p w14:paraId="7CB03DD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14. System musi mieć funkcjonalność szyfrowania emaili kluczem prywatnym, i odszyfrowywania ich u odbiorcy kluczem publicznym, tak zwane DKIM</w:t>
            </w:r>
          </w:p>
          <w:p w14:paraId="1041711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15. System musi mieć możliwość uwierzytelniania nadawcy poprzez określone mechanizmy, nie mniej niż SPF, DMARC, ARC.</w:t>
            </w:r>
          </w:p>
          <w:p w14:paraId="399D6A3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16. System musi mieć możliwość wykonywania kopii zapasowych konfiguracji zarówno automatycznych na serwerze FTP lub w chmurze, jak i na żądanie, a także możliwość importu takiej konfiguracji.</w:t>
            </w:r>
          </w:p>
          <w:p w14:paraId="67014D9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17. System musi obsługiwać zdalny Syslog, osobny dla logów dotyczących maili i osobny dla logów dotyczących inferface’u oraz zmian w systemie</w:t>
            </w:r>
          </w:p>
          <w:p w14:paraId="3809C8B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18. System musi wspierać SNMP v2c oraz v3</w:t>
            </w:r>
          </w:p>
          <w:p w14:paraId="6A65AC7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19. System musi mieć możliwość pracy w klastrze (dwóch lub więcej węzłów).</w:t>
            </w:r>
          </w:p>
          <w:p w14:paraId="5995E323" w14:textId="2E710C9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 xml:space="preserve">20. Aktualizacja systemu musi odbywać się poprzez konsolę webową, oraz nie może mieć wpływu na działanie samego systemu (tj. żadna wiadomość mailowa nie zostanie </w:t>
            </w: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lastRenderedPageBreak/>
              <w:t>utracona). W przypadku aktualizacji systemów działających w klastrze, musi istnieć możliwość uruchomienia tych procesów oddzielnie (</w:t>
            </w:r>
            <w:r w:rsidR="0042245C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np</w:t>
            </w: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. w przypadku gdyby aktualizacja okazała się wadliwa)</w:t>
            </w:r>
          </w:p>
        </w:tc>
        <w:tc>
          <w:tcPr>
            <w:tcW w:w="1882" w:type="pct"/>
          </w:tcPr>
          <w:p w14:paraId="7E9FC95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  <w:tr w:rsidR="00C8270C" w:rsidRPr="00695C6B" w14:paraId="17853424" w14:textId="52FBA409" w:rsidTr="00C8270C">
        <w:tc>
          <w:tcPr>
            <w:tcW w:w="364" w:type="pct"/>
          </w:tcPr>
          <w:p w14:paraId="7EE990F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71" w:type="pct"/>
          </w:tcPr>
          <w:p w14:paraId="616B604B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Moduł antyspamowy</w:t>
            </w:r>
          </w:p>
        </w:tc>
        <w:tc>
          <w:tcPr>
            <w:tcW w:w="1882" w:type="pct"/>
          </w:tcPr>
          <w:p w14:paraId="6F5A142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posiadać wbudowany silnik antyspamowy.</w:t>
            </w:r>
          </w:p>
          <w:p w14:paraId="6DC4267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mieć umożliwiać korzystanie z zewnętrznych baz RBL, dowolnie definiowanych przez administratora.</w:t>
            </w:r>
          </w:p>
          <w:p w14:paraId="190548E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System musi mieć możliwość tworzenia przez administratora białej listy adresów IP nadawcy, pomijanych podczas filtracji RBL.</w:t>
            </w:r>
          </w:p>
          <w:p w14:paraId="7AC98D8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System musi mieć możliwość wyłączania filtracji RBL dla poszczególnych domen podpiętych do rozwiązania.</w:t>
            </w:r>
          </w:p>
          <w:p w14:paraId="2147007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mieć możliwość sprawdzenia poprawności odbiorcy danej wiadomości, w trybie co najmniej: dynamicznym (weryfikacja na serwerze docelowym), LDAP, listę dozwolonych odbiorców oraz poprzez wyrażenia regularne.</w:t>
            </w:r>
          </w:p>
          <w:p w14:paraId="3BEA4E8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System musi być wspierany samouczącą się bazą danych Bayes’a.</w:t>
            </w:r>
          </w:p>
          <w:p w14:paraId="26D3040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System musi obsługiwać Passive OS Fingerprinting oraz mechanizm Penpals i analizę Botnetów.</w:t>
            </w:r>
          </w:p>
          <w:p w14:paraId="084D835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8.  System musi posiadać konfigurowalną szarą listę, z możliwością jej włączenia i wyłączenia</w:t>
            </w:r>
          </w:p>
          <w:p w14:paraId="20B4667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9. System musi pozwalać na zdefiniowanie języków, w których to muszą być napisane wiadomości, by pomyślnie przeszły weryfikację</w:t>
            </w:r>
          </w:p>
          <w:p w14:paraId="43CABB9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10. System musi umożliwiać tworzenie białych i czarnych list, opartych na adresach email oraz nazwach domen. Listy powinny być traktowane globalnie, per domena i osobno dla każdego użytkownika.</w:t>
            </w:r>
          </w:p>
          <w:p w14:paraId="538C699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11.  System musi umożliwiać tworzenie białych i czarnych list, opartych na adresach IP serwerów pocztowych nadawcy.</w:t>
            </w:r>
          </w:p>
          <w:p w14:paraId="4CBB09B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12. System musi mieć możliwość indywidualnego ustalania wysokości progu filtrowania wiadomości przez moduł antyspamowy dla domen jak i również dla określonych aliasów pocztowych.</w:t>
            </w:r>
          </w:p>
          <w:p w14:paraId="3E6F843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13. System musi mieć możliwość rozczytywania skróconych wersji URLi</w:t>
            </w:r>
          </w:p>
          <w:p w14:paraId="5731408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14. System musi mieć możliwość dodawania konfigurowalnych stopek do maili wychodzących, które potwierdzą że zostały one przefiltrowane przez tenże system</w:t>
            </w:r>
          </w:p>
        </w:tc>
        <w:tc>
          <w:tcPr>
            <w:tcW w:w="1882" w:type="pct"/>
          </w:tcPr>
          <w:p w14:paraId="1AD0C55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3CDEED1" w14:textId="562E51F2" w:rsidTr="00C8270C">
        <w:tc>
          <w:tcPr>
            <w:tcW w:w="364" w:type="pct"/>
          </w:tcPr>
          <w:p w14:paraId="6C2E0C4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1" w:type="pct"/>
          </w:tcPr>
          <w:p w14:paraId="3D9A4A1A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Moduł antywirusowy</w:t>
            </w:r>
          </w:p>
        </w:tc>
        <w:tc>
          <w:tcPr>
            <w:tcW w:w="1882" w:type="pct"/>
          </w:tcPr>
          <w:p w14:paraId="63198B6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zawierać dwa niezależnie działające silniki antywirusowe zewnętrznego dostawcy.</w:t>
            </w:r>
          </w:p>
          <w:p w14:paraId="6605E4F4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mieć możliwość całkowitego wyłączenia silnika antywirusowego.</w:t>
            </w:r>
          </w:p>
          <w:p w14:paraId="0B2D4C1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System musi samoczynnie aktualizować bazę danych dla wbudowanego silnika antywirusowego. Baza musi być aktualizowana minimum, co godzinę.</w:t>
            </w:r>
          </w:p>
        </w:tc>
        <w:tc>
          <w:tcPr>
            <w:tcW w:w="1882" w:type="pct"/>
          </w:tcPr>
          <w:p w14:paraId="4A0AA07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66443058" w14:textId="14BB7A49" w:rsidTr="00C8270C">
        <w:tc>
          <w:tcPr>
            <w:tcW w:w="364" w:type="pct"/>
          </w:tcPr>
          <w:p w14:paraId="6E4FB28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871" w:type="pct"/>
          </w:tcPr>
          <w:p w14:paraId="028190E9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Moduł kontroli treści</w:t>
            </w:r>
          </w:p>
        </w:tc>
        <w:tc>
          <w:tcPr>
            <w:tcW w:w="1882" w:type="pct"/>
          </w:tcPr>
          <w:p w14:paraId="3FA0EB6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1. System musi umożliwiać blokowanie wybranych przez administratora rozszerzeń i nazw plików. </w:t>
            </w:r>
          </w:p>
          <w:p w14:paraId="1B74719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umożliwiać blokowanie co najmniej następujących rozszerzeń plików:</w:t>
            </w:r>
          </w:p>
          <w:p w14:paraId="5D36992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ade, adp, bat, chm, cmd, com, cpl, dll, doc, exe, hta, ins, isp, jar, js, jse, lib, lnk, mde, msc, msp, mst, pif, scr, sct, shb, sys, vb, vbe, vbs, vxd, wsc, wsf, wsh</w:t>
            </w:r>
          </w:p>
          <w:p w14:paraId="129E4B35" w14:textId="41FCCB02" w:rsidR="00C8270C" w:rsidRPr="0042245C" w:rsidRDefault="00C8270C" w:rsidP="0042245C">
            <w:pPr>
              <w:pStyle w:val="Akapitzlist"/>
              <w:numPr>
                <w:ilvl w:val="0"/>
                <w:numId w:val="32"/>
              </w:num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42245C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System musi umożliwiać blokowanie co najmniej następujących typów MIME:</w:t>
            </w:r>
          </w:p>
          <w:p w14:paraId="5DB7E22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application/ecmascript, application/javascript, application/x-javascript, </w:t>
            </w:r>
          </w:p>
          <w:p w14:paraId="726BF15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application/x-msdos-program, application/x-msdownload, text/ecmascript,</w:t>
            </w:r>
          </w:p>
          <w:p w14:paraId="3215B9FF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text/javascript</w:t>
            </w:r>
          </w:p>
          <w:p w14:paraId="068D320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Wykrywanie i blokowanie rozszerzenia załącznika typu wykonywalnego powinno być odporne na zmianę nazwy i rozszerzenia, również w przypadku skompresowanego archiwum.</w:t>
            </w:r>
          </w:p>
          <w:p w14:paraId="71C3CC9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umożliwiać blokowanie zabezpieczonych hasłem archiwów.</w:t>
            </w:r>
          </w:p>
          <w:p w14:paraId="7F8DA01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System musi umożliwiać tworzenie własnych reguł filtracji.</w:t>
            </w:r>
          </w:p>
          <w:p w14:paraId="7743725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7. System musi umożliwiać kontrolę treści opartej na słowniku lub wyrażeniu regularnym (przykładowo blokowanie wiadomości z numerami kard kredytowych, </w:t>
            </w: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>numerami PESEL czy też innymi danymi określanymi jako wrażliwe).</w:t>
            </w:r>
          </w:p>
          <w:p w14:paraId="7186414E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8. Wszystkie wyżej wymienione funkcje powinny być dostępne dla filtracji wiadomości wychodzących i przychodzących. </w:t>
            </w:r>
          </w:p>
          <w:p w14:paraId="4684351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9. System musi posiadać mechanizm przepisywania linków w wiadomościach, automatycznie kierujący odbiorcę na serwery zewnętrzne, które kategoryzują strony internetowe pod kątem zagrożeń:</w:t>
            </w:r>
          </w:p>
          <w:p w14:paraId="58F6630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a. Funkcjonalność można ustawić osobno dla domeny i dla użytkownika systemu</w:t>
            </w:r>
          </w:p>
          <w:p w14:paraId="7F4257B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b. Można tworzyć wyjątki dla domen stron internetowych, które mają być nie przepisywane, osobno dla całej domeny pocztowej oraz użytkowników systemu.</w:t>
            </w:r>
          </w:p>
          <w:p w14:paraId="2F2CD71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c. Funkcjonalność powinna pozwalać na edycję wyświetlanej strony z informacją o blokadzie, minimum o treść wyświetlanej informacji oraz o wyświetlane logo.</w:t>
            </w:r>
          </w:p>
        </w:tc>
        <w:tc>
          <w:tcPr>
            <w:tcW w:w="1882" w:type="pct"/>
          </w:tcPr>
          <w:p w14:paraId="774EEFB3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20DDF87A" w14:textId="2A4E942C" w:rsidTr="00C8270C">
        <w:tc>
          <w:tcPr>
            <w:tcW w:w="364" w:type="pct"/>
          </w:tcPr>
          <w:p w14:paraId="60FF998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5. </w:t>
            </w:r>
          </w:p>
        </w:tc>
        <w:tc>
          <w:tcPr>
            <w:tcW w:w="871" w:type="pct"/>
          </w:tcPr>
          <w:p w14:paraId="48B0B52A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Kwarantanna</w:t>
            </w:r>
          </w:p>
        </w:tc>
        <w:tc>
          <w:tcPr>
            <w:tcW w:w="1882" w:type="pct"/>
          </w:tcPr>
          <w:p w14:paraId="3E22FB2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posiadać mechanizm kwarantanny.</w:t>
            </w:r>
          </w:p>
          <w:p w14:paraId="5F09DA69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zawierać wbudowaną wyszukiwarkę.</w:t>
            </w:r>
          </w:p>
          <w:p w14:paraId="180CE6C8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 xml:space="preserve">3. System musi generować raporty kwarantanny </w:t>
            </w:r>
          </w:p>
          <w:p w14:paraId="41FE4B1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a. Raporty kwarantanny powinny być generowane automatycznie lub na żądanie</w:t>
            </w:r>
          </w:p>
          <w:p w14:paraId="53929EC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b. Raporty kwarantanny powinny być personalizowane (w tym podmiana logo producenta)</w:t>
            </w:r>
          </w:p>
          <w:p w14:paraId="3AE2C6D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c. Raporty powinny być generowane dla użytkowników systemu pocztowego.</w:t>
            </w:r>
          </w:p>
          <w:p w14:paraId="28F3BC1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d. W przypadku współpracy z serwerami pocztowymi Microsoft Exchange, raport powinien być generowany dla użytkownika tylko raz, uwzględniając jego wszystkie aliasy.</w:t>
            </w:r>
          </w:p>
          <w:p w14:paraId="298393DA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System musi umożliwić dostęp do kwarantanny poprzez interfejs przeglądarki internetowej dla każdego użytkownika indywidualnie z możliwością dopasowania odpowiednich uprawnień.</w:t>
            </w:r>
          </w:p>
          <w:p w14:paraId="37CBCF56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umożliwić uwierzytelnianie użytkownika za pośrednictwem wewnętrznej bazy, LDAP, w oparciu o bazę kont na docelowym serwerze pocztowym (POP3, IMAP), lub bazy SQL.</w:t>
            </w:r>
          </w:p>
        </w:tc>
        <w:tc>
          <w:tcPr>
            <w:tcW w:w="1882" w:type="pct"/>
          </w:tcPr>
          <w:p w14:paraId="2397366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C8270C" w:rsidRPr="00695C6B" w14:paraId="257DE6B5" w14:textId="7B0FB049" w:rsidTr="00C8270C">
        <w:tc>
          <w:tcPr>
            <w:tcW w:w="364" w:type="pct"/>
          </w:tcPr>
          <w:p w14:paraId="7E9218D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lastRenderedPageBreak/>
              <w:t xml:space="preserve">6. </w:t>
            </w:r>
          </w:p>
        </w:tc>
        <w:tc>
          <w:tcPr>
            <w:tcW w:w="871" w:type="pct"/>
          </w:tcPr>
          <w:p w14:paraId="45CEE21E" w14:textId="77777777" w:rsidR="00C8270C" w:rsidRPr="00695C6B" w:rsidRDefault="00C8270C" w:rsidP="00E76ED0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Pozostałe funkcjonalności</w:t>
            </w:r>
          </w:p>
        </w:tc>
        <w:tc>
          <w:tcPr>
            <w:tcW w:w="1882" w:type="pct"/>
          </w:tcPr>
          <w:p w14:paraId="2CC56ACC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1. System musi mieć możliwość tworzenie wielu administratorów o zróżnicowanym poziomie uprawnień.</w:t>
            </w:r>
          </w:p>
          <w:p w14:paraId="2C9EDC0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2. System musi mieć możliwość tworzenia grup domen przyporządkowanych odpowiednim administratorom.</w:t>
            </w:r>
          </w:p>
          <w:p w14:paraId="656C53D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3. System musi posiadać funkcję kontroli ilości przetwarzanych wiadomości dla ruchu przychodzącego i wychodzącego.</w:t>
            </w:r>
          </w:p>
          <w:p w14:paraId="07D9EBCD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4. System musi umożliwiać wyświetlanie statystyk dotyczących aktualnego użycia licencji (liczby unikalnych kont mailowych, przez które przechodzą wiadomości).</w:t>
            </w:r>
          </w:p>
          <w:p w14:paraId="4E37D8E2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5. System musi umożliwiać manualne ustawienie równocześnie pracujących procesów SMTP w celu optymalizacji wydajności rozwiązania względem platformy, na której jest zainstalowane.</w:t>
            </w:r>
          </w:p>
          <w:p w14:paraId="4F8845E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6. System musi posiadać moduł kontroli jakości, który pozwoli zdefiniować ograniczenia odnoszące się do co najmniej:</w:t>
            </w:r>
          </w:p>
          <w:p w14:paraId="39EE3C55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a. ilości maili, które mogą zostać wysłane z określonej jednostce czasu</w:t>
            </w:r>
          </w:p>
          <w:p w14:paraId="038D5011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b. zbiorczego rozmiaru maili, które mogą zostać wysłane w określonej jednostce czasu</w:t>
            </w:r>
          </w:p>
          <w:p w14:paraId="5F453EB7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 System musi mieć możliwość ujednolicenia aliasów emailowych</w:t>
            </w:r>
          </w:p>
          <w:p w14:paraId="7E83E890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8. System powinien mieć możliwość konfiguracji raportów generowanych użytkownikom tak, aby mogły być generowane na żądanie (z opcją wyłączenia tej opcji przez administratora).</w:t>
            </w:r>
          </w:p>
        </w:tc>
        <w:tc>
          <w:tcPr>
            <w:tcW w:w="1882" w:type="pct"/>
          </w:tcPr>
          <w:p w14:paraId="23EAE5AB" w14:textId="77777777" w:rsidR="00C8270C" w:rsidRPr="00695C6B" w:rsidRDefault="00C8270C" w:rsidP="00E76ED0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tr w:rsidR="0042245C" w:rsidRPr="00695C6B" w14:paraId="7A94A6CE" w14:textId="77777777" w:rsidTr="00C8270C">
        <w:tc>
          <w:tcPr>
            <w:tcW w:w="364" w:type="pct"/>
          </w:tcPr>
          <w:p w14:paraId="64FDD819" w14:textId="54512AE5" w:rsidR="0042245C" w:rsidRPr="00695C6B" w:rsidRDefault="0042245C" w:rsidP="0042245C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1" w:type="pct"/>
          </w:tcPr>
          <w:p w14:paraId="79581F3B" w14:textId="0BC27228" w:rsidR="0042245C" w:rsidRPr="00695C6B" w:rsidRDefault="0042245C" w:rsidP="0042245C">
            <w:pPr>
              <w:jc w:val="center"/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</w:pPr>
            <w:r w:rsidRPr="00695C6B">
              <w:rPr>
                <w:rFonts w:ascii="Calibri" w:eastAsia="Times New Roman" w:hAnsi="Calibri" w:cs="Tahoma"/>
                <w:noProof/>
                <w:color w:val="000000"/>
                <w:sz w:val="20"/>
                <w:szCs w:val="20"/>
                <w:lang w:eastAsia="pl-PL"/>
              </w:rPr>
              <w:t>Serwisy i licencje</w:t>
            </w:r>
          </w:p>
        </w:tc>
        <w:tc>
          <w:tcPr>
            <w:tcW w:w="1882" w:type="pct"/>
          </w:tcPr>
          <w:p w14:paraId="3DA21304" w14:textId="51338E63" w:rsidR="0042245C" w:rsidRPr="0007147B" w:rsidRDefault="0042245C" w:rsidP="0042245C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  <w:r w:rsidRPr="0007147B"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Wsparcie: System musi być objęty serwisem producenta przez okres 36 miesięcy, upoważniającym do aktualizacji oprogramowania oraz wsparcia technicznego</w:t>
            </w:r>
            <w: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  <w:t>.</w:t>
            </w:r>
          </w:p>
          <w:p w14:paraId="0DC059EC" w14:textId="77777777" w:rsidR="0042245C" w:rsidRPr="00136CE4" w:rsidRDefault="0042245C" w:rsidP="00422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usług wynikających z udzielonej gwarancji jakości oraz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Wykonawca zapewnia:</w:t>
            </w:r>
          </w:p>
          <w:p w14:paraId="27466191" w14:textId="77777777" w:rsidR="0042245C" w:rsidRPr="00136CE4" w:rsidRDefault="0042245C" w:rsidP="00745425">
            <w:pPr>
              <w:pStyle w:val="Akapitzlist"/>
              <w:widowControl w:val="0"/>
              <w:numPr>
                <w:ilvl w:val="0"/>
                <w:numId w:val="33"/>
              </w:numPr>
              <w:ind w:left="295" w:hanging="29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udostępnienie poprawek do Oprogramowania Aplikacyjnego, w przypadku stwierdzenia przez Zamawiającego błędu Oprogramowania Aplikacyjnego: </w:t>
            </w:r>
          </w:p>
          <w:p w14:paraId="5219BF4E" w14:textId="77777777" w:rsidR="0042245C" w:rsidRPr="00136CE4" w:rsidRDefault="0042245C" w:rsidP="00745425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478"/>
              </w:tabs>
              <w:ind w:left="720" w:hanging="425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 przypadku tzw. błędu krytycznego, tj. takiego, który uniemożliwia użytkowanie Oprogramowania Aplikacyjnego (w zakresie jego podstawowej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lastRenderedPageBreak/>
              <w:t>funkcjonalności wskazanej w dokumentacji użytkownika) i prowadzi do zatrzymania jego eksploatacji, utraty danych lub naruszenia ich spójności, w wyniku których niemożliwe jest prowadzenie działalności z użyciem Oprogramowania Aplikacyjnego:</w:t>
            </w:r>
          </w:p>
          <w:p w14:paraId="40CD060D" w14:textId="77777777" w:rsidR="0042245C" w:rsidRPr="00136CE4" w:rsidRDefault="0042245C" w:rsidP="00745425">
            <w:pPr>
              <w:widowControl w:val="0"/>
              <w:numPr>
                <w:ilvl w:val="3"/>
                <w:numId w:val="35"/>
              </w:numPr>
              <w:tabs>
                <w:tab w:val="clear" w:pos="1440"/>
                <w:tab w:val="num" w:pos="1003"/>
              </w:tabs>
              <w:ind w:left="1003" w:hanging="28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reakcja Wykonawcy na zgłoszenie Zamawiającego (tj. czas od otrzymania zgłoszenia do chwili podjęcia przez Wykonawcę czynności zmierzających do naprawy zgłoszonego „błędu krytycznego”) 1 dzień roboczy;</w:t>
            </w:r>
          </w:p>
          <w:p w14:paraId="146DFE16" w14:textId="77777777" w:rsidR="0042245C" w:rsidRPr="00136CE4" w:rsidRDefault="0042245C" w:rsidP="00745425">
            <w:pPr>
              <w:widowControl w:val="0"/>
              <w:numPr>
                <w:ilvl w:val="3"/>
                <w:numId w:val="35"/>
              </w:numPr>
              <w:ind w:left="897" w:hanging="31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wyniesie do 3 dni roboczych od chwili rozpoczęcia czynności serwisowych; </w:t>
            </w:r>
          </w:p>
          <w:p w14:paraId="5AB951E8" w14:textId="77777777" w:rsidR="0042245C" w:rsidRPr="00136CE4" w:rsidRDefault="0042245C" w:rsidP="00745425">
            <w:pPr>
              <w:widowControl w:val="0"/>
              <w:numPr>
                <w:ilvl w:val="3"/>
                <w:numId w:val="35"/>
              </w:numPr>
              <w:ind w:left="897" w:hanging="319"/>
              <w:jc w:val="both"/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w przypadku wystąpienia „błędu krytycznego”, Wykonawca,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u w:val="single"/>
                <w:lang w:eastAsia="pl-PL"/>
              </w:rPr>
              <w:t>po uzyskaniu od Zamawiającego zgody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,  może wprowadzić tzw. rozwiązanie tymczasowe, doraźnie rozwiązujące problem błędu krytycznego; w takim przypadku dalsza obsługa usunięcia dotychczasowego błędu krytycznego będzie traktowana jako błąd zwykły;</w:t>
            </w:r>
          </w:p>
          <w:p w14:paraId="128808CD" w14:textId="77777777" w:rsidR="0042245C" w:rsidRPr="00136CE4" w:rsidRDefault="0042245C" w:rsidP="00745425">
            <w:pPr>
              <w:pStyle w:val="Akapitzlist"/>
              <w:widowControl w:val="0"/>
              <w:numPr>
                <w:ilvl w:val="0"/>
                <w:numId w:val="34"/>
              </w:numPr>
              <w:ind w:left="454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 pozostałych przypadkach, określanych jako „błędy zwykłe” - błędy Oprogramowania Aplikacyjnego inne niż błędy krytyczne:</w:t>
            </w:r>
          </w:p>
          <w:p w14:paraId="07C659F2" w14:textId="77777777" w:rsidR="0042245C" w:rsidRPr="00136CE4" w:rsidRDefault="0042245C" w:rsidP="00745425">
            <w:pPr>
              <w:widowControl w:val="0"/>
              <w:numPr>
                <w:ilvl w:val="3"/>
                <w:numId w:val="35"/>
              </w:numPr>
              <w:tabs>
                <w:tab w:val="clear" w:pos="1440"/>
                <w:tab w:val="num" w:pos="879"/>
              </w:tabs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czas reakcji Wykonawcy na zgłoszenie Zamawiającego (tj. czas od otrzymania zgłoszenia do chwili podjęcia przez Wykonawcę czynności zmierzających do naprawy zgłoszonego błędu zwykłego) wynosi do 15 dni roboczych;</w:t>
            </w:r>
          </w:p>
          <w:p w14:paraId="5F75589A" w14:textId="77777777" w:rsidR="0042245C" w:rsidRPr="00136CE4" w:rsidRDefault="0042245C" w:rsidP="00745425">
            <w:pPr>
              <w:widowControl w:val="0"/>
              <w:numPr>
                <w:ilvl w:val="3"/>
                <w:numId w:val="35"/>
              </w:numPr>
              <w:tabs>
                <w:tab w:val="clear" w:pos="1440"/>
                <w:tab w:val="num" w:pos="879"/>
              </w:tabs>
              <w:ind w:left="879" w:hanging="425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 xml:space="preserve">czas dokonania i udostępnienia Zamawiającemu odpowiednich korekt </w:t>
            </w:r>
            <w:r w:rsidRPr="00136CE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Oprogramowania Aplikacyjnego </w:t>
            </w:r>
            <w:r w:rsidRPr="00136CE4">
              <w:rPr>
                <w:rFonts w:ascii="Arial" w:eastAsia="Times New Roman" w:hAnsi="Arial" w:cs="Arial"/>
                <w:snapToGrid w:val="0"/>
                <w:sz w:val="18"/>
                <w:szCs w:val="18"/>
                <w:lang w:eastAsia="pl-PL"/>
              </w:rPr>
              <w:t>wyniesie do 60 dni roboczych od chwili rozpoczęcia czynności serwisowych;</w:t>
            </w:r>
          </w:p>
          <w:p w14:paraId="44B306B4" w14:textId="77777777" w:rsidR="0042245C" w:rsidRPr="00695C6B" w:rsidRDefault="0042245C" w:rsidP="0042245C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882" w:type="pct"/>
          </w:tcPr>
          <w:p w14:paraId="2315135D" w14:textId="77777777" w:rsidR="0042245C" w:rsidRPr="00695C6B" w:rsidRDefault="0042245C" w:rsidP="0042245C">
            <w:pPr>
              <w:rPr>
                <w:rFonts w:ascii="Calibri" w:eastAsia="Times New Roman" w:hAnsi="Calibri" w:cs="Tahoma"/>
                <w:noProof/>
                <w:sz w:val="20"/>
                <w:szCs w:val="20"/>
                <w:lang w:eastAsia="pl-PL"/>
              </w:rPr>
            </w:pPr>
          </w:p>
        </w:tc>
      </w:tr>
      <w:bookmarkEnd w:id="0"/>
      <w:bookmarkEnd w:id="1"/>
    </w:tbl>
    <w:p w14:paraId="43206FF9" w14:textId="77777777" w:rsidR="00CF05E8" w:rsidRPr="00695C6B" w:rsidRDefault="00CF05E8" w:rsidP="00E76E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814"/>
      </w:tblGrid>
      <w:tr w:rsidR="00CF05E8" w:rsidRPr="00CF05E8" w14:paraId="69649D3C" w14:textId="77777777" w:rsidTr="00970BC5">
        <w:trPr>
          <w:trHeight w:val="206"/>
        </w:trPr>
        <w:tc>
          <w:tcPr>
            <w:tcW w:w="1286" w:type="dxa"/>
          </w:tcPr>
          <w:p w14:paraId="12F58857" w14:textId="77777777" w:rsidR="00CF05E8" w:rsidRPr="00CF05E8" w:rsidRDefault="00CF05E8" w:rsidP="00CF05E8">
            <w:pPr>
              <w:spacing w:line="186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miejscowość:</w:t>
            </w:r>
          </w:p>
        </w:tc>
        <w:tc>
          <w:tcPr>
            <w:tcW w:w="1814" w:type="dxa"/>
          </w:tcPr>
          <w:p w14:paraId="707C3E08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  <w:tr w:rsidR="00CF05E8" w:rsidRPr="00CF05E8" w14:paraId="1B38979C" w14:textId="77777777" w:rsidTr="00970BC5">
        <w:trPr>
          <w:trHeight w:val="208"/>
        </w:trPr>
        <w:tc>
          <w:tcPr>
            <w:tcW w:w="1286" w:type="dxa"/>
          </w:tcPr>
          <w:p w14:paraId="53F0E907" w14:textId="77777777" w:rsidR="00CF05E8" w:rsidRPr="00CF05E8" w:rsidRDefault="00CF05E8" w:rsidP="00CF05E8">
            <w:pPr>
              <w:spacing w:line="187" w:lineRule="exact"/>
              <w:ind w:left="112"/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  <w:r w:rsidRPr="00CF05E8">
              <w:rPr>
                <w:rFonts w:ascii="Arial" w:eastAsia="Arial" w:hAnsi="Arial" w:cs="Arial"/>
                <w:noProof/>
                <w:sz w:val="18"/>
                <w:szCs w:val="18"/>
                <w:lang w:val="pl-PL" w:eastAsia="pl-PL" w:bidi="pl-PL"/>
              </w:rPr>
              <w:t>data:</w:t>
            </w:r>
          </w:p>
        </w:tc>
        <w:tc>
          <w:tcPr>
            <w:tcW w:w="1814" w:type="dxa"/>
          </w:tcPr>
          <w:p w14:paraId="5C289067" w14:textId="77777777" w:rsidR="00CF05E8" w:rsidRPr="00CF05E8" w:rsidRDefault="00CF05E8" w:rsidP="00CF05E8">
            <w:pPr>
              <w:rPr>
                <w:rFonts w:ascii="Times New Roman" w:eastAsia="Arial" w:hAnsi="Arial" w:cs="Arial"/>
                <w:noProof/>
                <w:sz w:val="18"/>
                <w:szCs w:val="18"/>
                <w:lang w:val="pl-PL" w:eastAsia="pl-PL" w:bidi="pl-PL"/>
              </w:rPr>
            </w:pPr>
          </w:p>
        </w:tc>
      </w:tr>
    </w:tbl>
    <w:p w14:paraId="651D0D7E" w14:textId="77777777" w:rsidR="00CF05E8" w:rsidRPr="00CF05E8" w:rsidRDefault="00CF05E8" w:rsidP="00CF05E8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noProof/>
          <w:sz w:val="18"/>
          <w:szCs w:val="18"/>
          <w:lang w:eastAsia="pl-PL" w:bidi="pl-PL"/>
        </w:rPr>
      </w:pPr>
    </w:p>
    <w:p w14:paraId="68676237" w14:textId="77777777" w:rsidR="00CF05E8" w:rsidRPr="00695C6B" w:rsidRDefault="00CF05E8" w:rsidP="00CF05E8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rFonts w:ascii="Arial" w:eastAsia="Arial" w:hAnsi="Arial" w:cs="Arial"/>
          <w:noProof/>
          <w:sz w:val="18"/>
          <w:szCs w:val="18"/>
          <w:lang w:eastAsia="pl-PL" w:bidi="pl-PL"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 xml:space="preserve">(podpis pieczątka imienna osoby upoważnionej </w:t>
      </w:r>
    </w:p>
    <w:p w14:paraId="17C0943D" w14:textId="234BB21C" w:rsidR="00E76ED0" w:rsidRPr="00695C6B" w:rsidRDefault="00CF05E8" w:rsidP="00D214B4">
      <w:pPr>
        <w:widowControl w:val="0"/>
        <w:autoSpaceDE w:val="0"/>
        <w:autoSpaceDN w:val="0"/>
        <w:spacing w:before="135" w:after="0" w:line="240" w:lineRule="auto"/>
        <w:ind w:left="5195" w:right="102" w:firstLine="2460"/>
        <w:rPr>
          <w:noProof/>
        </w:rPr>
      </w:pPr>
      <w:r w:rsidRPr="00CF05E8">
        <w:rPr>
          <w:rFonts w:ascii="Arial" w:eastAsia="Arial" w:hAnsi="Arial" w:cs="Arial"/>
          <w:noProof/>
          <w:sz w:val="18"/>
          <w:szCs w:val="18"/>
          <w:lang w:eastAsia="pl-PL" w:bidi="pl-PL"/>
        </w:rPr>
        <w:t>do składania oświadczeń woli w imieniu Wykonawcy)</w:t>
      </w:r>
    </w:p>
    <w:sectPr w:rsidR="00E76ED0" w:rsidRPr="00695C6B" w:rsidSect="00657EA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B54"/>
    <w:multiLevelType w:val="hybridMultilevel"/>
    <w:tmpl w:val="E9D2BAC6"/>
    <w:lvl w:ilvl="0" w:tplc="399A4EE4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74361"/>
    <w:multiLevelType w:val="hybridMultilevel"/>
    <w:tmpl w:val="282ECBE0"/>
    <w:lvl w:ilvl="0" w:tplc="FD0A2628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02BB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19E2"/>
    <w:multiLevelType w:val="hybridMultilevel"/>
    <w:tmpl w:val="37A65FF6"/>
    <w:lvl w:ilvl="0" w:tplc="7B8E6216">
      <w:start w:val="1"/>
      <w:numFmt w:val="lowerLetter"/>
      <w:lvlText w:val="%1."/>
      <w:lvlJc w:val="left"/>
      <w:pPr>
        <w:ind w:left="105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15517A69"/>
    <w:multiLevelType w:val="hybridMultilevel"/>
    <w:tmpl w:val="3140D4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 w15:restartNumberingAfterBreak="0">
    <w:nsid w:val="20AD3D86"/>
    <w:multiLevelType w:val="hybridMultilevel"/>
    <w:tmpl w:val="221866FE"/>
    <w:lvl w:ilvl="0" w:tplc="246C8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8797C"/>
    <w:multiLevelType w:val="hybridMultilevel"/>
    <w:tmpl w:val="DE24879E"/>
    <w:lvl w:ilvl="0" w:tplc="0A8AD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82367"/>
    <w:multiLevelType w:val="hybridMultilevel"/>
    <w:tmpl w:val="A2982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F4A6C"/>
    <w:multiLevelType w:val="hybridMultilevel"/>
    <w:tmpl w:val="A6F0D94C"/>
    <w:lvl w:ilvl="0" w:tplc="738890C2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74031"/>
    <w:multiLevelType w:val="multilevel"/>
    <w:tmpl w:val="939656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67632D6"/>
    <w:multiLevelType w:val="hybridMultilevel"/>
    <w:tmpl w:val="F5E05D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A03EC3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B0374"/>
    <w:multiLevelType w:val="hybridMultilevel"/>
    <w:tmpl w:val="6E5E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3C7D"/>
    <w:multiLevelType w:val="hybridMultilevel"/>
    <w:tmpl w:val="B4B28980"/>
    <w:lvl w:ilvl="0" w:tplc="FFFFFFFF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30712379"/>
    <w:multiLevelType w:val="hybridMultilevel"/>
    <w:tmpl w:val="2EE46AB2"/>
    <w:lvl w:ilvl="0" w:tplc="9140CEF6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5190F"/>
    <w:multiLevelType w:val="hybridMultilevel"/>
    <w:tmpl w:val="F5A42B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6509F"/>
    <w:multiLevelType w:val="hybridMultilevel"/>
    <w:tmpl w:val="5BE83E6A"/>
    <w:lvl w:ilvl="0" w:tplc="1CCAF762">
      <w:start w:val="1"/>
      <w:numFmt w:val="lowerLetter"/>
      <w:lvlText w:val="%1."/>
      <w:lvlJc w:val="left"/>
      <w:pPr>
        <w:ind w:left="105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F67E0"/>
    <w:multiLevelType w:val="multilevel"/>
    <w:tmpl w:val="CD9EC2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3925DF5"/>
    <w:multiLevelType w:val="hybridMultilevel"/>
    <w:tmpl w:val="94D64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76CE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593982"/>
    <w:multiLevelType w:val="multilevel"/>
    <w:tmpl w:val="A1A4BE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76E5CE5"/>
    <w:multiLevelType w:val="hybridMultilevel"/>
    <w:tmpl w:val="183C0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E63AC"/>
    <w:multiLevelType w:val="hybridMultilevel"/>
    <w:tmpl w:val="17AC9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55B37"/>
    <w:multiLevelType w:val="hybridMultilevel"/>
    <w:tmpl w:val="24B8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274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0381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CB6FA0"/>
    <w:multiLevelType w:val="hybridMultilevel"/>
    <w:tmpl w:val="9A7AE70A"/>
    <w:lvl w:ilvl="0" w:tplc="88D847EC">
      <w:start w:val="7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2BA8"/>
    <w:multiLevelType w:val="hybridMultilevel"/>
    <w:tmpl w:val="16C02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D1ECD"/>
    <w:multiLevelType w:val="hybridMultilevel"/>
    <w:tmpl w:val="B4B28980"/>
    <w:lvl w:ilvl="0" w:tplc="570E1BE4">
      <w:start w:val="1"/>
      <w:numFmt w:val="decimal"/>
      <w:lvlText w:val="%1."/>
      <w:lvlJc w:val="left"/>
      <w:pPr>
        <w:ind w:left="74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1160804983">
    <w:abstractNumId w:val="6"/>
  </w:num>
  <w:num w:numId="2" w16cid:durableId="149653372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26751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52948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618819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64993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128665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43430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78772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317574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9333526">
    <w:abstractNumId w:val="10"/>
  </w:num>
  <w:num w:numId="12" w16cid:durableId="28496391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258961">
    <w:abstractNumId w:val="28"/>
  </w:num>
  <w:num w:numId="14" w16cid:durableId="1683970939">
    <w:abstractNumId w:val="7"/>
  </w:num>
  <w:num w:numId="15" w16cid:durableId="916089131">
    <w:abstractNumId w:val="22"/>
  </w:num>
  <w:num w:numId="16" w16cid:durableId="16432433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5106084">
    <w:abstractNumId w:val="4"/>
  </w:num>
  <w:num w:numId="18" w16cid:durableId="1730836606">
    <w:abstractNumId w:val="19"/>
  </w:num>
  <w:num w:numId="19" w16cid:durableId="1448431052">
    <w:abstractNumId w:val="11"/>
  </w:num>
  <w:num w:numId="20" w16cid:durableId="1304919833">
    <w:abstractNumId w:val="25"/>
  </w:num>
  <w:num w:numId="21" w16cid:durableId="646667985">
    <w:abstractNumId w:val="2"/>
  </w:num>
  <w:num w:numId="22" w16cid:durableId="1100025379">
    <w:abstractNumId w:val="21"/>
  </w:num>
  <w:num w:numId="23" w16cid:durableId="87045149">
    <w:abstractNumId w:val="12"/>
  </w:num>
  <w:num w:numId="24" w16cid:durableId="37321662">
    <w:abstractNumId w:val="23"/>
  </w:num>
  <w:num w:numId="25" w16cid:durableId="97526851">
    <w:abstractNumId w:val="24"/>
  </w:num>
  <w:num w:numId="26" w16cid:durableId="1528447553">
    <w:abstractNumId w:val="18"/>
  </w:num>
  <w:num w:numId="27" w16cid:durableId="1782340810">
    <w:abstractNumId w:val="15"/>
  </w:num>
  <w:num w:numId="28" w16cid:durableId="638262620">
    <w:abstractNumId w:val="5"/>
  </w:num>
  <w:num w:numId="29" w16cid:durableId="1471052215">
    <w:abstractNumId w:val="26"/>
  </w:num>
  <w:num w:numId="30" w16cid:durableId="826900154">
    <w:abstractNumId w:val="29"/>
  </w:num>
  <w:num w:numId="31" w16cid:durableId="1584098191">
    <w:abstractNumId w:val="3"/>
  </w:num>
  <w:num w:numId="32" w16cid:durableId="1684895333">
    <w:abstractNumId w:val="27"/>
  </w:num>
  <w:num w:numId="33" w16cid:durableId="1042242591">
    <w:abstractNumId w:val="13"/>
  </w:num>
  <w:num w:numId="34" w16cid:durableId="28142949">
    <w:abstractNumId w:val="0"/>
  </w:num>
  <w:num w:numId="35" w16cid:durableId="641235156">
    <w:abstractNumId w:val="9"/>
  </w:num>
  <w:num w:numId="36" w16cid:durableId="1848054755">
    <w:abstractNumId w:val="8"/>
  </w:num>
  <w:num w:numId="37" w16cid:durableId="290521342">
    <w:abstractNumId w:val="16"/>
  </w:num>
  <w:num w:numId="38" w16cid:durableId="990866311">
    <w:abstractNumId w:val="20"/>
  </w:num>
  <w:num w:numId="39" w16cid:durableId="756023837">
    <w:abstractNumId w:val="14"/>
  </w:num>
  <w:num w:numId="40" w16cid:durableId="409811144">
    <w:abstractNumId w:val="1"/>
  </w:num>
  <w:num w:numId="41" w16cid:durableId="20811003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DA"/>
    <w:rsid w:val="0007147B"/>
    <w:rsid w:val="000B30AC"/>
    <w:rsid w:val="00136CE4"/>
    <w:rsid w:val="002317D3"/>
    <w:rsid w:val="002F08C7"/>
    <w:rsid w:val="00343610"/>
    <w:rsid w:val="0042245C"/>
    <w:rsid w:val="004F3825"/>
    <w:rsid w:val="00657EA6"/>
    <w:rsid w:val="00695C6B"/>
    <w:rsid w:val="00735EED"/>
    <w:rsid w:val="00745425"/>
    <w:rsid w:val="007C5CE0"/>
    <w:rsid w:val="008841BD"/>
    <w:rsid w:val="00903F0F"/>
    <w:rsid w:val="009138DA"/>
    <w:rsid w:val="009167F5"/>
    <w:rsid w:val="00A0236D"/>
    <w:rsid w:val="00A5572F"/>
    <w:rsid w:val="00A643AB"/>
    <w:rsid w:val="00A76C3A"/>
    <w:rsid w:val="00B021ED"/>
    <w:rsid w:val="00B63094"/>
    <w:rsid w:val="00B933C8"/>
    <w:rsid w:val="00BD11F5"/>
    <w:rsid w:val="00C671EF"/>
    <w:rsid w:val="00C8270C"/>
    <w:rsid w:val="00CB798D"/>
    <w:rsid w:val="00CF05E8"/>
    <w:rsid w:val="00D214B4"/>
    <w:rsid w:val="00D4270C"/>
    <w:rsid w:val="00DD5CBC"/>
    <w:rsid w:val="00E55690"/>
    <w:rsid w:val="00E76ED0"/>
    <w:rsid w:val="00E8195D"/>
    <w:rsid w:val="00FC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7534"/>
  <w15:chartTrackingRefBased/>
  <w15:docId w15:val="{539AB5EF-3888-42D2-A3AC-3A7742E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ED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F05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6ED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76E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1691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Specjalistyczny Szpital w Ciechanowie Specjalistyczny Szpital w Ciechanowie</cp:lastModifiedBy>
  <cp:revision>10</cp:revision>
  <dcterms:created xsi:type="dcterms:W3CDTF">2022-08-10T11:22:00Z</dcterms:created>
  <dcterms:modified xsi:type="dcterms:W3CDTF">2022-08-11T08:47:00Z</dcterms:modified>
</cp:coreProperties>
</file>