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11BC681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501</w:t>
      </w:r>
      <w:r w:rsidRPr="00AE3731">
        <w:rPr>
          <w:rFonts w:ascii="Tahoma" w:hAnsi="Tahoma" w:cs="Tahoma"/>
          <w:b/>
          <w:bCs/>
          <w:sz w:val="16"/>
          <w:szCs w:val="16"/>
        </w:rPr>
        <w:t>/</w:t>
      </w:r>
      <w:r w:rsidR="00AF52C2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E1A25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37AB1" w:rsidRPr="00AE3731">
        <w:rPr>
          <w:rFonts w:ascii="Tahoma" w:hAnsi="Tahoma" w:cs="Tahoma"/>
          <w:b/>
          <w:bCs/>
          <w:sz w:val="16"/>
          <w:szCs w:val="16"/>
        </w:rPr>
        <w:t>2</w:t>
      </w:r>
      <w:r w:rsidR="00594D55" w:rsidRPr="00AE3731">
        <w:rPr>
          <w:rFonts w:ascii="Tahoma" w:hAnsi="Tahoma" w:cs="Tahoma"/>
          <w:b/>
          <w:bCs/>
          <w:sz w:val="16"/>
          <w:szCs w:val="16"/>
        </w:rPr>
        <w:t>/</w:t>
      </w:r>
      <w:r w:rsidRPr="00AE3731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21</w:t>
      </w: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B820960" w14:textId="2AD81149" w:rsidR="00D870D0" w:rsidRPr="00AE3731" w:rsidRDefault="00D870D0" w:rsidP="004E1483">
      <w:pPr>
        <w:pStyle w:val="Tekstpodstawowywcity2"/>
        <w:ind w:left="357"/>
        <w:rPr>
          <w:rFonts w:ascii="Tahoma" w:hAnsi="Tahoma" w:cs="Tahoma"/>
          <w:b/>
          <w:sz w:val="16"/>
          <w:szCs w:val="16"/>
        </w:rPr>
      </w:pPr>
      <w:r w:rsidRPr="00AE3731">
        <w:rPr>
          <w:rFonts w:ascii="Tahoma" w:hAnsi="Tahoma" w:cs="Tahoma"/>
          <w:b/>
          <w:sz w:val="16"/>
          <w:szCs w:val="16"/>
        </w:rPr>
        <w:t xml:space="preserve">do przetestowania w przetargu nieograniczonym </w:t>
      </w:r>
      <w:r w:rsidR="00C53F48" w:rsidRPr="00AE3731">
        <w:rPr>
          <w:rFonts w:ascii="Tahoma" w:hAnsi="Tahoma" w:cs="Tahoma"/>
          <w:b/>
          <w:sz w:val="16"/>
          <w:szCs w:val="16"/>
        </w:rPr>
        <w:t xml:space="preserve"> na </w:t>
      </w:r>
      <w:r w:rsidR="0071774D" w:rsidRPr="0071774D">
        <w:rPr>
          <w:rFonts w:ascii="Tahoma" w:hAnsi="Tahoma" w:cs="Tahoma"/>
          <w:b/>
          <w:sz w:val="16"/>
          <w:szCs w:val="16"/>
        </w:rPr>
        <w:t>sprzęt medyczny jednorazowego użytku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AE3731" w14:paraId="5C7D8AF8" w14:textId="77777777" w:rsidTr="00044FB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02A1596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02EF760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E3731" w14:paraId="0ED5BCBC" w14:textId="77777777" w:rsidTr="00044FB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E3731" w14:paraId="0751FEC0" w14:textId="77777777" w:rsidTr="00044FB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E3731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463C5F12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PAKIET NR 1 – </w:t>
            </w:r>
            <w:r w:rsidR="005F149F"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P1 </w:t>
            </w:r>
            <w:r w:rsidR="00837AB1"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maski resuscytacyjne</w:t>
            </w:r>
            <w:r w:rsidR="00561A3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 pozycja 3 i 4</w:t>
            </w:r>
          </w:p>
        </w:tc>
      </w:tr>
      <w:tr w:rsidR="00837AB1" w:rsidRPr="00AE3731" w14:paraId="3F0846C9" w14:textId="77777777" w:rsidTr="00044FBA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4BA93E2A" w:rsidR="00837AB1" w:rsidRPr="00AE3731" w:rsidRDefault="00837AB1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Maska krtaniowa jednorazowego użytku z możliwością  dostępu gastrycznego oraz możliwością wykonania intubacji dotchawiczej, zgodne z budową anatomiczną gardła wygięcie z możliwość wykonania intubacji za pomocą standardowej rurki dotchawiczej, usztywnienie zapobiegające przed niedrożnością spowodowaną zagryzieniem rurki, maska  z balonikiem kontrolnym i znacznikami głębokości ułatwiającymi prawidłowe usytuowanie maski. Sterylna, </w:t>
            </w:r>
            <w:proofErr w:type="spellStart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>bezlateksowa</w:t>
            </w:r>
            <w:proofErr w:type="spellEnd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nie zawierająca  </w:t>
            </w:r>
            <w:proofErr w:type="spellStart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rozmiar </w:t>
            </w:r>
            <w:r w:rsidR="00AE3731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09C14A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837AB1" w:rsidRPr="00AE3731" w14:paraId="1B604D4F" w14:textId="77777777" w:rsidTr="00044FBA">
        <w:trPr>
          <w:trHeight w:val="383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6602460D" w:rsidR="00837AB1" w:rsidRPr="00AE3731" w:rsidRDefault="00837AB1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Maska krtaniowa jednorazowego użytku z możliwością  dostępu gastrycznego oraz możliwością wykonania intubacji dotchawiczej, zgodne z budową anatomiczną gardła wygięcie z możliwość wykonania intubacji za pomocą standardowej rurki dotchawiczej, usztywnienie zapobiegające przed niedrożnością spowodowaną zagryzieniem rurki, maska  z balonikiem kontrolnym i znacznikami głębokości ułatwiającymi prawidłowe usytuowanie maski. Sterylna, </w:t>
            </w:r>
            <w:proofErr w:type="spellStart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>bezlateksowa</w:t>
            </w:r>
            <w:proofErr w:type="spellEnd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nie zawierająca  </w:t>
            </w:r>
            <w:proofErr w:type="spellStart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>ftalanów</w:t>
            </w:r>
            <w:proofErr w:type="spellEnd"/>
            <w:r w:rsidRPr="00AE373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  rozmiar </w:t>
            </w:r>
            <w:r w:rsidR="00AE3731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0A896A56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2238D" w:rsidRPr="00AE3731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</w:t>
      </w:r>
      <w:r w:rsidRPr="00AE3731">
        <w:rPr>
          <w:rFonts w:ascii="Tahoma" w:hAnsi="Tahoma" w:cs="Tahoma"/>
          <w:b/>
          <w:sz w:val="16"/>
          <w:szCs w:val="16"/>
        </w:rPr>
        <w:t>Uwaga –</w:t>
      </w:r>
      <w:r w:rsidRPr="00AE3731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776CE"/>
    <w:rsid w:val="00286D25"/>
    <w:rsid w:val="002A0F3B"/>
    <w:rsid w:val="002B2BF8"/>
    <w:rsid w:val="0032238D"/>
    <w:rsid w:val="004A5C5F"/>
    <w:rsid w:val="004E1483"/>
    <w:rsid w:val="00561A36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1774D"/>
    <w:rsid w:val="00817F15"/>
    <w:rsid w:val="00837AB1"/>
    <w:rsid w:val="008B0643"/>
    <w:rsid w:val="008E1A25"/>
    <w:rsid w:val="00930D7E"/>
    <w:rsid w:val="00AE3731"/>
    <w:rsid w:val="00AF52C2"/>
    <w:rsid w:val="00B561E4"/>
    <w:rsid w:val="00C53F48"/>
    <w:rsid w:val="00CD282C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41</cp:revision>
  <cp:lastPrinted>2021-05-18T10:04:00Z</cp:lastPrinted>
  <dcterms:created xsi:type="dcterms:W3CDTF">2021-04-14T10:46:00Z</dcterms:created>
  <dcterms:modified xsi:type="dcterms:W3CDTF">2022-09-12T07:56:00Z</dcterms:modified>
</cp:coreProperties>
</file>