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1E0DEEE0" w:rsidR="00D870D0" w:rsidRPr="00AE3731" w:rsidRDefault="00D870D0" w:rsidP="00D870D0">
      <w:pPr>
        <w:pStyle w:val="Tekstpodstawowywcity2"/>
        <w:spacing w:after="0" w:line="240" w:lineRule="auto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>Nr postępowania – ZP/2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50</w:t>
      </w:r>
      <w:r w:rsidR="001D37F9">
        <w:rPr>
          <w:rFonts w:ascii="Tahoma" w:hAnsi="Tahoma" w:cs="Tahoma"/>
          <w:b/>
          <w:bCs/>
          <w:sz w:val="16"/>
          <w:szCs w:val="16"/>
        </w:rPr>
        <w:t>5</w:t>
      </w:r>
      <w:r w:rsidRPr="00AE3731">
        <w:rPr>
          <w:rFonts w:ascii="Tahoma" w:hAnsi="Tahoma" w:cs="Tahoma"/>
          <w:b/>
          <w:bCs/>
          <w:sz w:val="16"/>
          <w:szCs w:val="16"/>
        </w:rPr>
        <w:t>/</w:t>
      </w:r>
      <w:r w:rsidR="001D37F9">
        <w:rPr>
          <w:rFonts w:ascii="Tahoma" w:hAnsi="Tahoma" w:cs="Tahoma"/>
          <w:b/>
          <w:bCs/>
          <w:sz w:val="16"/>
          <w:szCs w:val="16"/>
        </w:rPr>
        <w:t>121</w:t>
      </w:r>
      <w:r w:rsidR="00594D55" w:rsidRPr="00AE3731">
        <w:rPr>
          <w:rFonts w:ascii="Tahoma" w:hAnsi="Tahoma" w:cs="Tahoma"/>
          <w:b/>
          <w:bCs/>
          <w:sz w:val="16"/>
          <w:szCs w:val="16"/>
        </w:rPr>
        <w:t>/</w:t>
      </w:r>
      <w:r w:rsidRPr="00AE3731">
        <w:rPr>
          <w:rFonts w:ascii="Tahoma" w:hAnsi="Tahoma" w:cs="Tahoma"/>
          <w:b/>
          <w:bCs/>
          <w:sz w:val="16"/>
          <w:szCs w:val="16"/>
        </w:rPr>
        <w:t>20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2</w:t>
      </w:r>
      <w:r w:rsidR="001D37F9">
        <w:rPr>
          <w:rFonts w:ascii="Tahoma" w:hAnsi="Tahoma" w:cs="Tahoma"/>
          <w:b/>
          <w:bCs/>
          <w:sz w:val="16"/>
          <w:szCs w:val="16"/>
        </w:rPr>
        <w:t>2</w:t>
      </w:r>
      <w:r w:rsidRPr="00AE3731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AE3731" w:rsidRDefault="00D870D0" w:rsidP="00D870D0">
      <w:pPr>
        <w:pStyle w:val="Tekstpodstawowywcity2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a</w:t>
      </w:r>
    </w:p>
    <w:p w14:paraId="28620CA4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>WYKAZ PRÓBEK</w:t>
      </w:r>
    </w:p>
    <w:p w14:paraId="548BB8A2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4B820960" w14:textId="2A2DECDD" w:rsidR="00D870D0" w:rsidRPr="00B93414" w:rsidRDefault="00D870D0" w:rsidP="004E1483">
      <w:pPr>
        <w:pStyle w:val="Tekstpodstawowywcity2"/>
        <w:ind w:left="357"/>
        <w:rPr>
          <w:rFonts w:ascii="Tahoma" w:hAnsi="Tahoma" w:cs="Tahoma"/>
          <w:b/>
          <w:sz w:val="18"/>
          <w:szCs w:val="18"/>
        </w:rPr>
      </w:pPr>
      <w:r w:rsidRPr="00B93414">
        <w:rPr>
          <w:rFonts w:ascii="Tahoma" w:hAnsi="Tahoma" w:cs="Tahoma"/>
          <w:b/>
          <w:sz w:val="18"/>
          <w:szCs w:val="18"/>
        </w:rPr>
        <w:t xml:space="preserve">do przetestowania </w:t>
      </w:r>
      <w:r w:rsidR="00C53F48" w:rsidRPr="00B93414">
        <w:rPr>
          <w:rFonts w:ascii="Tahoma" w:hAnsi="Tahoma" w:cs="Tahoma"/>
          <w:b/>
          <w:sz w:val="18"/>
          <w:szCs w:val="18"/>
        </w:rPr>
        <w:t xml:space="preserve">na </w:t>
      </w:r>
      <w:r w:rsidR="009A6DC4">
        <w:rPr>
          <w:rFonts w:ascii="Tahoma" w:hAnsi="Tahoma" w:cs="Tahoma"/>
          <w:b/>
          <w:sz w:val="18"/>
          <w:szCs w:val="18"/>
        </w:rPr>
        <w:t xml:space="preserve"> dostawę i</w:t>
      </w:r>
      <w:r w:rsidR="009A6DC4" w:rsidRPr="009A6DC4">
        <w:rPr>
          <w:rFonts w:ascii="Tahoma" w:eastAsia="Arial" w:hAnsi="Tahoma" w:cs="Tahoma"/>
          <w:b/>
          <w:bCs/>
          <w:sz w:val="18"/>
          <w:szCs w:val="18"/>
          <w:lang w:bidi="pl-PL"/>
        </w:rPr>
        <w:t>g</w:t>
      </w:r>
      <w:r w:rsidR="009A6DC4">
        <w:rPr>
          <w:rFonts w:ascii="Tahoma" w:eastAsia="Arial" w:hAnsi="Tahoma" w:cs="Tahoma"/>
          <w:b/>
          <w:bCs/>
          <w:sz w:val="18"/>
          <w:szCs w:val="18"/>
          <w:lang w:bidi="pl-PL"/>
        </w:rPr>
        <w:t>ieł</w:t>
      </w:r>
      <w:r w:rsidR="009A6DC4" w:rsidRPr="009A6DC4">
        <w:rPr>
          <w:rFonts w:ascii="Tahoma" w:eastAsia="Arial" w:hAnsi="Tahoma" w:cs="Tahoma"/>
          <w:b/>
          <w:bCs/>
          <w:sz w:val="18"/>
          <w:szCs w:val="18"/>
          <w:lang w:bidi="pl-PL"/>
        </w:rPr>
        <w:t xml:space="preserve"> do aspiracji szpiku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461"/>
        <w:gridCol w:w="1134"/>
        <w:gridCol w:w="1134"/>
        <w:gridCol w:w="1276"/>
        <w:gridCol w:w="1276"/>
        <w:gridCol w:w="1067"/>
        <w:gridCol w:w="1134"/>
        <w:gridCol w:w="1134"/>
        <w:gridCol w:w="1342"/>
      </w:tblGrid>
      <w:tr w:rsidR="00D870D0" w:rsidRPr="00AE3731" w14:paraId="5C7D8AF8" w14:textId="77777777" w:rsidTr="009A6DC4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461" w:type="dxa"/>
            <w:vMerge w:val="restart"/>
            <w:shd w:val="pct5" w:color="auto" w:fill="FFFFFF"/>
            <w:vAlign w:val="center"/>
          </w:tcPr>
          <w:p w14:paraId="02A1596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809574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Cs/>
                <w:sz w:val="16"/>
                <w:szCs w:val="16"/>
              </w:rPr>
              <w:t>/jeśli dotyczy/</w:t>
            </w:r>
          </w:p>
        </w:tc>
        <w:tc>
          <w:tcPr>
            <w:tcW w:w="1067" w:type="dxa"/>
            <w:vMerge w:val="restart"/>
            <w:shd w:val="pct5" w:color="auto" w:fill="FFFFFF"/>
            <w:vAlign w:val="center"/>
          </w:tcPr>
          <w:p w14:paraId="19A9CA0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AE3731" w14:paraId="0ED5BCBC" w14:textId="77777777" w:rsidTr="009A6DC4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61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AE3731" w14:paraId="0751FEC0" w14:textId="77777777" w:rsidTr="009A6DC4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73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AE3731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18D7C7DE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 xml:space="preserve">PAKIET NR </w:t>
            </w:r>
            <w:r w:rsidR="001D37F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AE3731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BC1FED" w:rsidRPr="00BC1FED">
              <w:rPr>
                <w:rFonts w:ascii="Tahoma" w:hAnsi="Tahoma" w:cs="Tahoma"/>
                <w:b/>
                <w:bCs/>
                <w:sz w:val="16"/>
                <w:szCs w:val="16"/>
              </w:rPr>
              <w:t>P</w:t>
            </w:r>
            <w:r w:rsidR="001D37F9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9A6DC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9A6DC4" w:rsidRPr="009A6DC4">
              <w:rPr>
                <w:rFonts w:ascii="Tahoma" w:hAnsi="Tahoma" w:cs="Tahoma"/>
                <w:b/>
                <w:bCs/>
                <w:sz w:val="16"/>
                <w:szCs w:val="16"/>
              </w:rPr>
              <w:t>Igły do aspiracji szpiku</w:t>
            </w:r>
          </w:p>
        </w:tc>
      </w:tr>
      <w:tr w:rsidR="009A6DC4" w:rsidRPr="00AE3731" w14:paraId="3F0846C9" w14:textId="77777777" w:rsidTr="009A6DC4">
        <w:trPr>
          <w:trHeight w:val="25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AE37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5555" w14:textId="31BED7B5" w:rsidR="009A6DC4" w:rsidRPr="009A6DC4" w:rsidRDefault="009A6DC4" w:rsidP="009A6D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Igła do </w:t>
            </w:r>
            <w:proofErr w:type="spellStart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>trepanobiopsji</w:t>
            </w:r>
            <w:proofErr w:type="spellEnd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kaniulą ekstrakcyjną typu HEMAX: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rozmiar 11G długość 100mm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pojedyncze znaczniki głębokości umieszczone co 1cm,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podwójne co 5cm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końcówka diamentowa -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ergonomiczny uchwyt z elementami w kolorze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odpowiadającym rozmiarowi igły,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kaniula ekstrakcyjna z jedną łopatką pozwalająca na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bezpieczne i atraumatyczne pozyskanie próbki,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złącze typu LUER – LOCK do połączenia ze strzykawką,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wyposażony w wyskalowany mandryn, umożliwiający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wydobycie próbki oraz ocenę jej długości podczas zabiegu,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w zestawie dodatkowy korek </w:t>
            </w:r>
            <w:proofErr w:type="spellStart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oraz prowadnik,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termin przydatności 5 lat od daty produkcji, sterylna.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0CB60102" w:rsidR="009A6DC4" w:rsidRPr="00AE3731" w:rsidRDefault="009A6DC4" w:rsidP="009A6DC4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</w:t>
            </w: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1B39E2B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0487CFAB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9A6DC4" w:rsidRPr="00AE3731" w14:paraId="6AA6DEEE" w14:textId="77777777" w:rsidTr="009A6DC4">
        <w:trPr>
          <w:trHeight w:val="255"/>
        </w:trPr>
        <w:tc>
          <w:tcPr>
            <w:tcW w:w="567" w:type="dxa"/>
            <w:tcBorders>
              <w:top w:val="nil"/>
            </w:tcBorders>
            <w:vAlign w:val="center"/>
          </w:tcPr>
          <w:p w14:paraId="047B2F25" w14:textId="1791B815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6075" w14:textId="0165F940" w:rsidR="009A6DC4" w:rsidRPr="009A6DC4" w:rsidRDefault="009A6DC4" w:rsidP="009A6D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Igła do </w:t>
            </w:r>
            <w:proofErr w:type="spellStart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>trepanobiopsji</w:t>
            </w:r>
            <w:proofErr w:type="spellEnd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kaniulą ekstrakcyjną typu HEMAX: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rozmiar 11G długość 150mm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pojedyncze znaczniki głębokości umieszczone co 1cm,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podwójne co 5cm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końcówka diamentowa -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ergonomiczny uchwyt z elementami w kolorze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odpowiadającym rozmiarowi igły,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kaniula ekstrakcyjna z jedną łopatką pozwalająca na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bezpieczne i atraumatyczne pozyskanie próbki,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złącze typu LUER – LOCK do połączenia ze strzykawką,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wyposażony w wyskalowany mandryn, umożliwiający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wydobycie próbki oraz ocenę jej długości podczas zabiegu,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w zestawie dodatkowy korek </w:t>
            </w:r>
            <w:proofErr w:type="spellStart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oraz prowadnik,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termin przydatności 5 lat od daty produkcji, sterylna.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2F9D1CF4" w14:textId="32460A1E" w:rsidR="009A6DC4" w:rsidRPr="00AE3731" w:rsidRDefault="009A6DC4" w:rsidP="009A6DC4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</w:t>
            </w: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96C9C2D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6B03488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0DBF225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10E5136A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F269629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65B8144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F7AF21B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9A6DC4" w:rsidRPr="00AE3731" w14:paraId="0F1F66CF" w14:textId="77777777" w:rsidTr="009A6DC4">
        <w:trPr>
          <w:trHeight w:val="255"/>
        </w:trPr>
        <w:tc>
          <w:tcPr>
            <w:tcW w:w="567" w:type="dxa"/>
            <w:tcBorders>
              <w:top w:val="nil"/>
            </w:tcBorders>
            <w:vAlign w:val="center"/>
          </w:tcPr>
          <w:p w14:paraId="74CE1AE0" w14:textId="4C4FB3A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FF89" w14:textId="4017AC18" w:rsidR="009A6DC4" w:rsidRPr="009A6DC4" w:rsidRDefault="009A6DC4" w:rsidP="009A6D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Igła do </w:t>
            </w:r>
            <w:proofErr w:type="spellStart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>trepanobiopsji</w:t>
            </w:r>
            <w:proofErr w:type="spellEnd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kaniulą ekstrakcyjną typu HEMAX: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rozmiar 9G długość 100mm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pojedyncze znaczniki głębokości umieszczone co 1cm,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podwójne co 5cm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końcówka diamentowa -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ergonomiczny uchwyt z elementami w kolorze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odpowiadającym rozmiarowi igły,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kaniula ekstrakcyjna z jedną łopatką pozwalająca na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bezpieczne i atraumatyczne pozyskanie próbki,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- złącze typu LUER – LOCK do połączenia ze strzykawką,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wyposażony w wyskalowany mandryn, umożliwiający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wydobycie próbki oraz ocenę jej długości podczas zabiegu,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w zestawie dodatkowy korek </w:t>
            </w:r>
            <w:proofErr w:type="spellStart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oraz prowadnik,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termin przydatności 5 lat od daty produkcji, sterylna.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28FCDD7F" w14:textId="43FEE60F" w:rsidR="009A6DC4" w:rsidRPr="00AE3731" w:rsidRDefault="009A6DC4" w:rsidP="009A6DC4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 xml:space="preserve">3 </w:t>
            </w: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7CA29DB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1B46C6E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1B0A8CE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6148AF97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C851C02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9903EA2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0DBFB8C0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9A6DC4" w:rsidRPr="00AE3731" w14:paraId="4B7CED10" w14:textId="77777777" w:rsidTr="009A6DC4">
        <w:trPr>
          <w:trHeight w:val="255"/>
        </w:trPr>
        <w:tc>
          <w:tcPr>
            <w:tcW w:w="567" w:type="dxa"/>
            <w:tcBorders>
              <w:top w:val="nil"/>
            </w:tcBorders>
            <w:vAlign w:val="center"/>
          </w:tcPr>
          <w:p w14:paraId="1AEDCA77" w14:textId="28ABE616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08D4" w14:textId="6731F620" w:rsidR="009A6DC4" w:rsidRPr="009A6DC4" w:rsidRDefault="009A6DC4" w:rsidP="009A6D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Igła do </w:t>
            </w:r>
            <w:proofErr w:type="spellStart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>trepanobiopsji</w:t>
            </w:r>
            <w:proofErr w:type="spellEnd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kaniulą ekstrakcyjną typu MEDLOCK: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rozmiar 11G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długość 100mm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pojedyncze znaczniki głębokości umieszczone co 1cm,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podwójne co 5cm,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końcówka diamentowa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ergonomiczny uchwyt z elementami w kolorze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odpowiadającym rozmiarowi igły,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kaniula ekstrakcyjna z jedną i dwoma łopatkami (do wyboru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przez Zamawiającego) pozwalająca na bezpieczne i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atraumatyczne pozyskanie próbki, ścięta pod kątem 45 stopni,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dwa otwory w odległości ok. 1 cm w części dystalnej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ułatwiające usunięcie próbki,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złącze typu LUER – LOCK do połączenia ze strzykawką,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wyskalowany mandryn, umożliwiający wydobycie próbki oraz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ocenę jej długości podczas zabiegu,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w zestawie dodatkowy korek </w:t>
            </w:r>
            <w:proofErr w:type="spellStart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oraz prowadnik,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termin przydatności 5 lat od daty produkcji, sterylna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AC87F6F" w14:textId="24CC9A07" w:rsidR="009A6DC4" w:rsidRPr="00AE3731" w:rsidRDefault="009A6DC4" w:rsidP="009A6DC4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</w:t>
            </w: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CDBE09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8002AB8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973D1AD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2B3FA501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3A9D1F5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4E87F7D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466FD64C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9A6DC4" w:rsidRPr="00AE3731" w14:paraId="25601778" w14:textId="77777777" w:rsidTr="009A6DC4">
        <w:trPr>
          <w:trHeight w:val="255"/>
        </w:trPr>
        <w:tc>
          <w:tcPr>
            <w:tcW w:w="567" w:type="dxa"/>
            <w:tcBorders>
              <w:top w:val="nil"/>
            </w:tcBorders>
            <w:vAlign w:val="center"/>
          </w:tcPr>
          <w:p w14:paraId="30B880FE" w14:textId="65A69A5B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53C9" w14:textId="02BC1407" w:rsidR="009A6DC4" w:rsidRPr="009A6DC4" w:rsidRDefault="009A6DC4" w:rsidP="009A6DC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Igła do punkcji mostka - do aspiracji szpiku: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rozmiar 16G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zakres regulacji od 10 do 30mm,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czteroczęściowa igła punkcyjna z możliwością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dokładnej kontroli głębokości punkcji -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maksymalna/minimalna głębokość nakłucia +/- 2 cm od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długości wyjściowej igły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rączka ze zdejmowalnym uchwytem motylkowym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oddzielonym od stopki regulowanej śrubowym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ogranicznikiem głębokości,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skośny szlif końca dalszego igły umożliwiający sprawną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penetrację, 10 (1op.) 24 240 BM-F08-01-v01 / 03.11.2021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ostrze chronione plastikową tuleją zapobiegającą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przypadkowemu zakłuciu, 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metalowy łącznik </w:t>
            </w:r>
            <w:proofErr w:type="spellStart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lock.</w:t>
            </w:r>
            <w:r w:rsidRPr="009A6DC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termin przydatności 5 lat od daty produkcji, sterylna.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F5012BE" w14:textId="583DCA72" w:rsidR="009A6DC4" w:rsidRPr="00AE3731" w:rsidRDefault="009A6DC4" w:rsidP="009A6DC4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</w:t>
            </w: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DEC033A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24499D2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CCDC749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3D6305A0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DB9741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466111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2806BBD1" w14:textId="77777777" w:rsidR="009A6DC4" w:rsidRPr="00AE3731" w:rsidRDefault="009A6DC4" w:rsidP="009A6DC4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32238D" w:rsidRPr="00AE3731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2238D" w:rsidRPr="00AE3731" w:rsidRDefault="0032238D" w:rsidP="0032238D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2238D" w:rsidRPr="00AE3731" w:rsidRDefault="0032238D" w:rsidP="0032238D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2FB894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      </w:t>
      </w:r>
    </w:p>
    <w:p w14:paraId="78C8D483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</w:t>
      </w:r>
      <w:r w:rsidRPr="00AE3731">
        <w:rPr>
          <w:rFonts w:ascii="Tahoma" w:hAnsi="Tahoma" w:cs="Tahoma"/>
          <w:b/>
          <w:sz w:val="16"/>
          <w:szCs w:val="16"/>
        </w:rPr>
        <w:t>Uwaga –</w:t>
      </w:r>
      <w:r w:rsidRPr="00AE3731">
        <w:rPr>
          <w:rFonts w:ascii="Tahoma" w:hAnsi="Tahoma" w:cs="Tahoma"/>
          <w:sz w:val="16"/>
          <w:szCs w:val="16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51ACF85E" w:rsidR="00D870D0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73C11EEA" w14:textId="52CBDF02" w:rsidR="00741C3C" w:rsidRDefault="00741C3C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72372E0F" w14:textId="77777777" w:rsidR="00741C3C" w:rsidRPr="00AE3731" w:rsidRDefault="00741C3C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355CBDC1" w14:textId="0DE54D00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70C91CEE" w14:textId="574EEC70" w:rsidR="004A5C5F" w:rsidRPr="009A6DC4" w:rsidRDefault="00D870D0" w:rsidP="009A6DC4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4A5C5F" w:rsidRPr="009A6DC4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4FBA"/>
    <w:rsid w:val="0004736D"/>
    <w:rsid w:val="000F48E7"/>
    <w:rsid w:val="00155831"/>
    <w:rsid w:val="001776CE"/>
    <w:rsid w:val="001C10DB"/>
    <w:rsid w:val="001D37F9"/>
    <w:rsid w:val="00286D25"/>
    <w:rsid w:val="002A0F3B"/>
    <w:rsid w:val="002B2BF8"/>
    <w:rsid w:val="0032238D"/>
    <w:rsid w:val="003B0EFD"/>
    <w:rsid w:val="004A5C5F"/>
    <w:rsid w:val="004B5EDA"/>
    <w:rsid w:val="004E1483"/>
    <w:rsid w:val="00561A36"/>
    <w:rsid w:val="00591E6E"/>
    <w:rsid w:val="00592287"/>
    <w:rsid w:val="00594D55"/>
    <w:rsid w:val="005F149F"/>
    <w:rsid w:val="00651137"/>
    <w:rsid w:val="00685CA3"/>
    <w:rsid w:val="00695D6D"/>
    <w:rsid w:val="006D6B9D"/>
    <w:rsid w:val="006E5B22"/>
    <w:rsid w:val="0071774D"/>
    <w:rsid w:val="00741C3C"/>
    <w:rsid w:val="00817F15"/>
    <w:rsid w:val="00837AB1"/>
    <w:rsid w:val="008B0643"/>
    <w:rsid w:val="008E1A25"/>
    <w:rsid w:val="00930D7E"/>
    <w:rsid w:val="009A6DC4"/>
    <w:rsid w:val="00AE3731"/>
    <w:rsid w:val="00AF52C2"/>
    <w:rsid w:val="00B561E4"/>
    <w:rsid w:val="00B93414"/>
    <w:rsid w:val="00BC1FED"/>
    <w:rsid w:val="00BD6DEC"/>
    <w:rsid w:val="00C53F48"/>
    <w:rsid w:val="00CD282C"/>
    <w:rsid w:val="00D62201"/>
    <w:rsid w:val="00D870D0"/>
    <w:rsid w:val="00E40FDF"/>
    <w:rsid w:val="00ED64E5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52</cp:revision>
  <cp:lastPrinted>2022-09-28T09:21:00Z</cp:lastPrinted>
  <dcterms:created xsi:type="dcterms:W3CDTF">2021-04-14T10:46:00Z</dcterms:created>
  <dcterms:modified xsi:type="dcterms:W3CDTF">2022-10-20T08:40:00Z</dcterms:modified>
</cp:coreProperties>
</file>