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E2B6B9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A61535">
        <w:rPr>
          <w:b/>
          <w:bCs/>
          <w:color w:val="3C3C3C"/>
          <w:sz w:val="18"/>
        </w:rPr>
        <w:t xml:space="preserve">materiałów do operacji przepuklin </w:t>
      </w:r>
      <w:r w:rsidR="00E67AF4" w:rsidRPr="00E67AF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A61535">
        <w:rPr>
          <w:b/>
          <w:bCs/>
          <w:color w:val="3C3C3C"/>
          <w:sz w:val="18"/>
        </w:rPr>
        <w:t>140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59BE1ABA" w:rsidR="00A61535" w:rsidRPr="004B7740" w:rsidRDefault="00A61535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SIATKI PRZEPIKLINOWE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A61535" w:rsidRPr="008205B5" w14:paraId="0D2AE651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54BCE4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DF32EB" w14:textId="6D1434EC" w:rsidR="00A61535" w:rsidRPr="004B7740" w:rsidRDefault="00A61535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 laparoskopowy do operacji przepuklin metodą TAPP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B1552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1BEB9F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59</cp:revision>
  <dcterms:created xsi:type="dcterms:W3CDTF">2019-01-21T08:33:00Z</dcterms:created>
  <dcterms:modified xsi:type="dcterms:W3CDTF">2022-12-20T07:30:00Z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