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064F7E" w14:textId="2CD0A0EF" w:rsidR="003F7FB7" w:rsidRPr="001A1C05" w:rsidRDefault="00A87518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</w:t>
      </w:r>
      <w:r w:rsidRPr="001A1C05"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D55D42" w:rsidRPr="001A1C05">
        <w:rPr>
          <w:rFonts w:ascii="Arial" w:hAnsi="Arial" w:cs="Arial"/>
          <w:color w:val="00000A"/>
          <w:sz w:val="18"/>
          <w:szCs w:val="18"/>
        </w:rPr>
        <w:t>0</w:t>
      </w:r>
      <w:r w:rsidR="006802B1" w:rsidRPr="001A1C05">
        <w:rPr>
          <w:rFonts w:ascii="Arial" w:hAnsi="Arial" w:cs="Arial"/>
          <w:color w:val="00000A"/>
          <w:sz w:val="18"/>
          <w:szCs w:val="18"/>
        </w:rPr>
        <w:t>4</w:t>
      </w:r>
      <w:r w:rsidRPr="001A1C05">
        <w:rPr>
          <w:rFonts w:ascii="Arial" w:hAnsi="Arial" w:cs="Arial"/>
          <w:color w:val="00000A"/>
          <w:sz w:val="18"/>
          <w:szCs w:val="18"/>
        </w:rPr>
        <w:t>.0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1</w:t>
      </w:r>
      <w:r w:rsidRPr="001A1C05">
        <w:rPr>
          <w:rFonts w:ascii="Arial" w:hAnsi="Arial" w:cs="Arial"/>
          <w:color w:val="00000A"/>
          <w:sz w:val="18"/>
          <w:szCs w:val="18"/>
        </w:rPr>
        <w:t>.202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3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4D2467B8" w14:textId="7C945E00" w:rsidR="003F7FB7" w:rsidRPr="001A1C05" w:rsidRDefault="00A87518">
      <w:pPr>
        <w:spacing w:before="280"/>
        <w:rPr>
          <w:rFonts w:ascii="Arial" w:hAnsi="Arial" w:cs="Arial"/>
          <w:sz w:val="18"/>
          <w:szCs w:val="18"/>
        </w:rPr>
      </w:pPr>
      <w:r w:rsidRPr="001A1C05">
        <w:rPr>
          <w:rFonts w:ascii="Arial" w:hAnsi="Arial" w:cs="Arial"/>
          <w:color w:val="00000A"/>
          <w:sz w:val="18"/>
          <w:szCs w:val="18"/>
        </w:rPr>
        <w:t>AT - ZP/2501/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135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/22 </w:t>
      </w:r>
    </w:p>
    <w:p w14:paraId="08ABDA9C" w14:textId="77777777" w:rsidR="003F7FB7" w:rsidRPr="001A1C05" w:rsidRDefault="00A87518">
      <w:pPr>
        <w:spacing w:before="280"/>
        <w:jc w:val="center"/>
        <w:rPr>
          <w:rFonts w:ascii="Arial" w:hAnsi="Arial" w:cs="Arial"/>
          <w:sz w:val="18"/>
          <w:szCs w:val="18"/>
        </w:rPr>
      </w:pP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43EE4134" w14:textId="77777777" w:rsidR="003F7FB7" w:rsidRPr="001A1C05" w:rsidRDefault="003F7FB7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31413168" w14:textId="6AF75BC0" w:rsidR="00F47ADA" w:rsidRPr="001A1C05" w:rsidRDefault="00F47ADA" w:rsidP="00F47ADA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1A1C05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1A1C05">
        <w:rPr>
          <w:rFonts w:ascii="Arial" w:hAnsi="Arial" w:cs="Arial"/>
          <w:b/>
          <w:sz w:val="18"/>
          <w:szCs w:val="18"/>
        </w:rPr>
        <w:t xml:space="preserve">odczynników z dzierżawami analizatorów, z pełnym wyposażeniem, do diagnostyki laboratoryjnej 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>19.12.2022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 xml:space="preserve">2022/S 244-704102 </w:t>
      </w:r>
      <w:r w:rsidRPr="001A1C05">
        <w:rPr>
          <w:rFonts w:ascii="Arial" w:hAnsi="Arial" w:cs="Arial"/>
          <w:color w:val="00000A"/>
          <w:sz w:val="18"/>
          <w:szCs w:val="18"/>
        </w:rPr>
        <w:t>oraz</w:t>
      </w:r>
      <w:r w:rsidRPr="001A1C05">
        <w:rPr>
          <w:rFonts w:ascii="Arial" w:hAnsi="Arial" w:cs="Arial"/>
          <w:b/>
          <w:sz w:val="18"/>
          <w:szCs w:val="18"/>
        </w:rPr>
        <w:t xml:space="preserve"> 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7" w:history="1">
        <w:r w:rsidRPr="001A1C05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2E87C166" w14:textId="77777777" w:rsidR="00F47ADA" w:rsidRPr="001A1C05" w:rsidRDefault="00F47ADA" w:rsidP="00F47ADA">
      <w:pPr>
        <w:ind w:hanging="425"/>
        <w:jc w:val="center"/>
        <w:rPr>
          <w:rFonts w:ascii="Arial" w:hAnsi="Arial" w:cs="Arial"/>
          <w:b/>
          <w:sz w:val="18"/>
          <w:szCs w:val="18"/>
        </w:rPr>
      </w:pPr>
    </w:p>
    <w:p w14:paraId="574FE1A4" w14:textId="22FBEAEF" w:rsidR="00D55D42" w:rsidRPr="001A1C05" w:rsidRDefault="00D55D42" w:rsidP="00974D83">
      <w:pPr>
        <w:spacing w:before="280"/>
        <w:rPr>
          <w:rFonts w:ascii="Arial" w:hAnsi="Arial" w:cs="Arial"/>
          <w:color w:val="00000A"/>
          <w:sz w:val="18"/>
          <w:szCs w:val="18"/>
        </w:rPr>
      </w:pPr>
      <w:r w:rsidRPr="001A1C0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doprecyzowuje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 treść udzielonych wyjaśnień w dniu </w:t>
      </w:r>
      <w:r w:rsidR="00BC109F" w:rsidRPr="001A1C05">
        <w:rPr>
          <w:rFonts w:ascii="Arial" w:hAnsi="Arial" w:cs="Arial"/>
          <w:color w:val="00000A"/>
          <w:sz w:val="18"/>
          <w:szCs w:val="18"/>
        </w:rPr>
        <w:t>3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0</w:t>
      </w:r>
      <w:r w:rsidRPr="001A1C05">
        <w:rPr>
          <w:rFonts w:ascii="Arial" w:hAnsi="Arial" w:cs="Arial"/>
          <w:color w:val="00000A"/>
          <w:sz w:val="18"/>
          <w:szCs w:val="18"/>
        </w:rPr>
        <w:t>.</w:t>
      </w:r>
      <w:r w:rsidR="00F47ADA" w:rsidRPr="001A1C05">
        <w:rPr>
          <w:rFonts w:ascii="Arial" w:hAnsi="Arial" w:cs="Arial"/>
          <w:color w:val="00000A"/>
          <w:sz w:val="18"/>
          <w:szCs w:val="18"/>
        </w:rPr>
        <w:t>12</w:t>
      </w:r>
      <w:r w:rsidRPr="001A1C05">
        <w:rPr>
          <w:rFonts w:ascii="Arial" w:hAnsi="Arial" w:cs="Arial"/>
          <w:color w:val="00000A"/>
          <w:sz w:val="18"/>
          <w:szCs w:val="18"/>
        </w:rPr>
        <w:t xml:space="preserve">.2022r. </w:t>
      </w:r>
    </w:p>
    <w:p w14:paraId="2E902DDE" w14:textId="2C9806D8" w:rsidR="00D55D42" w:rsidRPr="001A1C05" w:rsidRDefault="00D55D42" w:rsidP="00D55D42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 xml:space="preserve">Poniżej </w:t>
      </w:r>
      <w:r w:rsidR="00F47ADA" w:rsidRPr="001A1C05">
        <w:rPr>
          <w:rFonts w:ascii="Arial" w:hAnsi="Arial" w:cs="Arial"/>
          <w:b/>
          <w:bCs/>
          <w:color w:val="00000A"/>
          <w:sz w:val="18"/>
          <w:szCs w:val="18"/>
        </w:rPr>
        <w:t>doprecyzowana</w:t>
      </w:r>
      <w:r w:rsidRPr="001A1C05">
        <w:rPr>
          <w:rFonts w:ascii="Arial" w:hAnsi="Arial" w:cs="Arial"/>
          <w:b/>
          <w:bCs/>
          <w:color w:val="00000A"/>
          <w:sz w:val="18"/>
          <w:szCs w:val="18"/>
        </w:rPr>
        <w:t xml:space="preserve"> odpowied</w:t>
      </w:r>
      <w:r w:rsidR="00F47ADA" w:rsidRPr="001A1C05">
        <w:rPr>
          <w:rFonts w:ascii="Arial" w:hAnsi="Arial" w:cs="Arial"/>
          <w:b/>
          <w:bCs/>
          <w:color w:val="00000A"/>
          <w:sz w:val="18"/>
          <w:szCs w:val="18"/>
        </w:rPr>
        <w:t>ź:</w:t>
      </w:r>
    </w:p>
    <w:tbl>
      <w:tblPr>
        <w:tblW w:w="9498" w:type="dxa"/>
        <w:tblInd w:w="-2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252"/>
      </w:tblGrid>
      <w:tr w:rsidR="003F7FB7" w:rsidRPr="001A1C05" w14:paraId="657B37C3" w14:textId="77777777" w:rsidTr="00F47ADA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79CF7" w14:textId="77777777" w:rsidR="003F7FB7" w:rsidRPr="001A1C05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D575F" w14:textId="77777777" w:rsidR="003F7FB7" w:rsidRPr="001A1C05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</w:pPr>
            <w:r w:rsidRPr="001A1C05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8E5B" w14:textId="77777777" w:rsidR="003F7FB7" w:rsidRPr="001A1C05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3F7FB7" w:rsidRPr="001A1C05" w14:paraId="058A7841" w14:textId="77777777" w:rsidTr="004C7D89">
        <w:trPr>
          <w:trHeight w:val="3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62564" w14:textId="48E544D2" w:rsidR="003F7FB7" w:rsidRPr="001A1C05" w:rsidRDefault="006802B1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1A1C05">
              <w:rPr>
                <w:rFonts w:ascii="Arial" w:hAnsi="Arial" w:cs="Arial"/>
                <w:color w:val="00000A"/>
                <w:sz w:val="18"/>
                <w:szCs w:val="18"/>
              </w:rPr>
              <w:t>71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ABF2E" w14:textId="77777777" w:rsidR="006802B1" w:rsidRPr="001A1C05" w:rsidRDefault="006802B1" w:rsidP="006802B1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Dotyczy załącznika nr 2a – OPZ Hematologia, Pakiet 1, Parametry techniczne i warunki graniczne (...), pkt 46</w:t>
            </w:r>
          </w:p>
          <w:p w14:paraId="43554E49" w14:textId="4EE457B5" w:rsidR="003F7FB7" w:rsidRPr="001A1C05" w:rsidRDefault="006802B1" w:rsidP="006802B1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Zwracamy się z prośbą do Zamawiającego czy wymaga, aby oferowany analizator posiadał wbudowaną w oprogramowanie własne instrukcją obsługi w języku polskim (wyklucza się instrukcję w formie PDF wgraną na komputerze dodatkowym), która daje możliwość w pełni automatycznego przekierowania, wyświetlania działań naprawczych i opisu błędu wygenerowanego aktualnie przez analizator oraz ułatwia wyszukiwanie informacji dotyczących procedur konserwacji i czynności związanych z obsługą analizatora? Jednocześnie skraca lub też eliminuje to czas oczekiwania na reakcję serwisu w przypadku błędu, który może być rozwiązany przez działania Użytkownika poprzez automatyczne wyświetlenie działań naprawczych danego błędu.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92202" w14:textId="511101AB" w:rsidR="003F7FB7" w:rsidRPr="001A1C05" w:rsidRDefault="006802B1" w:rsidP="006802B1">
            <w:pPr>
              <w:pStyle w:val="Bezodstpw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Zamawiający nie wymaga ale dopuszcza takie rozwiązanie.</w:t>
            </w:r>
          </w:p>
        </w:tc>
      </w:tr>
      <w:tr w:rsidR="006802B1" w:rsidRPr="001A1C05" w14:paraId="2FBF03ED" w14:textId="77777777" w:rsidTr="004C7D89">
        <w:trPr>
          <w:trHeight w:val="3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C557" w14:textId="673CDE51" w:rsidR="006802B1" w:rsidRPr="001A1C05" w:rsidRDefault="006802B1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1A1C05">
              <w:rPr>
                <w:rFonts w:ascii="Arial" w:hAnsi="Arial" w:cs="Arial"/>
                <w:color w:val="00000A"/>
                <w:sz w:val="18"/>
                <w:szCs w:val="18"/>
              </w:rPr>
              <w:t>34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B5EC" w14:textId="77777777" w:rsidR="006802B1" w:rsidRPr="001A1C05" w:rsidRDefault="006802B1" w:rsidP="006802B1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Dotyczy załącznika nr 2 – Zestawienie asortymentowo-wartościowe (P1) Hematologia</w:t>
            </w:r>
          </w:p>
          <w:p w14:paraId="3FAB4E62" w14:textId="33A5E8D7" w:rsidR="006802B1" w:rsidRPr="001A1C05" w:rsidRDefault="006802B1" w:rsidP="006802B1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Zwracamy się z prośbą do Zamawiającego czy wyrazi zgodę na skalkulowanie materiału kontrolnego zgodnie z terminem, w którym parametry oznaczeń nie przekraczają wyznaczonych przez producenta i określonych w arkuszu oznaczeń dopuszczalnych zakresów gwarantujących prawidłową pracę analizatorów oraz w ilości zabezpieczającej wykonanie kontroli codziennej zgodnie z wymaganiami Zamawiającego w czasie trwania umowy?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356CF" w14:textId="01BA1A45" w:rsidR="007A509C" w:rsidRDefault="007A509C" w:rsidP="006802B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7A509C">
              <w:rPr>
                <w:rFonts w:ascii="Arial" w:hAnsi="Arial" w:cs="Arial"/>
                <w:sz w:val="18"/>
                <w:szCs w:val="18"/>
              </w:rPr>
              <w:t>Tak. Zamawiającego  wyrazi zgodę na skalkulowanie materiału kontrolnego zgodnie z terminem, w którym parametry oznaczeń nie przekraczają wyznaczonych przez producenta i określonych w arkuszu oznaczeń dopuszczalnych zakresów gwarantujących prawidłową pracę analizatorów oraz w ilości zabezpieczającej wykonanie kontroli codziennej zgodnie z wymaganiami Zamawiającego w czasie trwania umowy.</w:t>
            </w:r>
          </w:p>
          <w:p w14:paraId="29EACCC9" w14:textId="4B1F517D" w:rsidR="006802B1" w:rsidRPr="001A1C05" w:rsidRDefault="001A1C05" w:rsidP="006802B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1A1C05">
              <w:rPr>
                <w:rFonts w:ascii="Arial" w:hAnsi="Arial" w:cs="Arial"/>
                <w:sz w:val="18"/>
                <w:szCs w:val="18"/>
              </w:rPr>
              <w:t>Zgodnie z zapisem parametry oceniane pkt 14.stabilność krwi kontrolnej jest  liczona w dniach od otwarcia fiolki.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>Stabilność krwi kontrolnej jest określana przez producenta materiału kontrolnego.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>Wykonawca zaoferuje odpowiednią ilość fiolek krwi kontrolnej,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 xml:space="preserve"> do  wykonywania badań kontrolnych na trzech poziomach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>niski,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>normalny,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1C05">
              <w:rPr>
                <w:rFonts w:ascii="Arial" w:hAnsi="Arial" w:cs="Arial"/>
                <w:sz w:val="18"/>
                <w:szCs w:val="18"/>
              </w:rPr>
              <w:t>wysoki codziennie przez 7 dni w tygodniu 365 dni w roku biorąc pod uwagę stabilność</w:t>
            </w:r>
            <w:r w:rsidR="007741E4">
              <w:rPr>
                <w:rFonts w:ascii="Arial" w:hAnsi="Arial" w:cs="Arial"/>
                <w:sz w:val="18"/>
                <w:szCs w:val="18"/>
              </w:rPr>
              <w:t xml:space="preserve"> każdej </w:t>
            </w:r>
            <w:r w:rsidRPr="001A1C05">
              <w:rPr>
                <w:rFonts w:ascii="Arial" w:hAnsi="Arial" w:cs="Arial"/>
                <w:sz w:val="18"/>
                <w:szCs w:val="18"/>
              </w:rPr>
              <w:t xml:space="preserve"> fiolki po otwarciu.</w:t>
            </w:r>
          </w:p>
        </w:tc>
      </w:tr>
    </w:tbl>
    <w:p w14:paraId="12350BF5" w14:textId="77777777" w:rsidR="00EB7FB6" w:rsidRPr="001A1C05" w:rsidRDefault="00EB7FB6">
      <w:pPr>
        <w:rPr>
          <w:rFonts w:ascii="Arial" w:hAnsi="Arial" w:cs="Arial"/>
          <w:sz w:val="18"/>
          <w:szCs w:val="18"/>
          <w:lang w:eastAsia="pl-PL"/>
        </w:rPr>
      </w:pPr>
    </w:p>
    <w:p w14:paraId="23ADEDCB" w14:textId="77777777" w:rsidR="0037190A" w:rsidRPr="001A1C05" w:rsidRDefault="0037190A" w:rsidP="00C37614">
      <w:pPr>
        <w:rPr>
          <w:rFonts w:ascii="Arial" w:hAnsi="Arial" w:cs="Arial"/>
          <w:i/>
          <w:sz w:val="18"/>
          <w:szCs w:val="18"/>
        </w:rPr>
      </w:pPr>
    </w:p>
    <w:p w14:paraId="32516811" w14:textId="77777777" w:rsidR="0061636D" w:rsidRPr="001A1C05" w:rsidRDefault="0061636D" w:rsidP="0061636D">
      <w:pPr>
        <w:rPr>
          <w:rFonts w:ascii="Arial" w:hAnsi="Arial" w:cs="Arial"/>
          <w:i/>
          <w:sz w:val="18"/>
          <w:szCs w:val="18"/>
        </w:rPr>
      </w:pPr>
      <w:r w:rsidRPr="001A1C05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1A1C05">
        <w:rPr>
          <w:rFonts w:ascii="Arial" w:hAnsi="Arial" w:cs="Arial"/>
          <w:i/>
          <w:sz w:val="18"/>
          <w:szCs w:val="18"/>
        </w:rPr>
        <w:t>SSzW</w:t>
      </w:r>
      <w:proofErr w:type="spellEnd"/>
      <w:r w:rsidRPr="001A1C05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78121835" w14:textId="577231C3" w:rsidR="0061636D" w:rsidRDefault="0061636D" w:rsidP="0061636D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sectPr w:rsidR="0061636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40D7" w14:textId="77777777" w:rsidR="008E39FA" w:rsidRDefault="008E39FA" w:rsidP="00F47ADA">
      <w:r>
        <w:separator/>
      </w:r>
    </w:p>
  </w:endnote>
  <w:endnote w:type="continuationSeparator" w:id="0">
    <w:p w14:paraId="18642B75" w14:textId="77777777" w:rsidR="008E39FA" w:rsidRDefault="008E39FA" w:rsidP="00F4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BA030" w14:textId="77777777" w:rsidR="008E39FA" w:rsidRDefault="008E39FA" w:rsidP="00F47ADA">
      <w:r>
        <w:separator/>
      </w:r>
    </w:p>
  </w:footnote>
  <w:footnote w:type="continuationSeparator" w:id="0">
    <w:p w14:paraId="783A5D0E" w14:textId="77777777" w:rsidR="008E39FA" w:rsidRDefault="008E39FA" w:rsidP="00F4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0A2A"/>
    <w:multiLevelType w:val="hybridMultilevel"/>
    <w:tmpl w:val="7B2E2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B7"/>
    <w:rsid w:val="00074E6E"/>
    <w:rsid w:val="000A2FAF"/>
    <w:rsid w:val="000E59A4"/>
    <w:rsid w:val="001A1C05"/>
    <w:rsid w:val="00244068"/>
    <w:rsid w:val="00282EAD"/>
    <w:rsid w:val="002A28C2"/>
    <w:rsid w:val="0037190A"/>
    <w:rsid w:val="003A2CD7"/>
    <w:rsid w:val="003F7FB7"/>
    <w:rsid w:val="004C7D89"/>
    <w:rsid w:val="005D6DF8"/>
    <w:rsid w:val="0061636D"/>
    <w:rsid w:val="006776BA"/>
    <w:rsid w:val="006802B1"/>
    <w:rsid w:val="007741E4"/>
    <w:rsid w:val="007A509C"/>
    <w:rsid w:val="007F5C29"/>
    <w:rsid w:val="008764B6"/>
    <w:rsid w:val="00877773"/>
    <w:rsid w:val="008C3798"/>
    <w:rsid w:val="008E39FA"/>
    <w:rsid w:val="008F026B"/>
    <w:rsid w:val="00962944"/>
    <w:rsid w:val="00A87518"/>
    <w:rsid w:val="00AE186E"/>
    <w:rsid w:val="00BC109F"/>
    <w:rsid w:val="00C37614"/>
    <w:rsid w:val="00D55D42"/>
    <w:rsid w:val="00DB2CBA"/>
    <w:rsid w:val="00E15DBF"/>
    <w:rsid w:val="00EB7FB6"/>
    <w:rsid w:val="00F4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23A9"/>
  <w15:docId w15:val="{E710AA51-3934-4B40-AC64-C6EAEC0B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styleId="Hipercze">
    <w:name w:val="Hyperlink"/>
    <w:rsid w:val="00F47ADA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7A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7ADA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7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2</cp:revision>
  <cp:lastPrinted>2022-06-01T11:59:00Z</cp:lastPrinted>
  <dcterms:created xsi:type="dcterms:W3CDTF">2023-01-04T12:05:00Z</dcterms:created>
  <dcterms:modified xsi:type="dcterms:W3CDTF">2023-01-04T12:05:00Z</dcterms:modified>
  <dc:language>pl-PL</dc:language>
</cp:coreProperties>
</file>