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E0B90C" w14:textId="77777777" w:rsidR="00651A6C" w:rsidRPr="007D2762" w:rsidRDefault="00651A6C" w:rsidP="00651A6C">
      <w:pPr>
        <w:tabs>
          <w:tab w:val="center" w:pos="-5812"/>
          <w:tab w:val="left" w:pos="360"/>
        </w:tabs>
        <w:spacing w:line="240" w:lineRule="auto"/>
        <w:rPr>
          <w:b/>
          <w:sz w:val="20"/>
          <w:szCs w:val="20"/>
        </w:rPr>
      </w:pPr>
      <w:r w:rsidRPr="007D2762">
        <w:rPr>
          <w:b/>
          <w:sz w:val="20"/>
          <w:szCs w:val="20"/>
        </w:rPr>
        <w:t xml:space="preserve">SPIS ZAWARTOŚCI </w:t>
      </w:r>
    </w:p>
    <w:p w14:paraId="4827A075" w14:textId="77777777" w:rsidR="00651A6C" w:rsidRPr="007D2762" w:rsidRDefault="00651A6C" w:rsidP="00651A6C">
      <w:pPr>
        <w:tabs>
          <w:tab w:val="center" w:pos="-5812"/>
          <w:tab w:val="left" w:pos="360"/>
        </w:tabs>
        <w:spacing w:line="240" w:lineRule="auto"/>
        <w:rPr>
          <w:b/>
          <w:sz w:val="20"/>
          <w:szCs w:val="20"/>
        </w:rPr>
      </w:pPr>
      <w:r w:rsidRPr="007D2762">
        <w:rPr>
          <w:b/>
          <w:sz w:val="20"/>
          <w:szCs w:val="20"/>
        </w:rPr>
        <w:t>CZĘŚĆ OPISOWA</w:t>
      </w:r>
    </w:p>
    <w:p w14:paraId="13875D68" w14:textId="51EA2B20" w:rsidR="006279ED" w:rsidRDefault="00651A6C">
      <w:pPr>
        <w:pStyle w:val="Spistreci1"/>
        <w:rPr>
          <w:rFonts w:asciiTheme="minorHAnsi" w:eastAsiaTheme="minorEastAsia" w:hAnsiTheme="minorHAnsi" w:cstheme="minorBidi"/>
          <w:lang w:eastAsia="pl-PL"/>
        </w:rPr>
      </w:pPr>
      <w:r w:rsidRPr="003A1626">
        <w:rPr>
          <w:b/>
          <w:sz w:val="20"/>
          <w:szCs w:val="20"/>
        </w:rPr>
        <w:fldChar w:fldCharType="begin"/>
      </w:r>
      <w:r w:rsidRPr="003A1626">
        <w:rPr>
          <w:b/>
          <w:sz w:val="20"/>
          <w:szCs w:val="20"/>
        </w:rPr>
        <w:instrText xml:space="preserve"> TOC \t "ALL 1;1;ALL 1.1.;2;ALL 1.1.1.;3;ALL 1.1.1.1.;4;ALL 1.1.1.1.1.;5" </w:instrText>
      </w:r>
      <w:r w:rsidRPr="003A1626">
        <w:rPr>
          <w:b/>
          <w:sz w:val="20"/>
          <w:szCs w:val="20"/>
        </w:rPr>
        <w:fldChar w:fldCharType="separate"/>
      </w:r>
      <w:r w:rsidR="006279ED">
        <w:t>OŚWIADCZENIE</w:t>
      </w:r>
      <w:r w:rsidR="006279ED">
        <w:tab/>
      </w:r>
      <w:r w:rsidR="006279ED">
        <w:fldChar w:fldCharType="begin"/>
      </w:r>
      <w:r w:rsidR="006279ED">
        <w:instrText xml:space="preserve"> PAGEREF _Toc97810165 \h </w:instrText>
      </w:r>
      <w:r w:rsidR="006279ED">
        <w:fldChar w:fldCharType="separate"/>
      </w:r>
      <w:r w:rsidR="004012FD">
        <w:t>3</w:t>
      </w:r>
      <w:r w:rsidR="006279ED">
        <w:fldChar w:fldCharType="end"/>
      </w:r>
    </w:p>
    <w:p w14:paraId="4B171C5F" w14:textId="575292E2" w:rsidR="006279ED" w:rsidRDefault="006279ED">
      <w:pPr>
        <w:pStyle w:val="Spistreci1"/>
        <w:rPr>
          <w:rFonts w:asciiTheme="minorHAnsi" w:eastAsiaTheme="minorEastAsia" w:hAnsiTheme="minorHAnsi" w:cstheme="minorBidi"/>
          <w:lang w:eastAsia="pl-PL"/>
        </w:rPr>
      </w:pPr>
      <w:r>
        <w:t>Zaświadczenie o przynależności do OIIB Projektanta branży elektrycznej</w:t>
      </w:r>
      <w:r>
        <w:tab/>
      </w:r>
      <w:r>
        <w:fldChar w:fldCharType="begin"/>
      </w:r>
      <w:r>
        <w:instrText xml:space="preserve"> PAGEREF _Toc97810166 \h </w:instrText>
      </w:r>
      <w:r>
        <w:fldChar w:fldCharType="separate"/>
      </w:r>
      <w:r w:rsidR="004012FD">
        <w:t>4</w:t>
      </w:r>
      <w:r>
        <w:fldChar w:fldCharType="end"/>
      </w:r>
    </w:p>
    <w:p w14:paraId="50A84E30" w14:textId="5FD4F67F" w:rsidR="006279ED" w:rsidRDefault="006279ED">
      <w:pPr>
        <w:pStyle w:val="Spistreci1"/>
        <w:rPr>
          <w:rFonts w:asciiTheme="minorHAnsi" w:eastAsiaTheme="minorEastAsia" w:hAnsiTheme="minorHAnsi" w:cstheme="minorBidi"/>
          <w:lang w:eastAsia="pl-PL"/>
        </w:rPr>
      </w:pPr>
      <w:r>
        <w:t>Zaświadczenie o przynależności do OIIB Sprawdzającego branży elektrycznej</w:t>
      </w:r>
      <w:r>
        <w:tab/>
      </w:r>
      <w:r>
        <w:fldChar w:fldCharType="begin"/>
      </w:r>
      <w:r>
        <w:instrText xml:space="preserve"> PAGEREF _Toc97810167 \h </w:instrText>
      </w:r>
      <w:r>
        <w:fldChar w:fldCharType="separate"/>
      </w:r>
      <w:r w:rsidR="004012FD">
        <w:t>5</w:t>
      </w:r>
      <w:r>
        <w:fldChar w:fldCharType="end"/>
      </w:r>
    </w:p>
    <w:p w14:paraId="63CC73EF" w14:textId="32A9EF60" w:rsidR="006279ED" w:rsidRDefault="006279ED">
      <w:pPr>
        <w:pStyle w:val="Spistreci1"/>
        <w:rPr>
          <w:rFonts w:asciiTheme="minorHAnsi" w:eastAsiaTheme="minorEastAsia" w:hAnsiTheme="minorHAnsi" w:cstheme="minorBidi"/>
          <w:lang w:eastAsia="pl-PL"/>
        </w:rPr>
      </w:pPr>
      <w:r>
        <w:t>Uprawnienia Budowlane Projektanta branży elektrycznej</w:t>
      </w:r>
      <w:r>
        <w:tab/>
      </w:r>
      <w:r>
        <w:fldChar w:fldCharType="begin"/>
      </w:r>
      <w:r>
        <w:instrText xml:space="preserve"> PAGEREF _Toc97810168 \h </w:instrText>
      </w:r>
      <w:r>
        <w:fldChar w:fldCharType="separate"/>
      </w:r>
      <w:r w:rsidR="004012FD">
        <w:t>6</w:t>
      </w:r>
      <w:r>
        <w:fldChar w:fldCharType="end"/>
      </w:r>
    </w:p>
    <w:p w14:paraId="35887243" w14:textId="084B6567" w:rsidR="006279ED" w:rsidRDefault="006279ED">
      <w:pPr>
        <w:pStyle w:val="Spistreci1"/>
        <w:rPr>
          <w:rFonts w:asciiTheme="minorHAnsi" w:eastAsiaTheme="minorEastAsia" w:hAnsiTheme="minorHAnsi" w:cstheme="minorBidi"/>
          <w:lang w:eastAsia="pl-PL"/>
        </w:rPr>
      </w:pPr>
      <w:r>
        <w:t>Uprawnienia Budowlane Sprawdzającego branży elektrycznej</w:t>
      </w:r>
      <w:r>
        <w:tab/>
      </w:r>
      <w:r>
        <w:fldChar w:fldCharType="begin"/>
      </w:r>
      <w:r>
        <w:instrText xml:space="preserve"> PAGEREF _Toc97810169 \h </w:instrText>
      </w:r>
      <w:r>
        <w:fldChar w:fldCharType="separate"/>
      </w:r>
      <w:r w:rsidR="004012FD">
        <w:t>8</w:t>
      </w:r>
      <w:r>
        <w:fldChar w:fldCharType="end"/>
      </w:r>
    </w:p>
    <w:p w14:paraId="4E945765" w14:textId="2B6FF042" w:rsidR="006279ED" w:rsidRDefault="006279ED">
      <w:pPr>
        <w:pStyle w:val="Spistreci1"/>
        <w:rPr>
          <w:rFonts w:asciiTheme="minorHAnsi" w:eastAsiaTheme="minorEastAsia" w:hAnsiTheme="minorHAnsi" w:cstheme="minorBidi"/>
          <w:lang w:eastAsia="pl-PL"/>
        </w:rPr>
      </w:pPr>
      <w:r>
        <w:t>1.</w:t>
      </w:r>
      <w:r>
        <w:rPr>
          <w:rFonts w:asciiTheme="minorHAnsi" w:eastAsiaTheme="minorEastAsia" w:hAnsiTheme="minorHAnsi" w:cstheme="minorBidi"/>
          <w:lang w:eastAsia="pl-PL"/>
        </w:rPr>
        <w:tab/>
      </w:r>
      <w:r>
        <w:t>OPIS STANU ISTNIEJĄCEGO</w:t>
      </w:r>
      <w:r>
        <w:tab/>
      </w:r>
      <w:r>
        <w:fldChar w:fldCharType="begin"/>
      </w:r>
      <w:r>
        <w:instrText xml:space="preserve"> PAGEREF _Toc97810170 \h </w:instrText>
      </w:r>
      <w:r>
        <w:fldChar w:fldCharType="separate"/>
      </w:r>
      <w:r w:rsidR="004012FD">
        <w:t>10</w:t>
      </w:r>
      <w:r>
        <w:fldChar w:fldCharType="end"/>
      </w:r>
    </w:p>
    <w:p w14:paraId="2BE99C7A" w14:textId="1FF24F39" w:rsidR="006279ED" w:rsidRDefault="006279ED">
      <w:pPr>
        <w:pStyle w:val="Spistreci2"/>
        <w:rPr>
          <w:rFonts w:asciiTheme="minorHAnsi" w:eastAsiaTheme="minorEastAsia" w:hAnsiTheme="minorHAnsi" w:cstheme="minorBidi"/>
          <w:noProof/>
          <w:lang w:eastAsia="pl-PL"/>
        </w:rPr>
      </w:pPr>
      <w:r>
        <w:rPr>
          <w:noProof/>
        </w:rPr>
        <w:t>1.1.</w:t>
      </w:r>
      <w:r>
        <w:rPr>
          <w:rFonts w:asciiTheme="minorHAnsi" w:eastAsiaTheme="minorEastAsia" w:hAnsiTheme="minorHAnsi" w:cstheme="minorBidi"/>
          <w:noProof/>
          <w:lang w:eastAsia="pl-PL"/>
        </w:rPr>
        <w:tab/>
      </w:r>
      <w:r>
        <w:rPr>
          <w:noProof/>
        </w:rPr>
        <w:t>OPIS STANU ISTNIEJĄCEGO</w:t>
      </w:r>
      <w:r>
        <w:rPr>
          <w:noProof/>
        </w:rPr>
        <w:tab/>
      </w:r>
      <w:r>
        <w:rPr>
          <w:noProof/>
        </w:rPr>
        <w:fldChar w:fldCharType="begin"/>
      </w:r>
      <w:r>
        <w:rPr>
          <w:noProof/>
        </w:rPr>
        <w:instrText xml:space="preserve"> PAGEREF _Toc97810171 \h </w:instrText>
      </w:r>
      <w:r>
        <w:rPr>
          <w:noProof/>
        </w:rPr>
      </w:r>
      <w:r>
        <w:rPr>
          <w:noProof/>
        </w:rPr>
        <w:fldChar w:fldCharType="separate"/>
      </w:r>
      <w:r w:rsidR="004012FD">
        <w:rPr>
          <w:noProof/>
        </w:rPr>
        <w:t>10</w:t>
      </w:r>
      <w:r>
        <w:rPr>
          <w:noProof/>
        </w:rPr>
        <w:fldChar w:fldCharType="end"/>
      </w:r>
    </w:p>
    <w:p w14:paraId="3C24C58B" w14:textId="063319E0" w:rsidR="006279ED" w:rsidRDefault="006279ED">
      <w:pPr>
        <w:pStyle w:val="Spistreci1"/>
        <w:rPr>
          <w:rFonts w:asciiTheme="minorHAnsi" w:eastAsiaTheme="minorEastAsia" w:hAnsiTheme="minorHAnsi" w:cstheme="minorBidi"/>
          <w:lang w:eastAsia="pl-PL"/>
        </w:rPr>
      </w:pPr>
      <w:r>
        <w:t>2.</w:t>
      </w:r>
      <w:r>
        <w:rPr>
          <w:rFonts w:asciiTheme="minorHAnsi" w:eastAsiaTheme="minorEastAsia" w:hAnsiTheme="minorHAnsi" w:cstheme="minorBidi"/>
          <w:lang w:eastAsia="pl-PL"/>
        </w:rPr>
        <w:tab/>
      </w:r>
      <w:r>
        <w:t>OPIS STANU PROJEKTOWANEGO</w:t>
      </w:r>
      <w:r>
        <w:tab/>
      </w:r>
      <w:r>
        <w:fldChar w:fldCharType="begin"/>
      </w:r>
      <w:r>
        <w:instrText xml:space="preserve"> PAGEREF _Toc97810172 \h </w:instrText>
      </w:r>
      <w:r>
        <w:fldChar w:fldCharType="separate"/>
      </w:r>
      <w:r w:rsidR="004012FD">
        <w:t>10</w:t>
      </w:r>
      <w:r>
        <w:fldChar w:fldCharType="end"/>
      </w:r>
    </w:p>
    <w:p w14:paraId="69BB3B70" w14:textId="161563FA" w:rsidR="006279ED" w:rsidRDefault="006279ED">
      <w:pPr>
        <w:pStyle w:val="Spistreci2"/>
        <w:rPr>
          <w:rFonts w:asciiTheme="minorHAnsi" w:eastAsiaTheme="minorEastAsia" w:hAnsiTheme="minorHAnsi" w:cstheme="minorBidi"/>
          <w:noProof/>
          <w:lang w:eastAsia="pl-PL"/>
        </w:rPr>
      </w:pPr>
      <w:r>
        <w:rPr>
          <w:noProof/>
        </w:rPr>
        <w:t>2.1.</w:t>
      </w:r>
      <w:r>
        <w:rPr>
          <w:rFonts w:asciiTheme="minorHAnsi" w:eastAsiaTheme="minorEastAsia" w:hAnsiTheme="minorHAnsi" w:cstheme="minorBidi"/>
          <w:noProof/>
          <w:lang w:eastAsia="pl-PL"/>
        </w:rPr>
        <w:tab/>
      </w:r>
      <w:r>
        <w:rPr>
          <w:noProof/>
        </w:rPr>
        <w:t>Podstawa opracowania</w:t>
      </w:r>
      <w:r>
        <w:rPr>
          <w:noProof/>
        </w:rPr>
        <w:tab/>
      </w:r>
      <w:r>
        <w:rPr>
          <w:noProof/>
        </w:rPr>
        <w:fldChar w:fldCharType="begin"/>
      </w:r>
      <w:r>
        <w:rPr>
          <w:noProof/>
        </w:rPr>
        <w:instrText xml:space="preserve"> PAGEREF _Toc97810173 \h </w:instrText>
      </w:r>
      <w:r>
        <w:rPr>
          <w:noProof/>
        </w:rPr>
      </w:r>
      <w:r>
        <w:rPr>
          <w:noProof/>
        </w:rPr>
        <w:fldChar w:fldCharType="separate"/>
      </w:r>
      <w:r w:rsidR="004012FD">
        <w:rPr>
          <w:noProof/>
        </w:rPr>
        <w:t>10</w:t>
      </w:r>
      <w:r>
        <w:rPr>
          <w:noProof/>
        </w:rPr>
        <w:fldChar w:fldCharType="end"/>
      </w:r>
    </w:p>
    <w:p w14:paraId="4EE41EA3" w14:textId="6C9D3036" w:rsidR="006279ED" w:rsidRDefault="006279ED">
      <w:pPr>
        <w:pStyle w:val="Spistreci2"/>
        <w:rPr>
          <w:rFonts w:asciiTheme="minorHAnsi" w:eastAsiaTheme="minorEastAsia" w:hAnsiTheme="minorHAnsi" w:cstheme="minorBidi"/>
          <w:noProof/>
          <w:lang w:eastAsia="pl-PL"/>
        </w:rPr>
      </w:pPr>
      <w:r>
        <w:rPr>
          <w:noProof/>
        </w:rPr>
        <w:t>2.2.</w:t>
      </w:r>
      <w:r>
        <w:rPr>
          <w:rFonts w:asciiTheme="minorHAnsi" w:eastAsiaTheme="minorEastAsia" w:hAnsiTheme="minorHAnsi" w:cstheme="minorBidi"/>
          <w:noProof/>
          <w:lang w:eastAsia="pl-PL"/>
        </w:rPr>
        <w:tab/>
      </w:r>
      <w:r>
        <w:rPr>
          <w:noProof/>
        </w:rPr>
        <w:t>Zakres robót budowlanych</w:t>
      </w:r>
      <w:r>
        <w:rPr>
          <w:noProof/>
        </w:rPr>
        <w:tab/>
      </w:r>
      <w:r>
        <w:rPr>
          <w:noProof/>
        </w:rPr>
        <w:fldChar w:fldCharType="begin"/>
      </w:r>
      <w:r>
        <w:rPr>
          <w:noProof/>
        </w:rPr>
        <w:instrText xml:space="preserve"> PAGEREF _Toc97810174 \h </w:instrText>
      </w:r>
      <w:r>
        <w:rPr>
          <w:noProof/>
        </w:rPr>
      </w:r>
      <w:r>
        <w:rPr>
          <w:noProof/>
        </w:rPr>
        <w:fldChar w:fldCharType="separate"/>
      </w:r>
      <w:r w:rsidR="004012FD">
        <w:rPr>
          <w:noProof/>
        </w:rPr>
        <w:t>10</w:t>
      </w:r>
      <w:r>
        <w:rPr>
          <w:noProof/>
        </w:rPr>
        <w:fldChar w:fldCharType="end"/>
      </w:r>
    </w:p>
    <w:p w14:paraId="20784316" w14:textId="32E74568" w:rsidR="006279ED" w:rsidRDefault="006279ED">
      <w:pPr>
        <w:pStyle w:val="Spistreci2"/>
        <w:rPr>
          <w:rFonts w:asciiTheme="minorHAnsi" w:eastAsiaTheme="minorEastAsia" w:hAnsiTheme="minorHAnsi" w:cstheme="minorBidi"/>
          <w:noProof/>
          <w:lang w:eastAsia="pl-PL"/>
        </w:rPr>
      </w:pPr>
      <w:r>
        <w:rPr>
          <w:noProof/>
        </w:rPr>
        <w:t>2.3.</w:t>
      </w:r>
      <w:r>
        <w:rPr>
          <w:rFonts w:asciiTheme="minorHAnsi" w:eastAsiaTheme="minorEastAsia" w:hAnsiTheme="minorHAnsi" w:cstheme="minorBidi"/>
          <w:noProof/>
          <w:lang w:eastAsia="pl-PL"/>
        </w:rPr>
        <w:tab/>
      </w:r>
      <w:r>
        <w:rPr>
          <w:noProof/>
        </w:rPr>
        <w:t>Zasilanie tuneli</w:t>
      </w:r>
      <w:r>
        <w:rPr>
          <w:noProof/>
        </w:rPr>
        <w:tab/>
      </w:r>
      <w:r>
        <w:rPr>
          <w:noProof/>
        </w:rPr>
        <w:fldChar w:fldCharType="begin"/>
      </w:r>
      <w:r>
        <w:rPr>
          <w:noProof/>
        </w:rPr>
        <w:instrText xml:space="preserve"> PAGEREF _Toc97810175 \h </w:instrText>
      </w:r>
      <w:r>
        <w:rPr>
          <w:noProof/>
        </w:rPr>
      </w:r>
      <w:r>
        <w:rPr>
          <w:noProof/>
        </w:rPr>
        <w:fldChar w:fldCharType="separate"/>
      </w:r>
      <w:r w:rsidR="004012FD">
        <w:rPr>
          <w:noProof/>
        </w:rPr>
        <w:t>11</w:t>
      </w:r>
      <w:r>
        <w:rPr>
          <w:noProof/>
        </w:rPr>
        <w:fldChar w:fldCharType="end"/>
      </w:r>
    </w:p>
    <w:p w14:paraId="40B25DBC" w14:textId="59B630C2" w:rsidR="006279ED" w:rsidRDefault="006279ED">
      <w:pPr>
        <w:pStyle w:val="Spistreci2"/>
        <w:rPr>
          <w:rFonts w:asciiTheme="minorHAnsi" w:eastAsiaTheme="minorEastAsia" w:hAnsiTheme="minorHAnsi" w:cstheme="minorBidi"/>
          <w:noProof/>
          <w:lang w:eastAsia="pl-PL"/>
        </w:rPr>
      </w:pPr>
      <w:r>
        <w:rPr>
          <w:noProof/>
        </w:rPr>
        <w:t>2.4.</w:t>
      </w:r>
      <w:r>
        <w:rPr>
          <w:rFonts w:asciiTheme="minorHAnsi" w:eastAsiaTheme="minorEastAsia" w:hAnsiTheme="minorHAnsi" w:cstheme="minorBidi"/>
          <w:noProof/>
          <w:lang w:eastAsia="pl-PL"/>
        </w:rPr>
        <w:tab/>
      </w:r>
      <w:r>
        <w:rPr>
          <w:noProof/>
        </w:rPr>
        <w:t>Zasilanie instalacji budynku – rozdzielnica RG</w:t>
      </w:r>
      <w:r>
        <w:rPr>
          <w:noProof/>
        </w:rPr>
        <w:tab/>
      </w:r>
      <w:r>
        <w:rPr>
          <w:noProof/>
        </w:rPr>
        <w:fldChar w:fldCharType="begin"/>
      </w:r>
      <w:r>
        <w:rPr>
          <w:noProof/>
        </w:rPr>
        <w:instrText xml:space="preserve"> PAGEREF _Toc97810176 \h </w:instrText>
      </w:r>
      <w:r>
        <w:rPr>
          <w:noProof/>
        </w:rPr>
      </w:r>
      <w:r>
        <w:rPr>
          <w:noProof/>
        </w:rPr>
        <w:fldChar w:fldCharType="separate"/>
      </w:r>
      <w:r w:rsidR="004012FD">
        <w:rPr>
          <w:noProof/>
        </w:rPr>
        <w:t>11</w:t>
      </w:r>
      <w:r>
        <w:rPr>
          <w:noProof/>
        </w:rPr>
        <w:fldChar w:fldCharType="end"/>
      </w:r>
    </w:p>
    <w:p w14:paraId="15C2DEB9" w14:textId="73B4E2A6" w:rsidR="006279ED" w:rsidRDefault="006279ED">
      <w:pPr>
        <w:pStyle w:val="Spistreci2"/>
        <w:rPr>
          <w:rFonts w:asciiTheme="minorHAnsi" w:eastAsiaTheme="minorEastAsia" w:hAnsiTheme="minorHAnsi" w:cstheme="minorBidi"/>
          <w:noProof/>
          <w:lang w:eastAsia="pl-PL"/>
        </w:rPr>
      </w:pPr>
      <w:r>
        <w:rPr>
          <w:noProof/>
        </w:rPr>
        <w:t>2.5.</w:t>
      </w:r>
      <w:r>
        <w:rPr>
          <w:rFonts w:asciiTheme="minorHAnsi" w:eastAsiaTheme="minorEastAsia" w:hAnsiTheme="minorHAnsi" w:cstheme="minorBidi"/>
          <w:noProof/>
          <w:lang w:eastAsia="pl-PL"/>
        </w:rPr>
        <w:tab/>
      </w:r>
      <w:r>
        <w:rPr>
          <w:noProof/>
        </w:rPr>
        <w:t>Przeciwpożarowy wyłącznik prądu</w:t>
      </w:r>
      <w:r>
        <w:rPr>
          <w:noProof/>
        </w:rPr>
        <w:tab/>
      </w:r>
      <w:r>
        <w:rPr>
          <w:noProof/>
        </w:rPr>
        <w:fldChar w:fldCharType="begin"/>
      </w:r>
      <w:r>
        <w:rPr>
          <w:noProof/>
        </w:rPr>
        <w:instrText xml:space="preserve"> PAGEREF _Toc97810177 \h </w:instrText>
      </w:r>
      <w:r>
        <w:rPr>
          <w:noProof/>
        </w:rPr>
      </w:r>
      <w:r>
        <w:rPr>
          <w:noProof/>
        </w:rPr>
        <w:fldChar w:fldCharType="separate"/>
      </w:r>
      <w:r w:rsidR="004012FD">
        <w:rPr>
          <w:noProof/>
        </w:rPr>
        <w:t>11</w:t>
      </w:r>
      <w:r>
        <w:rPr>
          <w:noProof/>
        </w:rPr>
        <w:fldChar w:fldCharType="end"/>
      </w:r>
    </w:p>
    <w:p w14:paraId="6FE7287C" w14:textId="14DA8ED4" w:rsidR="006279ED" w:rsidRDefault="006279ED">
      <w:pPr>
        <w:pStyle w:val="Spistreci2"/>
        <w:rPr>
          <w:rFonts w:asciiTheme="minorHAnsi" w:eastAsiaTheme="minorEastAsia" w:hAnsiTheme="minorHAnsi" w:cstheme="minorBidi"/>
          <w:noProof/>
          <w:lang w:eastAsia="pl-PL"/>
        </w:rPr>
      </w:pPr>
      <w:r>
        <w:rPr>
          <w:noProof/>
        </w:rPr>
        <w:t>2.6.</w:t>
      </w:r>
      <w:r>
        <w:rPr>
          <w:rFonts w:asciiTheme="minorHAnsi" w:eastAsiaTheme="minorEastAsia" w:hAnsiTheme="minorHAnsi" w:cstheme="minorBidi"/>
          <w:noProof/>
          <w:lang w:eastAsia="pl-PL"/>
        </w:rPr>
        <w:tab/>
      </w:r>
      <w:r>
        <w:rPr>
          <w:noProof/>
        </w:rPr>
        <w:t>Instalacja oświetlenia ogólnego</w:t>
      </w:r>
      <w:r>
        <w:rPr>
          <w:noProof/>
        </w:rPr>
        <w:tab/>
      </w:r>
      <w:r>
        <w:rPr>
          <w:noProof/>
        </w:rPr>
        <w:fldChar w:fldCharType="begin"/>
      </w:r>
      <w:r>
        <w:rPr>
          <w:noProof/>
        </w:rPr>
        <w:instrText xml:space="preserve"> PAGEREF _Toc97810178 \h </w:instrText>
      </w:r>
      <w:r>
        <w:rPr>
          <w:noProof/>
        </w:rPr>
      </w:r>
      <w:r>
        <w:rPr>
          <w:noProof/>
        </w:rPr>
        <w:fldChar w:fldCharType="separate"/>
      </w:r>
      <w:r w:rsidR="004012FD">
        <w:rPr>
          <w:noProof/>
        </w:rPr>
        <w:t>11</w:t>
      </w:r>
      <w:r>
        <w:rPr>
          <w:noProof/>
        </w:rPr>
        <w:fldChar w:fldCharType="end"/>
      </w:r>
    </w:p>
    <w:p w14:paraId="12090F9E" w14:textId="400E0EE1" w:rsidR="006279ED" w:rsidRDefault="006279ED">
      <w:pPr>
        <w:pStyle w:val="Spistreci2"/>
        <w:rPr>
          <w:rFonts w:asciiTheme="minorHAnsi" w:eastAsiaTheme="minorEastAsia" w:hAnsiTheme="minorHAnsi" w:cstheme="minorBidi"/>
          <w:noProof/>
          <w:lang w:eastAsia="pl-PL"/>
        </w:rPr>
      </w:pPr>
      <w:r>
        <w:rPr>
          <w:noProof/>
        </w:rPr>
        <w:t>2.7.</w:t>
      </w:r>
      <w:r>
        <w:rPr>
          <w:rFonts w:asciiTheme="minorHAnsi" w:eastAsiaTheme="minorEastAsia" w:hAnsiTheme="minorHAnsi" w:cstheme="minorBidi"/>
          <w:noProof/>
          <w:lang w:eastAsia="pl-PL"/>
        </w:rPr>
        <w:tab/>
      </w:r>
      <w:r>
        <w:rPr>
          <w:noProof/>
        </w:rPr>
        <w:t>Oświetlenie awaryjne</w:t>
      </w:r>
      <w:r>
        <w:rPr>
          <w:noProof/>
        </w:rPr>
        <w:tab/>
      </w:r>
      <w:r>
        <w:rPr>
          <w:noProof/>
        </w:rPr>
        <w:fldChar w:fldCharType="begin"/>
      </w:r>
      <w:r>
        <w:rPr>
          <w:noProof/>
        </w:rPr>
        <w:instrText xml:space="preserve"> PAGEREF _Toc97810179 \h </w:instrText>
      </w:r>
      <w:r>
        <w:rPr>
          <w:noProof/>
        </w:rPr>
      </w:r>
      <w:r>
        <w:rPr>
          <w:noProof/>
        </w:rPr>
        <w:fldChar w:fldCharType="separate"/>
      </w:r>
      <w:r w:rsidR="004012FD">
        <w:rPr>
          <w:noProof/>
        </w:rPr>
        <w:t>11</w:t>
      </w:r>
      <w:r>
        <w:rPr>
          <w:noProof/>
        </w:rPr>
        <w:fldChar w:fldCharType="end"/>
      </w:r>
    </w:p>
    <w:p w14:paraId="00A8C98A" w14:textId="7F12CB8B" w:rsidR="006279ED" w:rsidRDefault="006279ED">
      <w:pPr>
        <w:pStyle w:val="Spistreci2"/>
        <w:rPr>
          <w:rFonts w:asciiTheme="minorHAnsi" w:eastAsiaTheme="minorEastAsia" w:hAnsiTheme="minorHAnsi" w:cstheme="minorBidi"/>
          <w:noProof/>
          <w:lang w:eastAsia="pl-PL"/>
        </w:rPr>
      </w:pPr>
      <w:r>
        <w:rPr>
          <w:noProof/>
        </w:rPr>
        <w:t>2.8.</w:t>
      </w:r>
      <w:r>
        <w:rPr>
          <w:rFonts w:asciiTheme="minorHAnsi" w:eastAsiaTheme="minorEastAsia" w:hAnsiTheme="minorHAnsi" w:cstheme="minorBidi"/>
          <w:noProof/>
          <w:lang w:eastAsia="pl-PL"/>
        </w:rPr>
        <w:tab/>
      </w:r>
      <w:r>
        <w:rPr>
          <w:noProof/>
        </w:rPr>
        <w:t>Instalacja gniazd wtykowych</w:t>
      </w:r>
      <w:r>
        <w:rPr>
          <w:noProof/>
        </w:rPr>
        <w:tab/>
      </w:r>
      <w:r>
        <w:rPr>
          <w:noProof/>
        </w:rPr>
        <w:fldChar w:fldCharType="begin"/>
      </w:r>
      <w:r>
        <w:rPr>
          <w:noProof/>
        </w:rPr>
        <w:instrText xml:space="preserve"> PAGEREF _Toc97810180 \h </w:instrText>
      </w:r>
      <w:r>
        <w:rPr>
          <w:noProof/>
        </w:rPr>
      </w:r>
      <w:r>
        <w:rPr>
          <w:noProof/>
        </w:rPr>
        <w:fldChar w:fldCharType="separate"/>
      </w:r>
      <w:r w:rsidR="004012FD">
        <w:rPr>
          <w:noProof/>
        </w:rPr>
        <w:t>12</w:t>
      </w:r>
      <w:r>
        <w:rPr>
          <w:noProof/>
        </w:rPr>
        <w:fldChar w:fldCharType="end"/>
      </w:r>
    </w:p>
    <w:p w14:paraId="66485BE4" w14:textId="139EAD67" w:rsidR="006279ED" w:rsidRDefault="006279ED">
      <w:pPr>
        <w:pStyle w:val="Spistreci2"/>
        <w:rPr>
          <w:rFonts w:asciiTheme="minorHAnsi" w:eastAsiaTheme="minorEastAsia" w:hAnsiTheme="minorHAnsi" w:cstheme="minorBidi"/>
          <w:noProof/>
          <w:lang w:eastAsia="pl-PL"/>
        </w:rPr>
      </w:pPr>
      <w:r>
        <w:rPr>
          <w:noProof/>
        </w:rPr>
        <w:t>2.9.</w:t>
      </w:r>
      <w:r>
        <w:rPr>
          <w:rFonts w:asciiTheme="minorHAnsi" w:eastAsiaTheme="minorEastAsia" w:hAnsiTheme="minorHAnsi" w:cstheme="minorBidi"/>
          <w:noProof/>
          <w:lang w:eastAsia="pl-PL"/>
        </w:rPr>
        <w:tab/>
      </w:r>
      <w:r>
        <w:rPr>
          <w:noProof/>
        </w:rPr>
        <w:t>Instalacja SSP</w:t>
      </w:r>
      <w:r>
        <w:rPr>
          <w:noProof/>
        </w:rPr>
        <w:tab/>
      </w:r>
      <w:r>
        <w:rPr>
          <w:noProof/>
        </w:rPr>
        <w:fldChar w:fldCharType="begin"/>
      </w:r>
      <w:r>
        <w:rPr>
          <w:noProof/>
        </w:rPr>
        <w:instrText xml:space="preserve"> PAGEREF _Toc97810181 \h </w:instrText>
      </w:r>
      <w:r>
        <w:rPr>
          <w:noProof/>
        </w:rPr>
      </w:r>
      <w:r>
        <w:rPr>
          <w:noProof/>
        </w:rPr>
        <w:fldChar w:fldCharType="separate"/>
      </w:r>
      <w:r w:rsidR="004012FD">
        <w:rPr>
          <w:noProof/>
        </w:rPr>
        <w:t>12</w:t>
      </w:r>
      <w:r>
        <w:rPr>
          <w:noProof/>
        </w:rPr>
        <w:fldChar w:fldCharType="end"/>
      </w:r>
    </w:p>
    <w:p w14:paraId="00FA32D8" w14:textId="4254EB45" w:rsidR="006279ED" w:rsidRDefault="006279ED">
      <w:pPr>
        <w:pStyle w:val="Spistreci2"/>
        <w:rPr>
          <w:rFonts w:asciiTheme="minorHAnsi" w:eastAsiaTheme="minorEastAsia" w:hAnsiTheme="minorHAnsi" w:cstheme="minorBidi"/>
          <w:noProof/>
          <w:lang w:eastAsia="pl-PL"/>
        </w:rPr>
      </w:pPr>
      <w:r>
        <w:rPr>
          <w:noProof/>
        </w:rPr>
        <w:t>2.10.</w:t>
      </w:r>
      <w:r>
        <w:rPr>
          <w:rFonts w:asciiTheme="minorHAnsi" w:eastAsiaTheme="minorEastAsia" w:hAnsiTheme="minorHAnsi" w:cstheme="minorBidi"/>
          <w:noProof/>
          <w:lang w:eastAsia="pl-PL"/>
        </w:rPr>
        <w:tab/>
      </w:r>
      <w:r>
        <w:rPr>
          <w:noProof/>
        </w:rPr>
        <w:t>Instalacja CCTV</w:t>
      </w:r>
      <w:r>
        <w:rPr>
          <w:noProof/>
        </w:rPr>
        <w:tab/>
      </w:r>
      <w:r>
        <w:rPr>
          <w:noProof/>
        </w:rPr>
        <w:fldChar w:fldCharType="begin"/>
      </w:r>
      <w:r>
        <w:rPr>
          <w:noProof/>
        </w:rPr>
        <w:instrText xml:space="preserve"> PAGEREF _Toc97810182 \h </w:instrText>
      </w:r>
      <w:r>
        <w:rPr>
          <w:noProof/>
        </w:rPr>
      </w:r>
      <w:r>
        <w:rPr>
          <w:noProof/>
        </w:rPr>
        <w:fldChar w:fldCharType="separate"/>
      </w:r>
      <w:r w:rsidR="004012FD">
        <w:rPr>
          <w:noProof/>
        </w:rPr>
        <w:t>15</w:t>
      </w:r>
      <w:r>
        <w:rPr>
          <w:noProof/>
        </w:rPr>
        <w:fldChar w:fldCharType="end"/>
      </w:r>
    </w:p>
    <w:p w14:paraId="197D2E76" w14:textId="7C160969" w:rsidR="006279ED" w:rsidRDefault="006279ED">
      <w:pPr>
        <w:pStyle w:val="Spistreci2"/>
        <w:rPr>
          <w:rFonts w:asciiTheme="minorHAnsi" w:eastAsiaTheme="minorEastAsia" w:hAnsiTheme="minorHAnsi" w:cstheme="minorBidi"/>
          <w:noProof/>
          <w:lang w:eastAsia="pl-PL"/>
        </w:rPr>
      </w:pPr>
      <w:r>
        <w:rPr>
          <w:noProof/>
        </w:rPr>
        <w:t>2.11.</w:t>
      </w:r>
      <w:r>
        <w:rPr>
          <w:rFonts w:asciiTheme="minorHAnsi" w:eastAsiaTheme="minorEastAsia" w:hAnsiTheme="minorHAnsi" w:cstheme="minorBidi"/>
          <w:noProof/>
          <w:lang w:eastAsia="pl-PL"/>
        </w:rPr>
        <w:tab/>
      </w:r>
      <w:r>
        <w:rPr>
          <w:noProof/>
        </w:rPr>
        <w:t>Połączenia wyrównawcze</w:t>
      </w:r>
      <w:r>
        <w:rPr>
          <w:noProof/>
        </w:rPr>
        <w:tab/>
      </w:r>
      <w:r>
        <w:rPr>
          <w:noProof/>
        </w:rPr>
        <w:fldChar w:fldCharType="begin"/>
      </w:r>
      <w:r>
        <w:rPr>
          <w:noProof/>
        </w:rPr>
        <w:instrText xml:space="preserve"> PAGEREF _Toc97810183 \h </w:instrText>
      </w:r>
      <w:r>
        <w:rPr>
          <w:noProof/>
        </w:rPr>
      </w:r>
      <w:r>
        <w:rPr>
          <w:noProof/>
        </w:rPr>
        <w:fldChar w:fldCharType="separate"/>
      </w:r>
      <w:r w:rsidR="004012FD">
        <w:rPr>
          <w:noProof/>
        </w:rPr>
        <w:t>16</w:t>
      </w:r>
      <w:r>
        <w:rPr>
          <w:noProof/>
        </w:rPr>
        <w:fldChar w:fldCharType="end"/>
      </w:r>
    </w:p>
    <w:p w14:paraId="726C1BDD" w14:textId="211CA864" w:rsidR="006279ED" w:rsidRDefault="006279ED">
      <w:pPr>
        <w:pStyle w:val="Spistreci2"/>
        <w:rPr>
          <w:rFonts w:asciiTheme="minorHAnsi" w:eastAsiaTheme="minorEastAsia" w:hAnsiTheme="minorHAnsi" w:cstheme="minorBidi"/>
          <w:noProof/>
          <w:lang w:eastAsia="pl-PL"/>
        </w:rPr>
      </w:pPr>
      <w:r>
        <w:rPr>
          <w:noProof/>
        </w:rPr>
        <w:t>2.12.</w:t>
      </w:r>
      <w:r>
        <w:rPr>
          <w:rFonts w:asciiTheme="minorHAnsi" w:eastAsiaTheme="minorEastAsia" w:hAnsiTheme="minorHAnsi" w:cstheme="minorBidi"/>
          <w:noProof/>
          <w:lang w:eastAsia="pl-PL"/>
        </w:rPr>
        <w:tab/>
      </w:r>
      <w:r>
        <w:rPr>
          <w:noProof/>
        </w:rPr>
        <w:t>Ochrona przeciwprzepięciowa</w:t>
      </w:r>
      <w:r>
        <w:rPr>
          <w:noProof/>
        </w:rPr>
        <w:tab/>
      </w:r>
      <w:r>
        <w:rPr>
          <w:noProof/>
        </w:rPr>
        <w:fldChar w:fldCharType="begin"/>
      </w:r>
      <w:r>
        <w:rPr>
          <w:noProof/>
        </w:rPr>
        <w:instrText xml:space="preserve"> PAGEREF _Toc97810184 \h </w:instrText>
      </w:r>
      <w:r>
        <w:rPr>
          <w:noProof/>
        </w:rPr>
      </w:r>
      <w:r>
        <w:rPr>
          <w:noProof/>
        </w:rPr>
        <w:fldChar w:fldCharType="separate"/>
      </w:r>
      <w:r w:rsidR="004012FD">
        <w:rPr>
          <w:noProof/>
        </w:rPr>
        <w:t>16</w:t>
      </w:r>
      <w:r>
        <w:rPr>
          <w:noProof/>
        </w:rPr>
        <w:fldChar w:fldCharType="end"/>
      </w:r>
    </w:p>
    <w:p w14:paraId="3875DF11" w14:textId="0FF5A8ED" w:rsidR="006279ED" w:rsidRDefault="006279ED">
      <w:pPr>
        <w:pStyle w:val="Spistreci2"/>
        <w:rPr>
          <w:rFonts w:asciiTheme="minorHAnsi" w:eastAsiaTheme="minorEastAsia" w:hAnsiTheme="minorHAnsi" w:cstheme="minorBidi"/>
          <w:noProof/>
          <w:lang w:eastAsia="pl-PL"/>
        </w:rPr>
      </w:pPr>
      <w:r>
        <w:rPr>
          <w:noProof/>
        </w:rPr>
        <w:t>2.13.</w:t>
      </w:r>
      <w:r>
        <w:rPr>
          <w:rFonts w:asciiTheme="minorHAnsi" w:eastAsiaTheme="minorEastAsia" w:hAnsiTheme="minorHAnsi" w:cstheme="minorBidi"/>
          <w:noProof/>
          <w:lang w:eastAsia="pl-PL"/>
        </w:rPr>
        <w:tab/>
      </w:r>
      <w:r>
        <w:rPr>
          <w:noProof/>
        </w:rPr>
        <w:t>Ochrona przeciwporażeniowa</w:t>
      </w:r>
      <w:r>
        <w:rPr>
          <w:noProof/>
        </w:rPr>
        <w:tab/>
      </w:r>
      <w:r>
        <w:rPr>
          <w:noProof/>
        </w:rPr>
        <w:fldChar w:fldCharType="begin"/>
      </w:r>
      <w:r>
        <w:rPr>
          <w:noProof/>
        </w:rPr>
        <w:instrText xml:space="preserve"> PAGEREF _Toc97810185 \h </w:instrText>
      </w:r>
      <w:r>
        <w:rPr>
          <w:noProof/>
        </w:rPr>
      </w:r>
      <w:r>
        <w:rPr>
          <w:noProof/>
        </w:rPr>
        <w:fldChar w:fldCharType="separate"/>
      </w:r>
      <w:r w:rsidR="004012FD">
        <w:rPr>
          <w:noProof/>
        </w:rPr>
        <w:t>16</w:t>
      </w:r>
      <w:r>
        <w:rPr>
          <w:noProof/>
        </w:rPr>
        <w:fldChar w:fldCharType="end"/>
      </w:r>
    </w:p>
    <w:p w14:paraId="1CFB4F18" w14:textId="5FCE06AD" w:rsidR="006279ED" w:rsidRDefault="006279ED">
      <w:pPr>
        <w:pStyle w:val="Spistreci2"/>
        <w:rPr>
          <w:rFonts w:asciiTheme="minorHAnsi" w:eastAsiaTheme="minorEastAsia" w:hAnsiTheme="minorHAnsi" w:cstheme="minorBidi"/>
          <w:noProof/>
          <w:lang w:eastAsia="pl-PL"/>
        </w:rPr>
      </w:pPr>
      <w:r>
        <w:rPr>
          <w:noProof/>
        </w:rPr>
        <w:t>2.14.</w:t>
      </w:r>
      <w:r>
        <w:rPr>
          <w:rFonts w:asciiTheme="minorHAnsi" w:eastAsiaTheme="minorEastAsia" w:hAnsiTheme="minorHAnsi" w:cstheme="minorBidi"/>
          <w:noProof/>
          <w:lang w:eastAsia="pl-PL"/>
        </w:rPr>
        <w:tab/>
      </w:r>
      <w:r>
        <w:rPr>
          <w:noProof/>
        </w:rPr>
        <w:t>Uwagi</w:t>
      </w:r>
      <w:r>
        <w:rPr>
          <w:noProof/>
        </w:rPr>
        <w:tab/>
      </w:r>
      <w:r>
        <w:rPr>
          <w:noProof/>
        </w:rPr>
        <w:fldChar w:fldCharType="begin"/>
      </w:r>
      <w:r>
        <w:rPr>
          <w:noProof/>
        </w:rPr>
        <w:instrText xml:space="preserve"> PAGEREF _Toc97810186 \h </w:instrText>
      </w:r>
      <w:r>
        <w:rPr>
          <w:noProof/>
        </w:rPr>
      </w:r>
      <w:r>
        <w:rPr>
          <w:noProof/>
        </w:rPr>
        <w:fldChar w:fldCharType="separate"/>
      </w:r>
      <w:r w:rsidR="004012FD">
        <w:rPr>
          <w:noProof/>
        </w:rPr>
        <w:t>17</w:t>
      </w:r>
      <w:r>
        <w:rPr>
          <w:noProof/>
        </w:rPr>
        <w:fldChar w:fldCharType="end"/>
      </w:r>
    </w:p>
    <w:p w14:paraId="225C4187" w14:textId="7015FCDE" w:rsidR="00651A6C" w:rsidRPr="003A1626" w:rsidRDefault="00651A6C" w:rsidP="00651A6C">
      <w:pPr>
        <w:pStyle w:val="1CDIpunktatory"/>
        <w:tabs>
          <w:tab w:val="left" w:pos="9498"/>
        </w:tabs>
        <w:ind w:right="-2"/>
        <w:rPr>
          <w:b/>
          <w:noProof/>
          <w:snapToGrid/>
          <w:sz w:val="20"/>
          <w:szCs w:val="20"/>
        </w:rPr>
      </w:pPr>
      <w:r w:rsidRPr="003A1626">
        <w:rPr>
          <w:b/>
          <w:noProof/>
          <w:snapToGrid/>
          <w:sz w:val="20"/>
          <w:szCs w:val="20"/>
        </w:rPr>
        <w:fldChar w:fldCharType="end"/>
      </w:r>
    </w:p>
    <w:p w14:paraId="484A9988" w14:textId="77777777" w:rsidR="00651A6C" w:rsidRPr="003A1626" w:rsidRDefault="00651A6C" w:rsidP="00651A6C">
      <w:pPr>
        <w:spacing w:line="240" w:lineRule="auto"/>
        <w:rPr>
          <w:rFonts w:eastAsia="Times New Roman"/>
          <w:b/>
          <w:bCs/>
          <w:noProof/>
          <w:sz w:val="20"/>
          <w:szCs w:val="20"/>
          <w:lang w:val="x-none" w:eastAsia="ar-SA"/>
        </w:rPr>
      </w:pPr>
      <w:r w:rsidRPr="003A1626">
        <w:rPr>
          <w:b/>
          <w:noProof/>
          <w:sz w:val="20"/>
          <w:szCs w:val="20"/>
        </w:rPr>
        <w:br w:type="page"/>
      </w:r>
    </w:p>
    <w:p w14:paraId="70F0C6CD" w14:textId="77777777" w:rsidR="00651A6C" w:rsidRPr="00083712" w:rsidRDefault="00651A6C" w:rsidP="00651A6C">
      <w:pPr>
        <w:pStyle w:val="1CDIpunktatory"/>
        <w:tabs>
          <w:tab w:val="left" w:pos="9498"/>
        </w:tabs>
        <w:ind w:right="-2"/>
        <w:rPr>
          <w:b/>
          <w:szCs w:val="24"/>
        </w:rPr>
      </w:pPr>
      <w:r w:rsidRPr="00083712">
        <w:rPr>
          <w:b/>
          <w:szCs w:val="24"/>
        </w:rPr>
        <w:lastRenderedPageBreak/>
        <w:t>CZĘŚĆ RYSUNKOWA</w:t>
      </w:r>
    </w:p>
    <w:p w14:paraId="6007A2DA" w14:textId="77777777" w:rsidR="00651A6C" w:rsidRPr="00083712" w:rsidRDefault="00651A6C" w:rsidP="00651A6C">
      <w:pPr>
        <w:tabs>
          <w:tab w:val="center" w:pos="-5812"/>
          <w:tab w:val="left" w:pos="360"/>
        </w:tabs>
        <w:jc w:val="both"/>
        <w:rPr>
          <w:rFonts w:cs="Calibri"/>
        </w:rPr>
      </w:pPr>
    </w:p>
    <w:tbl>
      <w:tblPr>
        <w:tblW w:w="6680" w:type="dxa"/>
        <w:jc w:val="center"/>
        <w:tblCellMar>
          <w:left w:w="70" w:type="dxa"/>
          <w:right w:w="70" w:type="dxa"/>
        </w:tblCellMar>
        <w:tblLook w:val="04A0" w:firstRow="1" w:lastRow="0" w:firstColumn="1" w:lastColumn="0" w:noHBand="0" w:noVBand="1"/>
      </w:tblPr>
      <w:tblGrid>
        <w:gridCol w:w="960"/>
        <w:gridCol w:w="5720"/>
      </w:tblGrid>
      <w:tr w:rsidR="00C300BA" w:rsidRPr="00C300BA" w14:paraId="752B09E2" w14:textId="77777777" w:rsidTr="00C300BA">
        <w:trPr>
          <w:trHeight w:val="290"/>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358BE4"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PZT-1</w:t>
            </w:r>
          </w:p>
        </w:tc>
        <w:tc>
          <w:tcPr>
            <w:tcW w:w="5720" w:type="dxa"/>
            <w:tcBorders>
              <w:top w:val="single" w:sz="4" w:space="0" w:color="auto"/>
              <w:left w:val="nil"/>
              <w:bottom w:val="single" w:sz="4" w:space="0" w:color="auto"/>
              <w:right w:val="single" w:sz="4" w:space="0" w:color="auto"/>
            </w:tcBorders>
            <w:shd w:val="clear" w:color="auto" w:fill="auto"/>
            <w:noWrap/>
            <w:vAlign w:val="bottom"/>
            <w:hideMark/>
          </w:tcPr>
          <w:p w14:paraId="2F449594"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Plan zagospodarowania terenu</w:t>
            </w:r>
          </w:p>
        </w:tc>
      </w:tr>
      <w:tr w:rsidR="00C300BA" w:rsidRPr="00C300BA" w14:paraId="4B46AB7E"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F270902"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PZT-2</w:t>
            </w:r>
          </w:p>
        </w:tc>
        <w:tc>
          <w:tcPr>
            <w:tcW w:w="5720" w:type="dxa"/>
            <w:tcBorders>
              <w:top w:val="nil"/>
              <w:left w:val="nil"/>
              <w:bottom w:val="single" w:sz="4" w:space="0" w:color="auto"/>
              <w:right w:val="single" w:sz="4" w:space="0" w:color="auto"/>
            </w:tcBorders>
            <w:shd w:val="clear" w:color="auto" w:fill="auto"/>
            <w:noWrap/>
            <w:vAlign w:val="bottom"/>
            <w:hideMark/>
          </w:tcPr>
          <w:p w14:paraId="67914666"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Plan zagospodarowania terenu - szkic</w:t>
            </w:r>
          </w:p>
        </w:tc>
      </w:tr>
      <w:tr w:rsidR="00C300BA" w:rsidRPr="00C300BA" w14:paraId="2B53300E"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12DE4F3"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E-01</w:t>
            </w:r>
          </w:p>
        </w:tc>
        <w:tc>
          <w:tcPr>
            <w:tcW w:w="5720" w:type="dxa"/>
            <w:tcBorders>
              <w:top w:val="nil"/>
              <w:left w:val="nil"/>
              <w:bottom w:val="single" w:sz="4" w:space="0" w:color="auto"/>
              <w:right w:val="single" w:sz="4" w:space="0" w:color="auto"/>
            </w:tcBorders>
            <w:shd w:val="clear" w:color="auto" w:fill="auto"/>
            <w:noWrap/>
            <w:vAlign w:val="bottom"/>
            <w:hideMark/>
          </w:tcPr>
          <w:p w14:paraId="08B538DD"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Rzut tuneli - instalacja elektryczna, oświetleniowa, SSP i CCTV</w:t>
            </w:r>
          </w:p>
        </w:tc>
      </w:tr>
      <w:tr w:rsidR="00C300BA" w:rsidRPr="00E35D0E" w14:paraId="4C30B571"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16764A6"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E-02</w:t>
            </w:r>
          </w:p>
        </w:tc>
        <w:tc>
          <w:tcPr>
            <w:tcW w:w="5720" w:type="dxa"/>
            <w:tcBorders>
              <w:top w:val="nil"/>
              <w:left w:val="nil"/>
              <w:bottom w:val="single" w:sz="4" w:space="0" w:color="auto"/>
              <w:right w:val="single" w:sz="4" w:space="0" w:color="auto"/>
            </w:tcBorders>
            <w:shd w:val="clear" w:color="auto" w:fill="auto"/>
            <w:noWrap/>
            <w:vAlign w:val="bottom"/>
            <w:hideMark/>
          </w:tcPr>
          <w:p w14:paraId="668D0CCB" w14:textId="77777777" w:rsidR="00C300BA" w:rsidRPr="00E35D0E" w:rsidRDefault="00C300BA" w:rsidP="00C300BA">
            <w:pPr>
              <w:spacing w:line="240" w:lineRule="auto"/>
              <w:rPr>
                <w:rFonts w:eastAsia="Times New Roman" w:cs="Calibri"/>
                <w:color w:val="000000"/>
                <w:lang w:val="en-US" w:eastAsia="pl-PL"/>
              </w:rPr>
            </w:pPr>
            <w:r w:rsidRPr="00E35D0E">
              <w:rPr>
                <w:rFonts w:eastAsia="Times New Roman" w:cs="Calibri"/>
                <w:color w:val="000000"/>
                <w:lang w:val="en-US" w:eastAsia="pl-PL"/>
              </w:rPr>
              <w:t>Schemat ideowy tablicy T.TUNEL.</w:t>
            </w:r>
          </w:p>
        </w:tc>
      </w:tr>
      <w:tr w:rsidR="00C300BA" w:rsidRPr="00C300BA" w14:paraId="71FE9943"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3AD86E6"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E-03</w:t>
            </w:r>
          </w:p>
        </w:tc>
        <w:tc>
          <w:tcPr>
            <w:tcW w:w="5720" w:type="dxa"/>
            <w:tcBorders>
              <w:top w:val="nil"/>
              <w:left w:val="nil"/>
              <w:bottom w:val="single" w:sz="4" w:space="0" w:color="auto"/>
              <w:right w:val="single" w:sz="4" w:space="0" w:color="auto"/>
            </w:tcBorders>
            <w:shd w:val="clear" w:color="auto" w:fill="auto"/>
            <w:noWrap/>
            <w:vAlign w:val="bottom"/>
            <w:hideMark/>
          </w:tcPr>
          <w:p w14:paraId="331CC6AD"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Schemat ideowy instalacji SSP</w:t>
            </w:r>
          </w:p>
        </w:tc>
      </w:tr>
      <w:tr w:rsidR="00C300BA" w:rsidRPr="00C300BA" w14:paraId="034598D4"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4A84F1"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E-04</w:t>
            </w:r>
          </w:p>
        </w:tc>
        <w:tc>
          <w:tcPr>
            <w:tcW w:w="5720" w:type="dxa"/>
            <w:tcBorders>
              <w:top w:val="nil"/>
              <w:left w:val="nil"/>
              <w:bottom w:val="single" w:sz="4" w:space="0" w:color="auto"/>
              <w:right w:val="single" w:sz="4" w:space="0" w:color="auto"/>
            </w:tcBorders>
            <w:shd w:val="clear" w:color="auto" w:fill="auto"/>
            <w:vAlign w:val="bottom"/>
            <w:hideMark/>
          </w:tcPr>
          <w:p w14:paraId="78DAF713"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Schemat ideowy instalacji CCTV</w:t>
            </w:r>
          </w:p>
        </w:tc>
      </w:tr>
      <w:tr w:rsidR="00C300BA" w:rsidRPr="00C300BA" w14:paraId="44D3DFB0" w14:textId="77777777" w:rsidTr="00C300BA">
        <w:trPr>
          <w:trHeight w:val="29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04B97C"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E-05</w:t>
            </w:r>
          </w:p>
        </w:tc>
        <w:tc>
          <w:tcPr>
            <w:tcW w:w="5720" w:type="dxa"/>
            <w:tcBorders>
              <w:top w:val="nil"/>
              <w:left w:val="nil"/>
              <w:bottom w:val="single" w:sz="4" w:space="0" w:color="auto"/>
              <w:right w:val="single" w:sz="4" w:space="0" w:color="auto"/>
            </w:tcBorders>
            <w:shd w:val="clear" w:color="auto" w:fill="auto"/>
            <w:noWrap/>
            <w:vAlign w:val="bottom"/>
            <w:hideMark/>
          </w:tcPr>
          <w:p w14:paraId="704C93ED" w14:textId="77777777" w:rsidR="00C300BA" w:rsidRPr="00C300BA" w:rsidRDefault="00C300BA" w:rsidP="00C300BA">
            <w:pPr>
              <w:spacing w:line="240" w:lineRule="auto"/>
              <w:rPr>
                <w:rFonts w:eastAsia="Times New Roman" w:cs="Calibri"/>
                <w:color w:val="000000"/>
                <w:lang w:eastAsia="pl-PL"/>
              </w:rPr>
            </w:pPr>
            <w:r w:rsidRPr="00C300BA">
              <w:rPr>
                <w:rFonts w:eastAsia="Times New Roman" w:cs="Calibri"/>
                <w:color w:val="000000"/>
                <w:lang w:eastAsia="pl-PL"/>
              </w:rPr>
              <w:t>Widok projektowanej szafy RACK PPD</w:t>
            </w:r>
          </w:p>
        </w:tc>
      </w:tr>
    </w:tbl>
    <w:p w14:paraId="0F0ABA96" w14:textId="52C04467" w:rsidR="00651A6C" w:rsidRPr="003A1626" w:rsidRDefault="00651A6C" w:rsidP="00D50869">
      <w:pPr>
        <w:spacing w:line="240" w:lineRule="auto"/>
        <w:jc w:val="right"/>
        <w:rPr>
          <w:b/>
        </w:rPr>
      </w:pPr>
      <w:r>
        <w:rPr>
          <w:rFonts w:cs="Calibri"/>
          <w:color w:val="538135" w:themeColor="accent6" w:themeShade="BF"/>
          <w:szCs w:val="24"/>
          <w:lang w:eastAsia="pl-PL"/>
        </w:rPr>
        <w:br w:type="page"/>
      </w:r>
      <w:r w:rsidR="00D50869">
        <w:rPr>
          <w:rFonts w:cs="Calibri"/>
          <w:szCs w:val="24"/>
          <w:lang w:eastAsia="pl-PL"/>
        </w:rPr>
        <w:lastRenderedPageBreak/>
        <w:t>p</w:t>
      </w:r>
      <w:r w:rsidR="003A1626" w:rsidRPr="003A1626">
        <w:rPr>
          <w:rFonts w:cs="Calibri"/>
          <w:szCs w:val="24"/>
          <w:lang w:eastAsia="pl-PL"/>
        </w:rPr>
        <w:t xml:space="preserve">aździernik </w:t>
      </w:r>
      <w:r w:rsidRPr="003A1626">
        <w:t>2021</w:t>
      </w:r>
    </w:p>
    <w:p w14:paraId="29A4D09B" w14:textId="77777777" w:rsidR="00651A6C" w:rsidRPr="00181FA7" w:rsidRDefault="00651A6C" w:rsidP="00651A6C">
      <w:pPr>
        <w:pStyle w:val="RP1"/>
        <w:numPr>
          <w:ilvl w:val="0"/>
          <w:numId w:val="0"/>
        </w:numPr>
        <w:ind w:left="360"/>
        <w:jc w:val="right"/>
        <w:rPr>
          <w:b w:val="0"/>
          <w:color w:val="auto"/>
          <w:sz w:val="22"/>
          <w:szCs w:val="22"/>
        </w:rPr>
      </w:pPr>
    </w:p>
    <w:p w14:paraId="32E3820E" w14:textId="77777777" w:rsidR="00651A6C" w:rsidRPr="00181FA7" w:rsidRDefault="00651A6C" w:rsidP="00651A6C">
      <w:pPr>
        <w:pStyle w:val="RP1"/>
        <w:numPr>
          <w:ilvl w:val="0"/>
          <w:numId w:val="0"/>
        </w:numPr>
        <w:ind w:left="360"/>
        <w:jc w:val="right"/>
        <w:rPr>
          <w:b w:val="0"/>
          <w:color w:val="auto"/>
          <w:sz w:val="22"/>
          <w:szCs w:val="22"/>
        </w:rPr>
      </w:pPr>
    </w:p>
    <w:p w14:paraId="5D013251" w14:textId="77777777" w:rsidR="00651A6C" w:rsidRPr="00181FA7" w:rsidRDefault="00651A6C" w:rsidP="00651A6C">
      <w:pPr>
        <w:pStyle w:val="ALL1"/>
        <w:numPr>
          <w:ilvl w:val="0"/>
          <w:numId w:val="0"/>
        </w:numPr>
        <w:ind w:left="360"/>
        <w:jc w:val="center"/>
        <w:rPr>
          <w:rFonts w:cs="Calibri"/>
          <w:szCs w:val="24"/>
          <w:lang w:eastAsia="pl-PL"/>
        </w:rPr>
      </w:pPr>
      <w:bookmarkStart w:id="0" w:name="_Toc397985083"/>
      <w:bookmarkStart w:id="1" w:name="_Toc514054907"/>
      <w:bookmarkStart w:id="2" w:name="_Toc97810165"/>
      <w:r w:rsidRPr="00181FA7">
        <w:t>OŚWIADCZENIE</w:t>
      </w:r>
      <w:bookmarkEnd w:id="0"/>
      <w:bookmarkEnd w:id="1"/>
      <w:bookmarkEnd w:id="2"/>
    </w:p>
    <w:p w14:paraId="11F44876" w14:textId="77777777" w:rsidR="00651A6C" w:rsidRPr="00181FA7" w:rsidRDefault="00651A6C" w:rsidP="00651A6C">
      <w:pPr>
        <w:pStyle w:val="RP1"/>
        <w:numPr>
          <w:ilvl w:val="0"/>
          <w:numId w:val="0"/>
        </w:numPr>
        <w:ind w:left="360"/>
        <w:jc w:val="right"/>
        <w:rPr>
          <w:b w:val="0"/>
          <w:color w:val="auto"/>
          <w:sz w:val="22"/>
          <w:szCs w:val="22"/>
        </w:rPr>
      </w:pPr>
    </w:p>
    <w:p w14:paraId="638C9415" w14:textId="35A65BFC" w:rsidR="00651A6C" w:rsidRPr="00181FA7" w:rsidRDefault="00651A6C" w:rsidP="00651A6C">
      <w:pPr>
        <w:autoSpaceDE w:val="0"/>
        <w:autoSpaceDN w:val="0"/>
        <w:adjustRightInd w:val="0"/>
        <w:jc w:val="center"/>
        <w:rPr>
          <w:rFonts w:cs="Calibri"/>
          <w:szCs w:val="24"/>
          <w:lang w:eastAsia="pl-PL"/>
        </w:rPr>
      </w:pPr>
      <w:r w:rsidRPr="00181FA7">
        <w:rPr>
          <w:rFonts w:cs="Calibri"/>
          <w:szCs w:val="24"/>
          <w:lang w:eastAsia="pl-PL"/>
        </w:rPr>
        <w:t xml:space="preserve">Na podstawie art. Art.20 ust.4 Ustawy z dnia 7 lipca 1994r. – Prawo Budowlane- (Dz. U. 2020, poz.1333) oświadczamy, że projekt </w:t>
      </w:r>
      <w:r w:rsidR="00397C91">
        <w:rPr>
          <w:rFonts w:cs="Calibri"/>
          <w:szCs w:val="24"/>
          <w:lang w:eastAsia="pl-PL"/>
        </w:rPr>
        <w:t xml:space="preserve">techniczny </w:t>
      </w:r>
      <w:r>
        <w:rPr>
          <w:rFonts w:cs="Calibri"/>
          <w:szCs w:val="24"/>
          <w:lang w:eastAsia="pl-PL"/>
        </w:rPr>
        <w:t xml:space="preserve"> </w:t>
      </w:r>
      <w:r w:rsidRPr="00181FA7">
        <w:rPr>
          <w:rFonts w:cs="Calibri"/>
          <w:szCs w:val="24"/>
          <w:lang w:eastAsia="pl-PL"/>
        </w:rPr>
        <w:t>inwestycji pod nazwą</w:t>
      </w:r>
      <w:r>
        <w:rPr>
          <w:rFonts w:cs="Calibri"/>
          <w:szCs w:val="24"/>
          <w:lang w:eastAsia="pl-PL"/>
        </w:rPr>
        <w:t>:</w:t>
      </w:r>
    </w:p>
    <w:p w14:paraId="5B2B2C5E" w14:textId="77777777" w:rsidR="00FF2023" w:rsidRPr="00FF2023" w:rsidRDefault="00FF2023" w:rsidP="00FF2023">
      <w:pPr>
        <w:suppressLineNumbers/>
        <w:contextualSpacing/>
        <w:jc w:val="center"/>
        <w:rPr>
          <w:rFonts w:cs="Calibri"/>
          <w:b/>
          <w:bCs/>
        </w:rPr>
      </w:pPr>
      <w:r w:rsidRPr="00FF2023">
        <w:rPr>
          <w:rFonts w:cs="Calibri"/>
          <w:b/>
          <w:bCs/>
        </w:rPr>
        <w:t>„PRZEBUDOWA PODZIEMNYCH TUNELI KOMUNIKACYJNYCH W SPECJALISTYCZNYM SZPITALU WOJEWÓDZKIM W CIECHANOWIE”</w:t>
      </w:r>
    </w:p>
    <w:p w14:paraId="30B9E9C1" w14:textId="77777777" w:rsidR="00651A6C" w:rsidRPr="00181FA7" w:rsidRDefault="00651A6C" w:rsidP="00651A6C">
      <w:pPr>
        <w:autoSpaceDE w:val="0"/>
        <w:autoSpaceDN w:val="0"/>
        <w:adjustRightInd w:val="0"/>
        <w:jc w:val="center"/>
        <w:rPr>
          <w:rFonts w:cs="Calibri"/>
          <w:szCs w:val="24"/>
          <w:lang w:eastAsia="pl-PL"/>
        </w:rPr>
      </w:pPr>
      <w:r w:rsidRPr="00181FA7">
        <w:rPr>
          <w:rFonts w:cs="Calibri"/>
          <w:szCs w:val="24"/>
          <w:lang w:eastAsia="pl-PL"/>
        </w:rPr>
        <w:t xml:space="preserve">został sporządzony zgodnie z obowiązującymi przepisami </w:t>
      </w:r>
    </w:p>
    <w:p w14:paraId="674969AD" w14:textId="77777777" w:rsidR="00651A6C" w:rsidRPr="00181FA7" w:rsidRDefault="00651A6C" w:rsidP="00651A6C">
      <w:pPr>
        <w:autoSpaceDE w:val="0"/>
        <w:autoSpaceDN w:val="0"/>
        <w:adjustRightInd w:val="0"/>
        <w:jc w:val="center"/>
        <w:rPr>
          <w:rFonts w:cs="Calibri"/>
          <w:szCs w:val="24"/>
          <w:lang w:eastAsia="pl-PL"/>
        </w:rPr>
      </w:pPr>
      <w:r w:rsidRPr="00181FA7">
        <w:rPr>
          <w:rFonts w:cs="Calibri"/>
          <w:szCs w:val="24"/>
          <w:lang w:eastAsia="pl-PL"/>
        </w:rPr>
        <w:t>oraz zasadami wiedzy technicznej</w:t>
      </w:r>
    </w:p>
    <w:p w14:paraId="06680684" w14:textId="77777777" w:rsidR="00651A6C" w:rsidRPr="00181FA7" w:rsidRDefault="00651A6C" w:rsidP="00651A6C">
      <w:pPr>
        <w:pStyle w:val="RP1"/>
        <w:numPr>
          <w:ilvl w:val="0"/>
          <w:numId w:val="0"/>
        </w:numPr>
        <w:rPr>
          <w:color w:val="auto"/>
        </w:rPr>
      </w:pPr>
    </w:p>
    <w:p w14:paraId="5FCEA24F" w14:textId="77777777" w:rsidR="00651A6C" w:rsidRPr="00181FA7" w:rsidRDefault="00651A6C" w:rsidP="00651A6C">
      <w:pPr>
        <w:pStyle w:val="RP1"/>
        <w:numPr>
          <w:ilvl w:val="0"/>
          <w:numId w:val="0"/>
        </w:numPr>
        <w:ind w:left="360"/>
        <w:jc w:val="center"/>
        <w:rPr>
          <w:color w:val="auto"/>
        </w:rPr>
      </w:pPr>
    </w:p>
    <w:tbl>
      <w:tblPr>
        <w:tblpPr w:leftFromText="141" w:rightFromText="141" w:vertAnchor="text" w:horzAnchor="margin" w:tblpY="93"/>
        <w:tblW w:w="9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31"/>
        <w:gridCol w:w="2742"/>
        <w:gridCol w:w="3163"/>
        <w:gridCol w:w="1760"/>
      </w:tblGrid>
      <w:tr w:rsidR="00651A6C" w:rsidRPr="00A5192A" w14:paraId="0CECC3BB" w14:textId="77777777" w:rsidTr="00773E53">
        <w:tc>
          <w:tcPr>
            <w:tcW w:w="1931" w:type="dxa"/>
            <w:shd w:val="clear" w:color="auto" w:fill="D9D9D9"/>
          </w:tcPr>
          <w:p w14:paraId="15359EEC" w14:textId="77777777" w:rsidR="00651A6C" w:rsidRPr="00DD459F" w:rsidRDefault="00651A6C" w:rsidP="00773E53">
            <w:pPr>
              <w:spacing w:before="60"/>
              <w:rPr>
                <w:b/>
                <w:sz w:val="20"/>
              </w:rPr>
            </w:pPr>
            <w:r w:rsidRPr="00DD459F">
              <w:rPr>
                <w:b/>
                <w:sz w:val="20"/>
              </w:rPr>
              <w:t>FUNKCJA</w:t>
            </w:r>
          </w:p>
        </w:tc>
        <w:tc>
          <w:tcPr>
            <w:tcW w:w="2742" w:type="dxa"/>
            <w:shd w:val="clear" w:color="auto" w:fill="D9D9D9"/>
          </w:tcPr>
          <w:p w14:paraId="451E7EA1" w14:textId="77777777" w:rsidR="00651A6C" w:rsidRPr="00DD459F" w:rsidRDefault="00651A6C" w:rsidP="00773E53">
            <w:pPr>
              <w:spacing w:before="60"/>
              <w:rPr>
                <w:b/>
                <w:sz w:val="20"/>
              </w:rPr>
            </w:pPr>
            <w:r w:rsidRPr="00DD459F">
              <w:rPr>
                <w:b/>
                <w:sz w:val="20"/>
              </w:rPr>
              <w:t>IMIĘ, NAZWISKO</w:t>
            </w:r>
          </w:p>
        </w:tc>
        <w:tc>
          <w:tcPr>
            <w:tcW w:w="3163" w:type="dxa"/>
            <w:shd w:val="clear" w:color="auto" w:fill="D9D9D9"/>
          </w:tcPr>
          <w:p w14:paraId="3DECB77C" w14:textId="77777777" w:rsidR="00651A6C" w:rsidRPr="00DD459F" w:rsidRDefault="00651A6C" w:rsidP="00773E53">
            <w:pPr>
              <w:spacing w:before="60"/>
              <w:rPr>
                <w:b/>
                <w:sz w:val="20"/>
              </w:rPr>
            </w:pPr>
            <w:r w:rsidRPr="00DD459F">
              <w:rPr>
                <w:b/>
                <w:sz w:val="20"/>
              </w:rPr>
              <w:t>UPRAWNIENIA / SPECJALNOŚĆ</w:t>
            </w:r>
          </w:p>
        </w:tc>
        <w:tc>
          <w:tcPr>
            <w:tcW w:w="1760" w:type="dxa"/>
            <w:shd w:val="clear" w:color="auto" w:fill="D9D9D9"/>
          </w:tcPr>
          <w:p w14:paraId="3D47F773" w14:textId="77777777" w:rsidR="00651A6C" w:rsidRPr="00DD459F" w:rsidRDefault="00651A6C" w:rsidP="00773E53">
            <w:pPr>
              <w:spacing w:before="60"/>
              <w:rPr>
                <w:b/>
                <w:sz w:val="20"/>
              </w:rPr>
            </w:pPr>
            <w:r w:rsidRPr="00DD459F">
              <w:rPr>
                <w:b/>
                <w:sz w:val="20"/>
              </w:rPr>
              <w:t>PODPIS</w:t>
            </w:r>
          </w:p>
        </w:tc>
      </w:tr>
      <w:tr w:rsidR="00651A6C" w:rsidRPr="00A5192A" w14:paraId="788CDCB5" w14:textId="77777777" w:rsidTr="00773E53">
        <w:trPr>
          <w:trHeight w:hRule="exact" w:val="983"/>
        </w:trPr>
        <w:tc>
          <w:tcPr>
            <w:tcW w:w="1931" w:type="dxa"/>
          </w:tcPr>
          <w:p w14:paraId="721DA550" w14:textId="77777777" w:rsidR="00651A6C" w:rsidRPr="00DD459F" w:rsidRDefault="00651A6C" w:rsidP="00773E53">
            <w:pPr>
              <w:spacing w:before="60"/>
              <w:rPr>
                <w:sz w:val="18"/>
                <w:szCs w:val="18"/>
              </w:rPr>
            </w:pPr>
            <w:r w:rsidRPr="00DD459F">
              <w:rPr>
                <w:sz w:val="18"/>
                <w:szCs w:val="18"/>
              </w:rPr>
              <w:t>PROJEKTANT</w:t>
            </w:r>
          </w:p>
        </w:tc>
        <w:tc>
          <w:tcPr>
            <w:tcW w:w="2742" w:type="dxa"/>
          </w:tcPr>
          <w:p w14:paraId="765BD9BB" w14:textId="77777777" w:rsidR="00651A6C" w:rsidRPr="00DD459F" w:rsidRDefault="00651A6C" w:rsidP="00773E53">
            <w:pPr>
              <w:rPr>
                <w:rFonts w:cs="Calibri"/>
                <w:sz w:val="18"/>
                <w:szCs w:val="18"/>
              </w:rPr>
            </w:pPr>
            <w:r w:rsidRPr="00DD459F">
              <w:rPr>
                <w:rFonts w:cs="Calibri"/>
                <w:sz w:val="18"/>
                <w:szCs w:val="18"/>
              </w:rPr>
              <w:t>mgr inż.  Dariusz Naruszewicz</w:t>
            </w:r>
          </w:p>
          <w:p w14:paraId="3CBCDBE3" w14:textId="77777777" w:rsidR="00651A6C" w:rsidRPr="00DD459F" w:rsidRDefault="00651A6C" w:rsidP="00773E53">
            <w:pPr>
              <w:rPr>
                <w:rFonts w:cs="Calibri"/>
                <w:sz w:val="18"/>
                <w:szCs w:val="18"/>
              </w:rPr>
            </w:pPr>
            <w:r w:rsidRPr="00DD459F">
              <w:rPr>
                <w:rFonts w:cs="Calibri"/>
                <w:sz w:val="18"/>
                <w:szCs w:val="18"/>
              </w:rPr>
              <w:t>WAM/0068/PWOE/11</w:t>
            </w:r>
          </w:p>
          <w:p w14:paraId="344C5E2B" w14:textId="77777777" w:rsidR="00651A6C" w:rsidRPr="00DD459F" w:rsidRDefault="00651A6C" w:rsidP="00773E53">
            <w:pPr>
              <w:rPr>
                <w:rFonts w:cs="Tahoma"/>
                <w:sz w:val="18"/>
                <w:szCs w:val="18"/>
              </w:rPr>
            </w:pPr>
          </w:p>
        </w:tc>
        <w:tc>
          <w:tcPr>
            <w:tcW w:w="3163" w:type="dxa"/>
          </w:tcPr>
          <w:p w14:paraId="70C57521" w14:textId="77777777" w:rsidR="00651A6C" w:rsidRPr="00DD459F" w:rsidRDefault="00651A6C" w:rsidP="00773E53">
            <w:pPr>
              <w:widowControl w:val="0"/>
              <w:suppressAutoHyphens/>
              <w:rPr>
                <w:rFonts w:eastAsia="Lucida Sans Unicode" w:cs="Arial"/>
                <w:sz w:val="14"/>
                <w:szCs w:val="14"/>
                <w:lang w:eastAsia="ar-SA"/>
              </w:rPr>
            </w:pPr>
            <w:r w:rsidRPr="00DD459F">
              <w:rPr>
                <w:rFonts w:eastAsia="Lucida Sans Unicode" w:cs="Arial"/>
                <w:sz w:val="14"/>
                <w:szCs w:val="14"/>
                <w:lang w:eastAsia="ar-SA"/>
              </w:rPr>
              <w:t xml:space="preserve">Uprawnienia budowlane do projektowania i kierowania robotami budowlanymi bez ograniczeń w specjalności instalacyjnej w zakresie sieci, instalacji i urządzeń elektrycznych i </w:t>
            </w:r>
            <w:proofErr w:type="spellStart"/>
            <w:r w:rsidRPr="00DD459F">
              <w:rPr>
                <w:rFonts w:eastAsia="Lucida Sans Unicode" w:cs="Arial"/>
                <w:sz w:val="14"/>
                <w:szCs w:val="14"/>
                <w:lang w:eastAsia="ar-SA"/>
              </w:rPr>
              <w:t>elektroenergetcznych</w:t>
            </w:r>
            <w:proofErr w:type="spellEnd"/>
          </w:p>
          <w:p w14:paraId="622B6733" w14:textId="77777777" w:rsidR="00651A6C" w:rsidRPr="00DD459F" w:rsidRDefault="00651A6C" w:rsidP="00773E53">
            <w:pPr>
              <w:rPr>
                <w:sz w:val="14"/>
                <w:szCs w:val="14"/>
              </w:rPr>
            </w:pPr>
          </w:p>
        </w:tc>
        <w:tc>
          <w:tcPr>
            <w:tcW w:w="1760" w:type="dxa"/>
          </w:tcPr>
          <w:p w14:paraId="3623053E" w14:textId="77777777" w:rsidR="00651A6C" w:rsidRPr="00DD459F" w:rsidRDefault="00651A6C" w:rsidP="00773E53">
            <w:pPr>
              <w:spacing w:before="60"/>
              <w:rPr>
                <w:sz w:val="20"/>
              </w:rPr>
            </w:pPr>
          </w:p>
        </w:tc>
      </w:tr>
      <w:tr w:rsidR="00651A6C" w:rsidRPr="00A5192A" w14:paraId="69BDF894" w14:textId="77777777" w:rsidTr="00773E53">
        <w:trPr>
          <w:trHeight w:hRule="exact" w:val="983"/>
        </w:trPr>
        <w:tc>
          <w:tcPr>
            <w:tcW w:w="1931" w:type="dxa"/>
          </w:tcPr>
          <w:p w14:paraId="4EFC0D01" w14:textId="77777777" w:rsidR="00651A6C" w:rsidRPr="00DD459F" w:rsidRDefault="00651A6C" w:rsidP="00773E53">
            <w:pPr>
              <w:spacing w:before="60"/>
              <w:rPr>
                <w:sz w:val="18"/>
                <w:szCs w:val="18"/>
              </w:rPr>
            </w:pPr>
            <w:r w:rsidRPr="00DD459F">
              <w:rPr>
                <w:sz w:val="18"/>
                <w:szCs w:val="18"/>
              </w:rPr>
              <w:t>SPRAWDZAJĄCY</w:t>
            </w:r>
          </w:p>
        </w:tc>
        <w:tc>
          <w:tcPr>
            <w:tcW w:w="2742" w:type="dxa"/>
          </w:tcPr>
          <w:p w14:paraId="368BC5F1" w14:textId="77777777" w:rsidR="00651A6C" w:rsidRPr="00DD459F" w:rsidRDefault="00651A6C" w:rsidP="00773E53">
            <w:pPr>
              <w:rPr>
                <w:rFonts w:cs="Calibri"/>
                <w:sz w:val="18"/>
                <w:szCs w:val="18"/>
              </w:rPr>
            </w:pPr>
            <w:r w:rsidRPr="00DD459F">
              <w:rPr>
                <w:rFonts w:cs="Calibri"/>
                <w:sz w:val="18"/>
                <w:szCs w:val="18"/>
              </w:rPr>
              <w:t>mgr inż.  Tomasz Niedźwiecki</w:t>
            </w:r>
          </w:p>
          <w:p w14:paraId="2B357B94" w14:textId="77777777" w:rsidR="00651A6C" w:rsidRPr="00DD459F" w:rsidRDefault="00651A6C" w:rsidP="00773E53">
            <w:pPr>
              <w:tabs>
                <w:tab w:val="left" w:pos="3262"/>
              </w:tabs>
              <w:autoSpaceDE w:val="0"/>
              <w:autoSpaceDN w:val="0"/>
              <w:adjustRightInd w:val="0"/>
              <w:rPr>
                <w:rFonts w:cs="Calibri"/>
                <w:sz w:val="18"/>
                <w:szCs w:val="18"/>
              </w:rPr>
            </w:pPr>
            <w:proofErr w:type="spellStart"/>
            <w:r w:rsidRPr="00DD459F">
              <w:rPr>
                <w:rFonts w:cs="Calibri"/>
                <w:sz w:val="18"/>
                <w:szCs w:val="18"/>
              </w:rPr>
              <w:t>upr</w:t>
            </w:r>
            <w:proofErr w:type="spellEnd"/>
            <w:r w:rsidRPr="00DD459F">
              <w:rPr>
                <w:rFonts w:cs="Calibri"/>
                <w:sz w:val="18"/>
                <w:szCs w:val="18"/>
              </w:rPr>
              <w:t>. PDL/0058/POOE/11</w:t>
            </w:r>
          </w:p>
          <w:p w14:paraId="3DD2AC1D" w14:textId="77777777" w:rsidR="00651A6C" w:rsidRPr="00DD459F" w:rsidRDefault="00651A6C" w:rsidP="00773E53">
            <w:pPr>
              <w:rPr>
                <w:rFonts w:cs="Calibri"/>
                <w:sz w:val="18"/>
                <w:szCs w:val="18"/>
              </w:rPr>
            </w:pPr>
          </w:p>
        </w:tc>
        <w:tc>
          <w:tcPr>
            <w:tcW w:w="3163" w:type="dxa"/>
          </w:tcPr>
          <w:p w14:paraId="5621BC16" w14:textId="77777777" w:rsidR="00651A6C" w:rsidRPr="00DD459F" w:rsidRDefault="00651A6C" w:rsidP="00773E53">
            <w:pPr>
              <w:widowControl w:val="0"/>
              <w:suppressAutoHyphens/>
              <w:rPr>
                <w:rFonts w:eastAsia="Lucida Sans Unicode" w:cs="Arial"/>
                <w:sz w:val="14"/>
                <w:szCs w:val="14"/>
                <w:lang w:eastAsia="ar-SA"/>
              </w:rPr>
            </w:pPr>
            <w:r w:rsidRPr="00DD459F">
              <w:rPr>
                <w:rFonts w:eastAsia="Lucida Sans Unicode" w:cs="Arial"/>
                <w:sz w:val="14"/>
                <w:szCs w:val="14"/>
                <w:lang w:eastAsia="ar-SA"/>
              </w:rPr>
              <w:t xml:space="preserve">Uprawnienia budowlane do projektowania bez ograniczeń w specjalności instalacyjnej w zakresie sieci, instalacji i urządzeń elektrycznych i </w:t>
            </w:r>
            <w:proofErr w:type="spellStart"/>
            <w:r w:rsidRPr="00DD459F">
              <w:rPr>
                <w:rFonts w:eastAsia="Lucida Sans Unicode" w:cs="Arial"/>
                <w:sz w:val="14"/>
                <w:szCs w:val="14"/>
                <w:lang w:eastAsia="ar-SA"/>
              </w:rPr>
              <w:t>elektroenergetcznych</w:t>
            </w:r>
            <w:proofErr w:type="spellEnd"/>
          </w:p>
          <w:p w14:paraId="673972E1" w14:textId="77777777" w:rsidR="00651A6C" w:rsidRPr="00DD459F" w:rsidRDefault="00651A6C" w:rsidP="00773E53">
            <w:pPr>
              <w:rPr>
                <w:sz w:val="18"/>
                <w:szCs w:val="18"/>
              </w:rPr>
            </w:pPr>
          </w:p>
        </w:tc>
        <w:tc>
          <w:tcPr>
            <w:tcW w:w="1760" w:type="dxa"/>
          </w:tcPr>
          <w:p w14:paraId="21F9083E" w14:textId="77777777" w:rsidR="00651A6C" w:rsidRPr="00DD459F" w:rsidRDefault="00651A6C" w:rsidP="00773E53">
            <w:pPr>
              <w:spacing w:before="60"/>
              <w:rPr>
                <w:sz w:val="20"/>
              </w:rPr>
            </w:pPr>
          </w:p>
        </w:tc>
      </w:tr>
    </w:tbl>
    <w:p w14:paraId="37F63F9A" w14:textId="77777777" w:rsidR="00651A6C" w:rsidRPr="005618DB" w:rsidRDefault="00651A6C" w:rsidP="00651A6C">
      <w:pPr>
        <w:pStyle w:val="ALL1"/>
        <w:numPr>
          <w:ilvl w:val="0"/>
          <w:numId w:val="0"/>
        </w:numPr>
        <w:ind w:left="709"/>
      </w:pPr>
    </w:p>
    <w:p w14:paraId="7CF2B7C1" w14:textId="77777777" w:rsidR="00651A6C" w:rsidRPr="006B36A7" w:rsidRDefault="00651A6C" w:rsidP="00651A6C">
      <w:pPr>
        <w:pStyle w:val="ALL1"/>
        <w:numPr>
          <w:ilvl w:val="0"/>
          <w:numId w:val="0"/>
        </w:numPr>
        <w:ind w:left="360"/>
        <w:jc w:val="center"/>
      </w:pPr>
      <w:r w:rsidRPr="00A5192A">
        <w:rPr>
          <w:color w:val="92D050"/>
        </w:rPr>
        <w:br w:type="page"/>
      </w:r>
      <w:bookmarkStart w:id="3" w:name="_Toc83723630"/>
      <w:bookmarkStart w:id="4" w:name="_Toc97810166"/>
      <w:r w:rsidRPr="006B36A7">
        <w:lastRenderedPageBreak/>
        <w:t>Zaświadczenie o przynależności do OIIB Projektanta</w:t>
      </w:r>
      <w:r>
        <w:t xml:space="preserve"> branży elektrycznej</w:t>
      </w:r>
      <w:bookmarkEnd w:id="3"/>
      <w:bookmarkEnd w:id="4"/>
    </w:p>
    <w:p w14:paraId="06806BE4" w14:textId="77777777" w:rsidR="00651A6C" w:rsidRPr="00DD459F" w:rsidRDefault="00651A6C" w:rsidP="00651A6C">
      <w:pPr>
        <w:rPr>
          <w:rFonts w:asciiTheme="minorHAnsi" w:eastAsiaTheme="minorHAnsi" w:hAnsiTheme="minorHAnsi" w:cstheme="minorBidi"/>
          <w:b/>
          <w:sz w:val="28"/>
        </w:rPr>
      </w:pPr>
      <w:r w:rsidRPr="00E776B5">
        <w:rPr>
          <w:noProof/>
        </w:rPr>
        <w:drawing>
          <wp:inline distT="0" distB="0" distL="0" distR="0" wp14:anchorId="4EFCEB1F" wp14:editId="57D4DDA6">
            <wp:extent cx="6076384" cy="8597735"/>
            <wp:effectExtent l="0" t="0" r="635" b="0"/>
            <wp:docPr id="3" name="Obraz 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Obraz zawierający tekst&#10;&#10;Opis wygenerowany automatyczni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80397" cy="8603413"/>
                    </a:xfrm>
                    <a:prstGeom prst="rect">
                      <a:avLst/>
                    </a:prstGeom>
                    <a:noFill/>
                    <a:ln>
                      <a:noFill/>
                    </a:ln>
                  </pic:spPr>
                </pic:pic>
              </a:graphicData>
            </a:graphic>
          </wp:inline>
        </w:drawing>
      </w:r>
    </w:p>
    <w:p w14:paraId="07B7B836" w14:textId="77777777" w:rsidR="00651A6C" w:rsidRDefault="00651A6C" w:rsidP="00651A6C">
      <w:pPr>
        <w:spacing w:line="240" w:lineRule="auto"/>
        <w:rPr>
          <w:rFonts w:asciiTheme="minorHAnsi" w:eastAsiaTheme="minorHAnsi" w:hAnsiTheme="minorHAnsi" w:cstheme="minorBidi"/>
          <w:b/>
          <w:sz w:val="28"/>
        </w:rPr>
      </w:pPr>
      <w:r>
        <w:br w:type="page"/>
      </w:r>
    </w:p>
    <w:p w14:paraId="2E22B3CE" w14:textId="77777777" w:rsidR="00651A6C" w:rsidRPr="00903248" w:rsidRDefault="00651A6C" w:rsidP="00651A6C">
      <w:pPr>
        <w:pStyle w:val="ALL1"/>
        <w:numPr>
          <w:ilvl w:val="0"/>
          <w:numId w:val="0"/>
        </w:numPr>
        <w:ind w:left="360"/>
        <w:jc w:val="center"/>
      </w:pPr>
      <w:bookmarkStart w:id="5" w:name="_Toc83723631"/>
      <w:bookmarkStart w:id="6" w:name="_Toc97810167"/>
      <w:r w:rsidRPr="00903248">
        <w:lastRenderedPageBreak/>
        <w:t>Zaświadczenie o przynależności do OIIB Sprawdzająceg</w:t>
      </w:r>
      <w:r>
        <w:t>o branży elektrycznej</w:t>
      </w:r>
      <w:bookmarkEnd w:id="5"/>
      <w:bookmarkEnd w:id="6"/>
    </w:p>
    <w:p w14:paraId="0458A48E" w14:textId="77777777" w:rsidR="00651A6C" w:rsidRDefault="00651A6C" w:rsidP="00651A6C">
      <w:r>
        <w:rPr>
          <w:noProof/>
        </w:rPr>
        <w:drawing>
          <wp:inline distT="0" distB="0" distL="0" distR="0" wp14:anchorId="1C481DE5" wp14:editId="15AFA5F2">
            <wp:extent cx="6008018" cy="8526483"/>
            <wp:effectExtent l="0" t="0" r="0" b="825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013043" cy="8533615"/>
                    </a:xfrm>
                    <a:prstGeom prst="rect">
                      <a:avLst/>
                    </a:prstGeom>
                    <a:noFill/>
                    <a:ln>
                      <a:noFill/>
                    </a:ln>
                  </pic:spPr>
                </pic:pic>
              </a:graphicData>
            </a:graphic>
          </wp:inline>
        </w:drawing>
      </w:r>
    </w:p>
    <w:p w14:paraId="57AD9056" w14:textId="77777777" w:rsidR="00651A6C" w:rsidRDefault="00651A6C" w:rsidP="00651A6C">
      <w:pPr>
        <w:pStyle w:val="ALL1"/>
        <w:numPr>
          <w:ilvl w:val="0"/>
          <w:numId w:val="0"/>
        </w:numPr>
        <w:ind w:left="360"/>
        <w:jc w:val="center"/>
      </w:pPr>
      <w:bookmarkStart w:id="7" w:name="_Toc83723632"/>
      <w:bookmarkStart w:id="8" w:name="_Toc97810168"/>
      <w:r w:rsidRPr="00357CDC">
        <w:lastRenderedPageBreak/>
        <w:t>Uprawnienia Budowlane Projektanta</w:t>
      </w:r>
      <w:r>
        <w:t xml:space="preserve"> branży elektrycznej</w:t>
      </w:r>
      <w:bookmarkEnd w:id="7"/>
      <w:bookmarkEnd w:id="8"/>
    </w:p>
    <w:p w14:paraId="38870849" w14:textId="77777777" w:rsidR="00651A6C" w:rsidRPr="00357CDC" w:rsidRDefault="00651A6C" w:rsidP="00651A6C">
      <w:r>
        <w:rPr>
          <w:noProof/>
        </w:rPr>
        <w:drawing>
          <wp:inline distT="0" distB="0" distL="0" distR="0" wp14:anchorId="0E7E00E5" wp14:editId="12F50BB7">
            <wp:extent cx="5991726" cy="8478360"/>
            <wp:effectExtent l="0" t="0" r="9525" b="0"/>
            <wp:docPr id="1" name="Obraz 1" descr="Uprawnienia_D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prawnienia_DN_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93751" cy="8481226"/>
                    </a:xfrm>
                    <a:prstGeom prst="rect">
                      <a:avLst/>
                    </a:prstGeom>
                    <a:noFill/>
                    <a:ln>
                      <a:noFill/>
                    </a:ln>
                  </pic:spPr>
                </pic:pic>
              </a:graphicData>
            </a:graphic>
          </wp:inline>
        </w:drawing>
      </w:r>
    </w:p>
    <w:p w14:paraId="2F55B894" w14:textId="77777777" w:rsidR="00651A6C" w:rsidRDefault="00651A6C" w:rsidP="00651A6C">
      <w:r>
        <w:rPr>
          <w:noProof/>
        </w:rPr>
        <w:lastRenderedPageBreak/>
        <w:drawing>
          <wp:inline distT="0" distB="0" distL="0" distR="0" wp14:anchorId="5DCF19A3" wp14:editId="6D1757DB">
            <wp:extent cx="6376737" cy="9023153"/>
            <wp:effectExtent l="0" t="0" r="5080" b="6985"/>
            <wp:docPr id="5" name="Obraz 5" descr="Uprawnienia_DN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prawnienia_DN_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79064" cy="9026445"/>
                    </a:xfrm>
                    <a:prstGeom prst="rect">
                      <a:avLst/>
                    </a:prstGeom>
                    <a:noFill/>
                    <a:ln>
                      <a:noFill/>
                    </a:ln>
                  </pic:spPr>
                </pic:pic>
              </a:graphicData>
            </a:graphic>
          </wp:inline>
        </w:drawing>
      </w:r>
    </w:p>
    <w:p w14:paraId="0696DA5D" w14:textId="77777777" w:rsidR="00651A6C" w:rsidRPr="00357CDC" w:rsidRDefault="00651A6C" w:rsidP="00651A6C">
      <w:pPr>
        <w:pStyle w:val="ALL1"/>
        <w:numPr>
          <w:ilvl w:val="0"/>
          <w:numId w:val="0"/>
        </w:numPr>
        <w:ind w:left="360"/>
        <w:jc w:val="center"/>
      </w:pPr>
      <w:bookmarkStart w:id="9" w:name="_Toc83723633"/>
      <w:bookmarkStart w:id="10" w:name="_Toc97810169"/>
      <w:r w:rsidRPr="00357CDC">
        <w:lastRenderedPageBreak/>
        <w:t>Uprawnienia Budowlane Sprawdzającego</w:t>
      </w:r>
      <w:r>
        <w:t xml:space="preserve"> branży elektrycznej</w:t>
      </w:r>
      <w:bookmarkEnd w:id="9"/>
      <w:bookmarkEnd w:id="10"/>
    </w:p>
    <w:p w14:paraId="6443D808" w14:textId="77777777" w:rsidR="00651A6C" w:rsidRDefault="00651A6C" w:rsidP="00651A6C">
      <w:r>
        <w:rPr>
          <w:noProof/>
        </w:rPr>
        <w:drawing>
          <wp:inline distT="0" distB="0" distL="0" distR="0" wp14:anchorId="33925E00" wp14:editId="112D0024">
            <wp:extent cx="5486400" cy="7757261"/>
            <wp:effectExtent l="0" t="0" r="0" b="0"/>
            <wp:docPr id="23" name="Obraz 23" descr="Niedżwiecki_uprawni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Niedżwiecki_uprawnieni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841" cy="7757884"/>
                    </a:xfrm>
                    <a:prstGeom prst="rect">
                      <a:avLst/>
                    </a:prstGeom>
                    <a:noFill/>
                    <a:ln>
                      <a:noFill/>
                    </a:ln>
                  </pic:spPr>
                </pic:pic>
              </a:graphicData>
            </a:graphic>
          </wp:inline>
        </w:drawing>
      </w:r>
    </w:p>
    <w:p w14:paraId="19C3983B" w14:textId="77777777" w:rsidR="00651A6C" w:rsidRDefault="00651A6C" w:rsidP="00651A6C">
      <w:pPr>
        <w:spacing w:line="240" w:lineRule="auto"/>
      </w:pPr>
    </w:p>
    <w:p w14:paraId="7FB3C36E" w14:textId="77777777" w:rsidR="00651A6C" w:rsidRDefault="00651A6C" w:rsidP="00651A6C">
      <w:pPr>
        <w:rPr>
          <w:rFonts w:asciiTheme="minorHAnsi" w:eastAsiaTheme="minorHAnsi" w:hAnsiTheme="minorHAnsi" w:cstheme="minorBidi"/>
          <w:b/>
          <w:sz w:val="28"/>
        </w:rPr>
      </w:pPr>
      <w:r>
        <w:rPr>
          <w:noProof/>
        </w:rPr>
        <w:lastRenderedPageBreak/>
        <w:drawing>
          <wp:inline distT="0" distB="0" distL="0" distR="0" wp14:anchorId="066B2C44" wp14:editId="588DCF3E">
            <wp:extent cx="5753100" cy="8134350"/>
            <wp:effectExtent l="0" t="0" r="0" b="0"/>
            <wp:docPr id="24" name="Obraz 24" descr="Niedżwiecki_uprawnieni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Niedżwiecki_uprawnienia_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8134350"/>
                    </a:xfrm>
                    <a:prstGeom prst="rect">
                      <a:avLst/>
                    </a:prstGeom>
                    <a:noFill/>
                    <a:ln>
                      <a:noFill/>
                    </a:ln>
                  </pic:spPr>
                </pic:pic>
              </a:graphicData>
            </a:graphic>
          </wp:inline>
        </w:drawing>
      </w:r>
      <w:r>
        <w:br w:type="page"/>
      </w:r>
    </w:p>
    <w:p w14:paraId="2E5D556A" w14:textId="77777777" w:rsidR="00651A6C" w:rsidRPr="00DD459F" w:rsidRDefault="00651A6C" w:rsidP="00651A6C">
      <w:pPr>
        <w:pStyle w:val="ALL1"/>
        <w:ind w:left="709" w:hanging="709"/>
      </w:pPr>
      <w:bookmarkStart w:id="11" w:name="_Toc97810170"/>
      <w:r w:rsidRPr="00DD459F">
        <w:lastRenderedPageBreak/>
        <w:t>OPIS STANU ISTNIEJĄCEGO</w:t>
      </w:r>
      <w:bookmarkEnd w:id="11"/>
    </w:p>
    <w:p w14:paraId="4DA28020" w14:textId="77777777" w:rsidR="00651A6C" w:rsidRPr="00DD459F" w:rsidRDefault="00651A6C" w:rsidP="00651A6C">
      <w:pPr>
        <w:pStyle w:val="ALL11"/>
      </w:pPr>
      <w:bookmarkStart w:id="12" w:name="_Toc97810171"/>
      <w:r w:rsidRPr="00DD459F">
        <w:t>OPIS STANU ISTNIEJĄCEGO</w:t>
      </w:r>
      <w:bookmarkEnd w:id="12"/>
    </w:p>
    <w:p w14:paraId="70AA2C98" w14:textId="77777777" w:rsidR="00FF2023" w:rsidRPr="00AC4282" w:rsidRDefault="00FF2023" w:rsidP="00FF2023">
      <w:pPr>
        <w:pStyle w:val="Nagwek1"/>
        <w:jc w:val="both"/>
        <w:rPr>
          <w:color w:val="auto"/>
          <w:szCs w:val="22"/>
          <w:lang w:val="pl-PL"/>
        </w:rPr>
      </w:pPr>
      <w:r w:rsidRPr="00C2227B">
        <w:rPr>
          <w:color w:val="auto"/>
        </w:rPr>
        <w:t>W zakresie inwestycji</w:t>
      </w:r>
      <w:r w:rsidRPr="00C2227B">
        <w:rPr>
          <w:color w:val="auto"/>
          <w:lang w:val="pl-PL"/>
        </w:rPr>
        <w:t xml:space="preserve"> znajdują się podziemne tunele komunikacyjne łączące budynki szpitala oddane do użytku w latach 70 XX wieku. </w:t>
      </w:r>
      <w:r w:rsidRPr="00C2227B">
        <w:rPr>
          <w:color w:val="auto"/>
          <w:szCs w:val="22"/>
        </w:rPr>
        <w:t>Tunel łączy na poziomie pierwszej kondygnacji podziemnej cztery obiekty: budynek główny szpitala, budynek warsztatowy, budynek zakaźny i budynek pulmonologiczny.</w:t>
      </w:r>
      <w:r w:rsidRPr="00C2227B">
        <w:rPr>
          <w:color w:val="auto"/>
          <w:szCs w:val="22"/>
          <w:lang w:val="pl-PL"/>
        </w:rPr>
        <w:t xml:space="preserve"> W zakresie opracowania znajduję się część tunelu od rozwidlenia do budynku zakaźnego. </w:t>
      </w:r>
      <w:r>
        <w:rPr>
          <w:color w:val="auto"/>
          <w:szCs w:val="22"/>
          <w:lang w:val="pl-PL"/>
        </w:rPr>
        <w:t xml:space="preserve">Obiekt posiada konstrukcje tradycyjną, żelbetową i murowaną. Tunel posadowiony jest na płycie fundamentowej. Sklepienie tunelu stanowi płyta żelbetowa. </w:t>
      </w:r>
      <w:r>
        <w:rPr>
          <w:color w:val="auto"/>
          <w:szCs w:val="22"/>
          <w:lang w:val="pl-PL"/>
        </w:rPr>
        <w:br/>
        <w:t xml:space="preserve">W tunelu przebiegają następujące instalacje: wodociągowa, elektryczna, wentylacyjna, kanalizacyjna, CO, </w:t>
      </w:r>
      <w:proofErr w:type="spellStart"/>
      <w:r>
        <w:rPr>
          <w:color w:val="auto"/>
          <w:szCs w:val="22"/>
          <w:lang w:val="pl-PL"/>
        </w:rPr>
        <w:t>teltechniczna</w:t>
      </w:r>
      <w:proofErr w:type="spellEnd"/>
      <w:r>
        <w:rPr>
          <w:color w:val="auto"/>
          <w:szCs w:val="22"/>
          <w:lang w:val="pl-PL"/>
        </w:rPr>
        <w:t xml:space="preserve">, poczty pneumatycznej. </w:t>
      </w:r>
    </w:p>
    <w:p w14:paraId="3B60A756" w14:textId="77777777" w:rsidR="00651A6C" w:rsidRPr="00DD459F" w:rsidRDefault="00651A6C" w:rsidP="00651A6C">
      <w:pPr>
        <w:pStyle w:val="Normal"/>
        <w:rPr>
          <w:lang w:val="pl-PL" w:eastAsia="ar-SA"/>
        </w:rPr>
      </w:pPr>
    </w:p>
    <w:p w14:paraId="06005966" w14:textId="77777777" w:rsidR="00651A6C" w:rsidRPr="00DD459F" w:rsidRDefault="00651A6C" w:rsidP="00651A6C">
      <w:pPr>
        <w:pStyle w:val="ALL1"/>
      </w:pPr>
      <w:bookmarkStart w:id="13" w:name="_Toc97810172"/>
      <w:r w:rsidRPr="00DD459F">
        <w:t>OPIS STANU PROJEKTOWANEGO</w:t>
      </w:r>
      <w:bookmarkEnd w:id="13"/>
    </w:p>
    <w:p w14:paraId="567258A6" w14:textId="77777777" w:rsidR="00651A6C" w:rsidRPr="00DD459F" w:rsidRDefault="00651A6C" w:rsidP="00651A6C">
      <w:pPr>
        <w:pStyle w:val="ALL11"/>
      </w:pPr>
      <w:bookmarkStart w:id="14" w:name="_Toc97810173"/>
      <w:r w:rsidRPr="00DD459F">
        <w:t>Podstawa opracowania</w:t>
      </w:r>
      <w:bookmarkEnd w:id="14"/>
    </w:p>
    <w:p w14:paraId="7BBFB3CA" w14:textId="77777777" w:rsidR="00651A6C" w:rsidRPr="00A75C1B" w:rsidRDefault="00651A6C" w:rsidP="00651A6C">
      <w:pPr>
        <w:pStyle w:val="Nagwek1"/>
        <w:numPr>
          <w:ilvl w:val="0"/>
          <w:numId w:val="14"/>
        </w:numPr>
        <w:rPr>
          <w:color w:val="auto"/>
        </w:rPr>
      </w:pPr>
      <w:r w:rsidRPr="00A75C1B">
        <w:rPr>
          <w:color w:val="auto"/>
        </w:rPr>
        <w:t>Zlecenie Inwestora,</w:t>
      </w:r>
    </w:p>
    <w:p w14:paraId="04614446" w14:textId="77777777" w:rsidR="00651A6C" w:rsidRPr="00A75C1B" w:rsidRDefault="00651A6C" w:rsidP="00651A6C">
      <w:pPr>
        <w:pStyle w:val="Nagwek1"/>
        <w:numPr>
          <w:ilvl w:val="0"/>
          <w:numId w:val="14"/>
        </w:numPr>
        <w:rPr>
          <w:color w:val="auto"/>
        </w:rPr>
      </w:pPr>
      <w:r w:rsidRPr="00A75C1B">
        <w:rPr>
          <w:color w:val="auto"/>
        </w:rPr>
        <w:t>Inwentaryzacja w terenie,</w:t>
      </w:r>
    </w:p>
    <w:p w14:paraId="2284D685" w14:textId="77777777" w:rsidR="00651A6C" w:rsidRPr="00A75C1B" w:rsidRDefault="00651A6C" w:rsidP="00651A6C">
      <w:pPr>
        <w:pStyle w:val="Nagwek1"/>
        <w:numPr>
          <w:ilvl w:val="0"/>
          <w:numId w:val="14"/>
        </w:numPr>
        <w:rPr>
          <w:color w:val="auto"/>
        </w:rPr>
      </w:pPr>
      <w:r w:rsidRPr="00A75C1B">
        <w:rPr>
          <w:color w:val="auto"/>
        </w:rPr>
        <w:t>Projekt architektoniczny,</w:t>
      </w:r>
    </w:p>
    <w:p w14:paraId="5D2682C8" w14:textId="122E1319" w:rsidR="00651A6C" w:rsidRPr="00A75C1B" w:rsidRDefault="00651A6C" w:rsidP="00651A6C">
      <w:pPr>
        <w:pStyle w:val="Nagwek1"/>
        <w:numPr>
          <w:ilvl w:val="0"/>
          <w:numId w:val="14"/>
        </w:numPr>
        <w:rPr>
          <w:color w:val="auto"/>
        </w:rPr>
      </w:pPr>
      <w:r w:rsidRPr="00A75C1B">
        <w:rPr>
          <w:color w:val="auto"/>
        </w:rPr>
        <w:t>Ustawa z dnia 7 lipca 1994r. – Prawo budowlane – tekst jednolity (Dz.U. 2016, poz. 290),</w:t>
      </w:r>
    </w:p>
    <w:p w14:paraId="6796CD33" w14:textId="77777777" w:rsidR="00651A6C" w:rsidRPr="00A75C1B" w:rsidRDefault="00651A6C" w:rsidP="00651A6C">
      <w:pPr>
        <w:pStyle w:val="Nagwek1"/>
        <w:numPr>
          <w:ilvl w:val="0"/>
          <w:numId w:val="14"/>
        </w:numPr>
        <w:rPr>
          <w:color w:val="auto"/>
        </w:rPr>
      </w:pPr>
      <w:r w:rsidRPr="00A75C1B">
        <w:rPr>
          <w:color w:val="auto"/>
        </w:rPr>
        <w:t>PKN-CEN/TS 54-14:2006- Systemy sygnalizacji pożarowej -- Część 14: Wytyczne planowania, projektowania, instalowania, odbioru, eksploatacji i konserwacji,</w:t>
      </w:r>
    </w:p>
    <w:p w14:paraId="1F4B0142" w14:textId="77777777" w:rsidR="00651A6C" w:rsidRPr="00A75C1B" w:rsidRDefault="00651A6C" w:rsidP="00651A6C">
      <w:pPr>
        <w:pStyle w:val="Nagwek1"/>
        <w:numPr>
          <w:ilvl w:val="0"/>
          <w:numId w:val="14"/>
        </w:numPr>
        <w:rPr>
          <w:color w:val="auto"/>
        </w:rPr>
      </w:pPr>
      <w:r w:rsidRPr="00A75C1B">
        <w:rPr>
          <w:color w:val="auto"/>
        </w:rPr>
        <w:t>Ustawa z dnia 24 sierpnia 1991 r. o ochronie przeciwpożarowej (Dz. U. 2009 nr 178 poz. 1380),</w:t>
      </w:r>
    </w:p>
    <w:p w14:paraId="1B7C11C0" w14:textId="77777777" w:rsidR="00651A6C" w:rsidRPr="00A75C1B" w:rsidRDefault="00651A6C" w:rsidP="00651A6C">
      <w:pPr>
        <w:pStyle w:val="Nagwek1"/>
        <w:numPr>
          <w:ilvl w:val="0"/>
          <w:numId w:val="14"/>
        </w:numPr>
        <w:rPr>
          <w:color w:val="auto"/>
        </w:rPr>
      </w:pPr>
      <w:bookmarkStart w:id="15" w:name="_Ref63143973"/>
      <w:r w:rsidRPr="00A75C1B">
        <w:rPr>
          <w:color w:val="auto"/>
        </w:rPr>
        <w:t>Rozporządzenie ministra infrastruktury z dnia 12 kwietnia 2002 r. w sprawie warunków technicznych, jakim powinny odpowiadać budynki i ich usytuowanie (Dz. U. 2015, poz. 1422)</w:t>
      </w:r>
      <w:bookmarkEnd w:id="15"/>
      <w:r w:rsidRPr="00A75C1B">
        <w:rPr>
          <w:color w:val="auto"/>
        </w:rPr>
        <w:t>,</w:t>
      </w:r>
    </w:p>
    <w:p w14:paraId="01C1C540" w14:textId="77777777" w:rsidR="00651A6C" w:rsidRPr="00A75C1B" w:rsidRDefault="00651A6C" w:rsidP="00651A6C">
      <w:pPr>
        <w:pStyle w:val="Nagwek1"/>
        <w:numPr>
          <w:ilvl w:val="0"/>
          <w:numId w:val="14"/>
        </w:numPr>
        <w:rPr>
          <w:color w:val="auto"/>
        </w:rPr>
      </w:pPr>
      <w:r w:rsidRPr="00A75C1B">
        <w:rPr>
          <w:color w:val="auto"/>
        </w:rPr>
        <w:t>Rozporządzenie Ministra Spraw Wewnętrznych i Administracji z dnia 20 czerwca 2007 r. w sprawie wykazu wyrobów służących zapewnieniu bezpieczeństwa publicznego lub ochronie zdrowia i życia oraz mienia, a także zasad wydawania dopuszczenia tych wyrobów do użytkowania (dz. u. nr 143, poz. 1002 ze zmianą Dz.U. 2010 nr 85 poz. 553),</w:t>
      </w:r>
    </w:p>
    <w:p w14:paraId="01B8DB35" w14:textId="77777777" w:rsidR="00651A6C" w:rsidRPr="00A75C1B" w:rsidRDefault="00651A6C" w:rsidP="00651A6C">
      <w:pPr>
        <w:pStyle w:val="Nagwek1"/>
        <w:numPr>
          <w:ilvl w:val="0"/>
          <w:numId w:val="14"/>
        </w:numPr>
        <w:rPr>
          <w:color w:val="auto"/>
        </w:rPr>
      </w:pPr>
      <w:r w:rsidRPr="00A75C1B">
        <w:rPr>
          <w:color w:val="auto"/>
        </w:rPr>
        <w:t>„Zasady projektowania instalacji sygnalizacji pożarowej", wydane przez CNBOP, autor opracowania: mgr inż. J. Ciszewski, Warszawa 1994 r.,</w:t>
      </w:r>
    </w:p>
    <w:p w14:paraId="380A95AD" w14:textId="77777777" w:rsidR="00651A6C" w:rsidRPr="00A75C1B" w:rsidRDefault="00651A6C" w:rsidP="00651A6C">
      <w:pPr>
        <w:pStyle w:val="Nagwek1"/>
        <w:numPr>
          <w:ilvl w:val="0"/>
          <w:numId w:val="14"/>
        </w:numPr>
        <w:rPr>
          <w:color w:val="auto"/>
        </w:rPr>
      </w:pPr>
      <w:r w:rsidRPr="00A75C1B">
        <w:rPr>
          <w:color w:val="auto"/>
        </w:rPr>
        <w:t>Warunki techniczne wykonania i odbioru robot budowlano – montażowych - Tom V – Instalacje elektryczne”, wyd. C.O.B.R.I. i U.E. Elektromontaż Warszawa.</w:t>
      </w:r>
    </w:p>
    <w:p w14:paraId="24F5300D" w14:textId="3A80BD7C" w:rsidR="00711B69" w:rsidRPr="00F41723" w:rsidRDefault="00651A6C" w:rsidP="00773E53">
      <w:pPr>
        <w:pStyle w:val="Nagwek1"/>
        <w:numPr>
          <w:ilvl w:val="0"/>
          <w:numId w:val="14"/>
        </w:numPr>
        <w:rPr>
          <w:rFonts w:asciiTheme="minorHAnsi" w:eastAsiaTheme="minorHAnsi" w:hAnsiTheme="minorHAnsi" w:cstheme="minorBidi"/>
          <w:b/>
        </w:rPr>
      </w:pPr>
      <w:r w:rsidRPr="00A75C1B">
        <w:rPr>
          <w:color w:val="auto"/>
        </w:rPr>
        <w:t>Norma SEP N SEP-E-007:2017-09</w:t>
      </w:r>
    </w:p>
    <w:p w14:paraId="461E593D" w14:textId="0AD83EFD" w:rsidR="00651A6C" w:rsidRPr="00DD459F" w:rsidRDefault="00651A6C" w:rsidP="00F41723">
      <w:pPr>
        <w:pStyle w:val="ALL11"/>
        <w:rPr>
          <w:lang w:eastAsia="ar-SA"/>
        </w:rPr>
      </w:pPr>
      <w:bookmarkStart w:id="16" w:name="_Toc97810174"/>
      <w:r w:rsidRPr="00DD459F">
        <w:rPr>
          <w:lang w:eastAsia="ar-SA"/>
        </w:rPr>
        <w:t>Zakres robót budowlanych</w:t>
      </w:r>
      <w:bookmarkEnd w:id="16"/>
    </w:p>
    <w:p w14:paraId="1E1AEAAC" w14:textId="11DCB203" w:rsidR="00F41723" w:rsidRPr="00F41723" w:rsidRDefault="00651A6C" w:rsidP="00F41723">
      <w:pPr>
        <w:pStyle w:val="Nagwek1"/>
        <w:rPr>
          <w:color w:val="auto"/>
          <w:lang w:val="pl-PL"/>
        </w:rPr>
      </w:pPr>
      <w:r w:rsidRPr="00DD459F">
        <w:rPr>
          <w:color w:val="auto"/>
          <w:lang w:val="pl-PL"/>
        </w:rPr>
        <w:t>Przedmiotem niniejszego opracowania jest projekt</w:t>
      </w:r>
      <w:r w:rsidR="00170B47">
        <w:rPr>
          <w:color w:val="auto"/>
          <w:lang w:val="pl-PL"/>
        </w:rPr>
        <w:t xml:space="preserve"> </w:t>
      </w:r>
      <w:r w:rsidR="00397C91">
        <w:rPr>
          <w:color w:val="auto"/>
          <w:lang w:val="pl-PL"/>
        </w:rPr>
        <w:t>techniczny</w:t>
      </w:r>
      <w:r w:rsidRPr="00DD459F">
        <w:rPr>
          <w:color w:val="auto"/>
          <w:lang w:val="pl-PL"/>
        </w:rPr>
        <w:t xml:space="preserve"> </w:t>
      </w:r>
      <w:r>
        <w:rPr>
          <w:color w:val="auto"/>
          <w:lang w:val="pl-PL"/>
        </w:rPr>
        <w:t>wewnętrznych instalacji elektrycznych</w:t>
      </w:r>
      <w:r w:rsidR="00711B69">
        <w:rPr>
          <w:color w:val="auto"/>
          <w:lang w:val="pl-PL"/>
        </w:rPr>
        <w:t xml:space="preserve"> i teletechnicznych</w:t>
      </w:r>
      <w:r w:rsidRPr="00DD459F">
        <w:rPr>
          <w:color w:val="auto"/>
          <w:lang w:val="pl-PL"/>
        </w:rPr>
        <w:t xml:space="preserve"> związany z </w:t>
      </w:r>
      <w:r w:rsidR="00943A45">
        <w:rPr>
          <w:color w:val="auto"/>
          <w:lang w:val="pl-PL"/>
        </w:rPr>
        <w:t>remontem tuneli</w:t>
      </w:r>
      <w:r w:rsidRPr="00DD459F">
        <w:rPr>
          <w:color w:val="auto"/>
          <w:lang w:val="pl-PL"/>
        </w:rPr>
        <w:t xml:space="preserve"> w zakresie:</w:t>
      </w:r>
    </w:p>
    <w:p w14:paraId="12BB5A74" w14:textId="1513989C" w:rsidR="00943A45" w:rsidRDefault="00943A45" w:rsidP="00943A45">
      <w:pPr>
        <w:pStyle w:val="Normal"/>
        <w:numPr>
          <w:ilvl w:val="0"/>
          <w:numId w:val="14"/>
        </w:numPr>
        <w:rPr>
          <w:rFonts w:ascii="Calibri" w:hAnsi="Calibri" w:cs="Times New Roman"/>
          <w:bCs/>
          <w:sz w:val="22"/>
          <w:szCs w:val="28"/>
          <w:lang w:val="pl-PL" w:eastAsia="ar-SA"/>
        </w:rPr>
      </w:pPr>
      <w:r w:rsidRPr="00CC3D89">
        <w:rPr>
          <w:rFonts w:ascii="Calibri" w:hAnsi="Calibri" w:cs="Times New Roman"/>
          <w:bCs/>
          <w:sz w:val="22"/>
          <w:szCs w:val="28"/>
          <w:lang w:val="pl-PL" w:eastAsia="ar-SA"/>
        </w:rPr>
        <w:t>montaż przeciwpożarowego wyłącznika prądu</w:t>
      </w:r>
    </w:p>
    <w:p w14:paraId="10588EEB" w14:textId="5B8F8A9E" w:rsidR="00651A6C" w:rsidRPr="00A75C1B" w:rsidRDefault="00651A6C" w:rsidP="00651A6C">
      <w:pPr>
        <w:pStyle w:val="Nagwek1"/>
        <w:numPr>
          <w:ilvl w:val="0"/>
          <w:numId w:val="14"/>
        </w:numPr>
        <w:rPr>
          <w:color w:val="auto"/>
        </w:rPr>
      </w:pPr>
      <w:r w:rsidRPr="00A75C1B">
        <w:rPr>
          <w:color w:val="auto"/>
        </w:rPr>
        <w:t xml:space="preserve">rozdzielnic </w:t>
      </w:r>
      <w:r w:rsidR="00943A45">
        <w:rPr>
          <w:color w:val="auto"/>
          <w:lang w:val="pl-PL"/>
        </w:rPr>
        <w:t>tuneli</w:t>
      </w:r>
      <w:r w:rsidRPr="00A75C1B">
        <w:rPr>
          <w:color w:val="auto"/>
        </w:rPr>
        <w:t>,</w:t>
      </w:r>
    </w:p>
    <w:p w14:paraId="435AF7B9" w14:textId="77777777" w:rsidR="00651A6C" w:rsidRPr="00A75C1B" w:rsidRDefault="00651A6C" w:rsidP="00651A6C">
      <w:pPr>
        <w:pStyle w:val="Nagwek1"/>
        <w:numPr>
          <w:ilvl w:val="0"/>
          <w:numId w:val="14"/>
        </w:numPr>
        <w:rPr>
          <w:color w:val="auto"/>
        </w:rPr>
      </w:pPr>
      <w:r w:rsidRPr="00A75C1B">
        <w:rPr>
          <w:color w:val="auto"/>
        </w:rPr>
        <w:t>obwodów rozdzielczych,</w:t>
      </w:r>
    </w:p>
    <w:p w14:paraId="54D1D819" w14:textId="77777777" w:rsidR="00651A6C" w:rsidRPr="00A75C1B" w:rsidRDefault="00651A6C" w:rsidP="00651A6C">
      <w:pPr>
        <w:pStyle w:val="Nagwek1"/>
        <w:numPr>
          <w:ilvl w:val="0"/>
          <w:numId w:val="14"/>
        </w:numPr>
        <w:rPr>
          <w:color w:val="auto"/>
        </w:rPr>
      </w:pPr>
      <w:r w:rsidRPr="00A75C1B">
        <w:rPr>
          <w:color w:val="auto"/>
        </w:rPr>
        <w:t>instalacji oświetlenia podstawowego,</w:t>
      </w:r>
    </w:p>
    <w:p w14:paraId="115C08AF" w14:textId="77777777" w:rsidR="00651A6C" w:rsidRPr="00A75C1B" w:rsidRDefault="00651A6C" w:rsidP="00651A6C">
      <w:pPr>
        <w:pStyle w:val="Nagwek1"/>
        <w:numPr>
          <w:ilvl w:val="0"/>
          <w:numId w:val="14"/>
        </w:numPr>
        <w:rPr>
          <w:color w:val="auto"/>
        </w:rPr>
      </w:pPr>
      <w:r w:rsidRPr="00A75C1B">
        <w:rPr>
          <w:color w:val="auto"/>
        </w:rPr>
        <w:t>instalacji oświetlenia awaryjnego,</w:t>
      </w:r>
    </w:p>
    <w:p w14:paraId="12C5CDA3" w14:textId="77777777" w:rsidR="00651A6C" w:rsidRPr="00A75C1B" w:rsidRDefault="00651A6C" w:rsidP="00651A6C">
      <w:pPr>
        <w:pStyle w:val="Nagwek1"/>
        <w:numPr>
          <w:ilvl w:val="0"/>
          <w:numId w:val="14"/>
        </w:numPr>
        <w:rPr>
          <w:color w:val="auto"/>
        </w:rPr>
      </w:pPr>
      <w:r w:rsidRPr="00A75C1B">
        <w:rPr>
          <w:color w:val="auto"/>
        </w:rPr>
        <w:t>instalacji gniazd wtykowych,</w:t>
      </w:r>
    </w:p>
    <w:p w14:paraId="31EB79E8" w14:textId="77777777" w:rsidR="00651A6C" w:rsidRPr="00A75C1B" w:rsidRDefault="00651A6C" w:rsidP="00651A6C">
      <w:pPr>
        <w:pStyle w:val="Nagwek1"/>
        <w:numPr>
          <w:ilvl w:val="0"/>
          <w:numId w:val="14"/>
        </w:numPr>
        <w:rPr>
          <w:color w:val="auto"/>
        </w:rPr>
      </w:pPr>
      <w:r w:rsidRPr="00A75C1B">
        <w:rPr>
          <w:color w:val="auto"/>
        </w:rPr>
        <w:t>ochrona przeciwprzepięciowa,</w:t>
      </w:r>
    </w:p>
    <w:p w14:paraId="370BEFDE" w14:textId="6F1D47B0" w:rsidR="00F41723" w:rsidRDefault="00651A6C" w:rsidP="00F41723">
      <w:pPr>
        <w:pStyle w:val="Nagwek1"/>
        <w:numPr>
          <w:ilvl w:val="0"/>
          <w:numId w:val="14"/>
        </w:numPr>
        <w:rPr>
          <w:color w:val="auto"/>
          <w:lang w:val="pl-PL"/>
        </w:rPr>
      </w:pPr>
      <w:r w:rsidRPr="00A75C1B">
        <w:rPr>
          <w:color w:val="auto"/>
        </w:rPr>
        <w:t>ochrona przeciwporażeniowa</w:t>
      </w:r>
      <w:r w:rsidR="00F41723">
        <w:rPr>
          <w:color w:val="auto"/>
          <w:lang w:val="pl-PL"/>
        </w:rPr>
        <w:t>,</w:t>
      </w:r>
    </w:p>
    <w:p w14:paraId="43F93180" w14:textId="739325C7" w:rsidR="00F41723" w:rsidRPr="00F41723" w:rsidRDefault="00711B69" w:rsidP="00F41723">
      <w:pPr>
        <w:pStyle w:val="Nagwek1"/>
        <w:numPr>
          <w:ilvl w:val="0"/>
          <w:numId w:val="14"/>
        </w:numPr>
        <w:rPr>
          <w:color w:val="auto"/>
          <w:lang w:val="pl-PL"/>
        </w:rPr>
      </w:pPr>
      <w:r>
        <w:rPr>
          <w:color w:val="auto"/>
          <w:lang w:val="pl-PL"/>
        </w:rPr>
        <w:t>i</w:t>
      </w:r>
      <w:proofErr w:type="spellStart"/>
      <w:r w:rsidR="00651A6C" w:rsidRPr="009C347F">
        <w:rPr>
          <w:color w:val="auto"/>
        </w:rPr>
        <w:t>nstalacji</w:t>
      </w:r>
      <w:proofErr w:type="spellEnd"/>
      <w:r w:rsidR="00651A6C" w:rsidRPr="009C347F">
        <w:rPr>
          <w:color w:val="auto"/>
        </w:rPr>
        <w:t xml:space="preserve"> SSP</w:t>
      </w:r>
      <w:r>
        <w:rPr>
          <w:color w:val="auto"/>
          <w:lang w:val="pl-PL"/>
        </w:rPr>
        <w:t>,</w:t>
      </w:r>
    </w:p>
    <w:p w14:paraId="30FA173A" w14:textId="002E08F8" w:rsidR="00651A6C" w:rsidRDefault="00711B69" w:rsidP="00651A6C">
      <w:pPr>
        <w:pStyle w:val="Nagwek1"/>
        <w:numPr>
          <w:ilvl w:val="0"/>
          <w:numId w:val="14"/>
        </w:numPr>
        <w:rPr>
          <w:color w:val="auto"/>
        </w:rPr>
      </w:pPr>
      <w:r>
        <w:rPr>
          <w:color w:val="auto"/>
          <w:lang w:val="pl-PL"/>
        </w:rPr>
        <w:t>i</w:t>
      </w:r>
      <w:proofErr w:type="spellStart"/>
      <w:r w:rsidR="00651A6C" w:rsidRPr="009C347F">
        <w:rPr>
          <w:color w:val="auto"/>
        </w:rPr>
        <w:t>nstalacji</w:t>
      </w:r>
      <w:proofErr w:type="spellEnd"/>
      <w:r w:rsidR="00651A6C" w:rsidRPr="009C347F">
        <w:rPr>
          <w:color w:val="auto"/>
        </w:rPr>
        <w:t xml:space="preserve"> CCTV</w:t>
      </w:r>
      <w:r>
        <w:rPr>
          <w:color w:val="auto"/>
          <w:lang w:val="pl-PL"/>
        </w:rPr>
        <w:t>.</w:t>
      </w:r>
    </w:p>
    <w:p w14:paraId="3CB8C801" w14:textId="77777777" w:rsidR="00943A45" w:rsidRDefault="00943A45">
      <w:pPr>
        <w:spacing w:line="240" w:lineRule="auto"/>
        <w:rPr>
          <w:rFonts w:asciiTheme="minorHAnsi" w:eastAsiaTheme="minorHAnsi" w:hAnsiTheme="minorHAnsi" w:cstheme="minorBidi"/>
          <w:b/>
          <w:lang w:eastAsia="ar-SA"/>
        </w:rPr>
      </w:pPr>
      <w:r>
        <w:rPr>
          <w:lang w:eastAsia="ar-SA"/>
        </w:rPr>
        <w:br w:type="page"/>
      </w:r>
    </w:p>
    <w:p w14:paraId="60D0DB9D" w14:textId="68C7313C" w:rsidR="00651A6C" w:rsidRPr="009C347F" w:rsidRDefault="00651A6C" w:rsidP="00651A6C">
      <w:pPr>
        <w:pStyle w:val="ALL11"/>
        <w:rPr>
          <w:lang w:eastAsia="ar-SA"/>
        </w:rPr>
      </w:pPr>
      <w:bookmarkStart w:id="17" w:name="_Toc97810175"/>
      <w:r>
        <w:rPr>
          <w:lang w:eastAsia="ar-SA"/>
        </w:rPr>
        <w:lastRenderedPageBreak/>
        <w:t xml:space="preserve">Zasilanie </w:t>
      </w:r>
      <w:r w:rsidR="00943A45">
        <w:rPr>
          <w:lang w:eastAsia="ar-SA"/>
        </w:rPr>
        <w:t>tuneli</w:t>
      </w:r>
      <w:bookmarkEnd w:id="17"/>
    </w:p>
    <w:p w14:paraId="478600F5" w14:textId="450B2D39" w:rsidR="00651A6C" w:rsidRDefault="00651A6C" w:rsidP="00651A6C">
      <w:pPr>
        <w:spacing w:line="240" w:lineRule="auto"/>
      </w:pPr>
      <w:bookmarkStart w:id="18" w:name="_Hlk88735519"/>
      <w:r>
        <w:t>Projektowane z</w:t>
      </w:r>
      <w:r w:rsidRPr="006E13B6">
        <w:t xml:space="preserve">asilanie </w:t>
      </w:r>
      <w:r w:rsidR="00887A8F">
        <w:t>tuneli</w:t>
      </w:r>
      <w:r w:rsidRPr="006E13B6">
        <w:t xml:space="preserve"> ma się odbywać z</w:t>
      </w:r>
      <w:r w:rsidR="00343DAF">
        <w:t>a pomocą projektowan</w:t>
      </w:r>
      <w:r w:rsidR="00887A8F">
        <w:t>ego</w:t>
      </w:r>
      <w:r w:rsidR="00343DAF">
        <w:t xml:space="preserve"> kabl</w:t>
      </w:r>
      <w:r w:rsidR="00887A8F">
        <w:t>a typu</w:t>
      </w:r>
      <w:r w:rsidR="00343DAF">
        <w:t xml:space="preserve"> </w:t>
      </w:r>
      <w:r w:rsidR="00FB5580">
        <w:t>N2XH</w:t>
      </w:r>
      <w:r w:rsidR="00343DAF">
        <w:t xml:space="preserve"> </w:t>
      </w:r>
      <w:r w:rsidR="00887A8F">
        <w:t>5</w:t>
      </w:r>
      <w:r w:rsidR="00343DAF">
        <w:t>x</w:t>
      </w:r>
      <w:r w:rsidR="00887A8F">
        <w:t>16</w:t>
      </w:r>
      <w:r w:rsidR="00343DAF">
        <w:t>mm</w:t>
      </w:r>
      <w:r w:rsidR="00343DAF">
        <w:rPr>
          <w:vertAlign w:val="superscript"/>
        </w:rPr>
        <w:t>2</w:t>
      </w:r>
      <w:r w:rsidR="00343DAF">
        <w:t xml:space="preserve"> </w:t>
      </w:r>
      <w:r w:rsidR="007D7870">
        <w:t xml:space="preserve">wyprowadzonego z </w:t>
      </w:r>
      <w:r>
        <w:t>istniejącej</w:t>
      </w:r>
      <w:r w:rsidR="00FB5580">
        <w:t xml:space="preserve"> </w:t>
      </w:r>
      <w:proofErr w:type="spellStart"/>
      <w:r w:rsidR="00FB5580">
        <w:t>rozdzieslni</w:t>
      </w:r>
      <w:proofErr w:type="spellEnd"/>
      <w:r w:rsidR="00FB5580">
        <w:t xml:space="preserve"> głównej RGNN z sekcji nierezerwowanej 0,4 </w:t>
      </w:r>
      <w:proofErr w:type="spellStart"/>
      <w:r w:rsidR="00FB5580">
        <w:t>kV</w:t>
      </w:r>
      <w:bookmarkEnd w:id="18"/>
      <w:proofErr w:type="spellEnd"/>
      <w:r w:rsidR="00FB5580">
        <w:t xml:space="preserve">. </w:t>
      </w:r>
      <w:r w:rsidRPr="006E13B6">
        <w:t>Schemat</w:t>
      </w:r>
      <w:r>
        <w:t xml:space="preserve"> ideowy</w:t>
      </w:r>
      <w:r w:rsidRPr="006E13B6">
        <w:t xml:space="preserve"> zasilania przedstawiono na rys. </w:t>
      </w:r>
      <w:r w:rsidR="007D7870">
        <w:t>E</w:t>
      </w:r>
      <w:r w:rsidRPr="006E13B6">
        <w:t>-</w:t>
      </w:r>
      <w:r w:rsidR="00887A8F">
        <w:t>02</w:t>
      </w:r>
      <w:r w:rsidRPr="006E13B6">
        <w:t>.</w:t>
      </w:r>
      <w:r w:rsidR="00FB5580">
        <w:t xml:space="preserve"> Kabel w budynku prowadzić w płycie ogniochronnej REI 120.</w:t>
      </w:r>
    </w:p>
    <w:p w14:paraId="7ADF988F" w14:textId="77777777" w:rsidR="00651A6C" w:rsidRDefault="00651A6C" w:rsidP="00651A6C">
      <w:pPr>
        <w:spacing w:line="240" w:lineRule="auto"/>
      </w:pPr>
    </w:p>
    <w:p w14:paraId="6EEC92D1" w14:textId="77777777" w:rsidR="00651A6C" w:rsidRDefault="00651A6C" w:rsidP="00651A6C">
      <w:pPr>
        <w:pStyle w:val="ALL11"/>
      </w:pPr>
      <w:bookmarkStart w:id="19" w:name="_Toc97810176"/>
      <w:r>
        <w:t>Zasilanie instalacji budynku – rozdzielnica RG</w:t>
      </w:r>
      <w:bookmarkEnd w:id="19"/>
    </w:p>
    <w:p w14:paraId="7C293F51" w14:textId="1036C72F" w:rsidR="00887A8F" w:rsidRDefault="00651A6C" w:rsidP="00651A6C">
      <w:pPr>
        <w:spacing w:line="240" w:lineRule="auto"/>
      </w:pPr>
      <w:r>
        <w:t xml:space="preserve">Zasilanie instalacji </w:t>
      </w:r>
      <w:r w:rsidR="00887A8F">
        <w:t>tunelu</w:t>
      </w:r>
      <w:r>
        <w:t xml:space="preserve"> projektuje się z rozdzielnic </w:t>
      </w:r>
      <w:r w:rsidR="00887A8F">
        <w:t>T.TUNEL</w:t>
      </w:r>
      <w:r>
        <w:t xml:space="preserve">. Rozdzielnicę </w:t>
      </w:r>
      <w:r w:rsidR="00887A8F">
        <w:t>T.TUNEL</w:t>
      </w:r>
      <w:r>
        <w:t xml:space="preserve"> projektuje się jako rozdzielnicę w wykonaniu</w:t>
      </w:r>
      <w:r w:rsidRPr="00B61F37">
        <w:t xml:space="preserve"> </w:t>
      </w:r>
      <w:r w:rsidR="00887A8F">
        <w:t>n/t o wymiarach</w:t>
      </w:r>
      <w:r w:rsidR="0021726C">
        <w:t xml:space="preserve"> 810x915x250mm, którą należy zlokalizować w przestrzeni instalacyjnej wg rys. E-01.</w:t>
      </w:r>
    </w:p>
    <w:p w14:paraId="04C95949" w14:textId="20061E34" w:rsidR="00651A6C" w:rsidRDefault="00651A6C" w:rsidP="00651A6C">
      <w:pPr>
        <w:spacing w:line="240" w:lineRule="auto"/>
      </w:pPr>
      <w:r>
        <w:t>Do</w:t>
      </w:r>
      <w:r w:rsidR="007F4306">
        <w:t> </w:t>
      </w:r>
      <w:r>
        <w:t>rozdzielnicy doprowadzone będą linie zasilające, które należy wprowadzić na wyłączniki 4 polow</w:t>
      </w:r>
      <w:r w:rsidR="0021726C">
        <w:t>y</w:t>
      </w:r>
      <w:r>
        <w:t xml:space="preserve"> 6</w:t>
      </w:r>
      <w:r w:rsidR="00C05432">
        <w:t>3</w:t>
      </w:r>
      <w:r>
        <w:t xml:space="preserve"> A. Z rozdzielnicy z należy zasilić:</w:t>
      </w:r>
    </w:p>
    <w:p w14:paraId="724F647A" w14:textId="59C0FD5E" w:rsidR="00651A6C" w:rsidRDefault="00651A6C" w:rsidP="00651A6C">
      <w:pPr>
        <w:pStyle w:val="Nagwek1"/>
        <w:numPr>
          <w:ilvl w:val="0"/>
          <w:numId w:val="14"/>
        </w:numPr>
        <w:rPr>
          <w:color w:val="auto"/>
        </w:rPr>
      </w:pPr>
      <w:r w:rsidRPr="008C4A7D">
        <w:rPr>
          <w:color w:val="auto"/>
        </w:rPr>
        <w:t>gniazda,</w:t>
      </w:r>
    </w:p>
    <w:p w14:paraId="5BC4D4CA" w14:textId="25D1960C" w:rsidR="00C300BA" w:rsidRPr="00C300BA" w:rsidRDefault="00C300BA" w:rsidP="00C300BA">
      <w:pPr>
        <w:pStyle w:val="Nagwek1"/>
        <w:numPr>
          <w:ilvl w:val="0"/>
          <w:numId w:val="14"/>
        </w:numPr>
        <w:rPr>
          <w:color w:val="auto"/>
        </w:rPr>
      </w:pPr>
      <w:r w:rsidRPr="00C300BA">
        <w:rPr>
          <w:color w:val="auto"/>
        </w:rPr>
        <w:t>wypusty elektryczne</w:t>
      </w:r>
      <w:r>
        <w:rPr>
          <w:color w:val="auto"/>
          <w:lang w:val="pl-PL"/>
        </w:rPr>
        <w:t>,</w:t>
      </w:r>
    </w:p>
    <w:p w14:paraId="17C69D58" w14:textId="747603AD" w:rsidR="00C05432" w:rsidRPr="00C05432" w:rsidRDefault="00C05432" w:rsidP="00C05432">
      <w:pPr>
        <w:pStyle w:val="Nagwek1"/>
        <w:numPr>
          <w:ilvl w:val="0"/>
          <w:numId w:val="14"/>
        </w:numPr>
        <w:rPr>
          <w:color w:val="auto"/>
        </w:rPr>
      </w:pPr>
      <w:r w:rsidRPr="00C05432">
        <w:rPr>
          <w:color w:val="auto"/>
        </w:rPr>
        <w:t xml:space="preserve">zasilanie </w:t>
      </w:r>
      <w:proofErr w:type="spellStart"/>
      <w:r w:rsidRPr="00C05432">
        <w:rPr>
          <w:color w:val="auto"/>
        </w:rPr>
        <w:t>madiakonwekterów</w:t>
      </w:r>
      <w:proofErr w:type="spellEnd"/>
      <w:r w:rsidRPr="00C05432">
        <w:rPr>
          <w:color w:val="auto"/>
        </w:rPr>
        <w:t>/kamer</w:t>
      </w:r>
      <w:r w:rsidR="00C300BA">
        <w:rPr>
          <w:color w:val="auto"/>
          <w:lang w:val="pl-PL"/>
        </w:rPr>
        <w:t>,</w:t>
      </w:r>
    </w:p>
    <w:p w14:paraId="6ACE9481" w14:textId="3F2DB3C1" w:rsidR="00651A6C" w:rsidRDefault="00651A6C" w:rsidP="00651A6C">
      <w:pPr>
        <w:pStyle w:val="Nagwek1"/>
        <w:numPr>
          <w:ilvl w:val="0"/>
          <w:numId w:val="14"/>
        </w:numPr>
        <w:rPr>
          <w:color w:val="auto"/>
        </w:rPr>
      </w:pPr>
      <w:r w:rsidRPr="008C4A7D">
        <w:rPr>
          <w:color w:val="auto"/>
        </w:rPr>
        <w:t>oświetlenie</w:t>
      </w:r>
      <w:r w:rsidR="00C05432" w:rsidRPr="00C05432">
        <w:rPr>
          <w:color w:val="auto"/>
        </w:rPr>
        <w:t xml:space="preserve"> podstawowe</w:t>
      </w:r>
      <w:r w:rsidRPr="008C4A7D">
        <w:rPr>
          <w:color w:val="auto"/>
        </w:rPr>
        <w:t>,</w:t>
      </w:r>
    </w:p>
    <w:p w14:paraId="7FED2656" w14:textId="5755C05D" w:rsidR="00C05432" w:rsidRPr="00C05432" w:rsidRDefault="00C05432" w:rsidP="00C05432">
      <w:pPr>
        <w:pStyle w:val="Nagwek1"/>
        <w:numPr>
          <w:ilvl w:val="0"/>
          <w:numId w:val="14"/>
        </w:numPr>
        <w:rPr>
          <w:color w:val="auto"/>
        </w:rPr>
      </w:pPr>
      <w:r w:rsidRPr="00C05432">
        <w:rPr>
          <w:color w:val="auto"/>
        </w:rPr>
        <w:t>oświetlenie awaryjne.</w:t>
      </w:r>
    </w:p>
    <w:p w14:paraId="0A281DDD" w14:textId="77777777" w:rsidR="00651A6C" w:rsidRDefault="00651A6C" w:rsidP="00651A6C">
      <w:pPr>
        <w:pStyle w:val="Normal"/>
        <w:rPr>
          <w:lang w:val="pl-PL" w:eastAsia="ar-SA"/>
        </w:rPr>
      </w:pPr>
    </w:p>
    <w:p w14:paraId="400E5464" w14:textId="77777777" w:rsidR="00651A6C" w:rsidRDefault="00651A6C" w:rsidP="00651A6C">
      <w:pPr>
        <w:pStyle w:val="ALL11"/>
        <w:rPr>
          <w:lang w:eastAsia="ar-SA"/>
        </w:rPr>
      </w:pPr>
      <w:bookmarkStart w:id="20" w:name="_Toc97810177"/>
      <w:r>
        <w:rPr>
          <w:lang w:eastAsia="ar-SA"/>
        </w:rPr>
        <w:t>Przeciwpożarowy wyłącznik prądu</w:t>
      </w:r>
      <w:bookmarkEnd w:id="20"/>
    </w:p>
    <w:p w14:paraId="00C86782" w14:textId="4B676CAD" w:rsidR="00651A6C" w:rsidRDefault="00651A6C" w:rsidP="00651A6C">
      <w:pPr>
        <w:spacing w:line="240" w:lineRule="auto"/>
      </w:pPr>
      <w:r w:rsidRPr="00E04B5C">
        <w:t>Przy wejści</w:t>
      </w:r>
      <w:r w:rsidR="00C05432">
        <w:t>ach</w:t>
      </w:r>
      <w:r w:rsidRPr="00E04B5C">
        <w:t xml:space="preserve"> główny</w:t>
      </w:r>
      <w:r w:rsidR="00C05432">
        <w:t>ch</w:t>
      </w:r>
      <w:r w:rsidRPr="00E04B5C">
        <w:t xml:space="preserve"> do </w:t>
      </w:r>
      <w:r w:rsidR="00C05432">
        <w:t>tuneli</w:t>
      </w:r>
      <w:r w:rsidRPr="00E04B5C">
        <w:t xml:space="preserve"> projektuje się przyciski ppoż. typu FT 22. Przyciski należy oznaczyć. Lokalizację przycisk</w:t>
      </w:r>
      <w:r>
        <w:t>u</w:t>
      </w:r>
      <w:r w:rsidRPr="00E04B5C">
        <w:t xml:space="preserve"> przedstawiono na </w:t>
      </w:r>
      <w:r>
        <w:t>rysunku E-0</w:t>
      </w:r>
      <w:r w:rsidR="00C05432">
        <w:t>1</w:t>
      </w:r>
      <w:r w:rsidRPr="00E04B5C">
        <w:t>. Projektowane przyciski należy połączyć z wyłączniki</w:t>
      </w:r>
      <w:r>
        <w:t>em</w:t>
      </w:r>
      <w:r w:rsidRPr="00E04B5C">
        <w:t xml:space="preserve"> głównymi w rozdzielni </w:t>
      </w:r>
      <w:r w:rsidR="00C05432">
        <w:t>T.T</w:t>
      </w:r>
      <w:r w:rsidR="00C300BA">
        <w:t>N</w:t>
      </w:r>
      <w:r w:rsidR="00C05432">
        <w:t>UEL</w:t>
      </w:r>
      <w:r w:rsidRPr="00E04B5C">
        <w:t xml:space="preserve"> przy pomocy przewod</w:t>
      </w:r>
      <w:r>
        <w:t>u</w:t>
      </w:r>
      <w:r w:rsidRPr="00E04B5C">
        <w:t xml:space="preserve"> typu </w:t>
      </w:r>
      <w:r>
        <w:t>NHXH</w:t>
      </w:r>
      <w:r w:rsidRPr="00E04B5C">
        <w:t xml:space="preserve"> PH 90 </w:t>
      </w:r>
      <w:r>
        <w:t>5</w:t>
      </w:r>
      <w:r w:rsidRPr="00E04B5C">
        <w:t>x</w:t>
      </w:r>
      <w:r>
        <w:t>1</w:t>
      </w:r>
      <w:r w:rsidRPr="00E04B5C">
        <w:t>,5 mm</w:t>
      </w:r>
      <w:r w:rsidRPr="00C05432">
        <w:rPr>
          <w:vertAlign w:val="superscript"/>
        </w:rPr>
        <w:t>2</w:t>
      </w:r>
      <w:r w:rsidRPr="00E04B5C">
        <w:t>. Przew</w:t>
      </w:r>
      <w:r>
        <w:t>ód</w:t>
      </w:r>
      <w:r w:rsidRPr="00E04B5C">
        <w:t xml:space="preserve"> prowadzić p/t po tras</w:t>
      </w:r>
      <w:r>
        <w:t>ie</w:t>
      </w:r>
      <w:r w:rsidRPr="00E04B5C">
        <w:t xml:space="preserve"> oddzielon</w:t>
      </w:r>
      <w:r>
        <w:t>ej</w:t>
      </w:r>
      <w:r w:rsidRPr="00E04B5C">
        <w:t xml:space="preserve"> od pozostałych instalacji elektrycznych i teletechnicznych. W obwodzie przycisk</w:t>
      </w:r>
      <w:r>
        <w:t>u dla instalacji elektrycznych ogólnych</w:t>
      </w:r>
      <w:r w:rsidRPr="00E04B5C">
        <w:t xml:space="preserve"> należy zastosować automatyczny przełącznik faz, który wraz z zabezpieczeniem należy umieścić w rozdzielnic</w:t>
      </w:r>
      <w:r>
        <w:t>y</w:t>
      </w:r>
      <w:r w:rsidRPr="00E04B5C">
        <w:t xml:space="preserve"> </w:t>
      </w:r>
      <w:r w:rsidR="00C05432">
        <w:t>T.TUNEL</w:t>
      </w:r>
      <w:r w:rsidRPr="00E04B5C">
        <w:t>.</w:t>
      </w:r>
      <w:r>
        <w:t xml:space="preserve"> </w:t>
      </w:r>
      <w:r w:rsidRPr="00E04B5C">
        <w:t>Użycie wyłącznik</w:t>
      </w:r>
      <w:r w:rsidR="007F4306">
        <w:t>a głównego</w:t>
      </w:r>
      <w:r w:rsidRPr="00E04B5C">
        <w:t xml:space="preserve"> ma spowodować wyłączenie napięcia w </w:t>
      </w:r>
      <w:r w:rsidR="00C05432">
        <w:t>tunelu</w:t>
      </w:r>
      <w:r w:rsidRPr="00E04B5C">
        <w:t xml:space="preserve"> z wyjątkiem obwodów zasilających urządzenia p.poż.</w:t>
      </w:r>
    </w:p>
    <w:p w14:paraId="23379E46" w14:textId="77777777" w:rsidR="00651A6C" w:rsidRDefault="00651A6C" w:rsidP="00651A6C">
      <w:pPr>
        <w:spacing w:line="240" w:lineRule="auto"/>
      </w:pPr>
    </w:p>
    <w:p w14:paraId="7F3425E8" w14:textId="77777777" w:rsidR="00651A6C" w:rsidRDefault="00651A6C" w:rsidP="00651A6C">
      <w:pPr>
        <w:pStyle w:val="ALL11"/>
      </w:pPr>
      <w:bookmarkStart w:id="21" w:name="_Toc83723065"/>
      <w:bookmarkStart w:id="22" w:name="_Toc97810178"/>
      <w:r>
        <w:t>Instalacja oświetlenia ogólnego</w:t>
      </w:r>
      <w:bookmarkEnd w:id="21"/>
      <w:bookmarkEnd w:id="22"/>
    </w:p>
    <w:p w14:paraId="0E9F3F01" w14:textId="4976F1A8" w:rsidR="00651A6C" w:rsidRDefault="00651A6C" w:rsidP="00651A6C">
      <w:pPr>
        <w:spacing w:line="240" w:lineRule="auto"/>
      </w:pPr>
      <w:r w:rsidRPr="00AC03EB">
        <w:t xml:space="preserve">We </w:t>
      </w:r>
      <w:r w:rsidR="00B36F3E">
        <w:t>tunelach zastosowano</w:t>
      </w:r>
      <w:r w:rsidRPr="00AC03EB">
        <w:t xml:space="preserve"> oprawy </w:t>
      </w:r>
      <w:r>
        <w:t>oświetleniowe typu LED</w:t>
      </w:r>
      <w:r w:rsidRPr="00AC03EB">
        <w:t>.</w:t>
      </w:r>
      <w:r>
        <w:t xml:space="preserve"> </w:t>
      </w:r>
      <w:r w:rsidRPr="003D6729">
        <w:t xml:space="preserve">Rodzaje zastosowanych opraw, szczegóły związane z wykonaniem instalacji elektrycznych tj. usytuowaniem osprzętu oraz lokalizacją opraw oświetleniowych przedstawiono na </w:t>
      </w:r>
      <w:r w:rsidR="00B36F3E">
        <w:t>rzucie</w:t>
      </w:r>
      <w:r w:rsidRPr="003D6729">
        <w:t xml:space="preserve"> rys. nr</w:t>
      </w:r>
      <w:r>
        <w:t xml:space="preserve"> </w:t>
      </w:r>
      <w:r w:rsidRPr="003D6729">
        <w:t>E-</w:t>
      </w:r>
      <w:r>
        <w:t>01</w:t>
      </w:r>
      <w:r w:rsidRPr="003D6729">
        <w:t>.</w:t>
      </w:r>
      <w:r w:rsidR="00B36F3E">
        <w:t xml:space="preserve"> Oprawy </w:t>
      </w:r>
      <w:proofErr w:type="spellStart"/>
      <w:r w:rsidR="00B36F3E">
        <w:t>oświetlenowe</w:t>
      </w:r>
      <w:proofErr w:type="spellEnd"/>
      <w:r w:rsidR="00B36F3E">
        <w:t xml:space="preserve"> są sterowane za pomocą czujek ruchu.</w:t>
      </w:r>
      <w:r>
        <w:t xml:space="preserve"> </w:t>
      </w:r>
      <w:r w:rsidRPr="00E04B5C">
        <w:t xml:space="preserve">Wszystkie przewody kabelkowe </w:t>
      </w:r>
      <w:r w:rsidR="00FF62D1">
        <w:t>N2XH</w:t>
      </w:r>
      <w:r w:rsidRPr="00E04B5C">
        <w:t xml:space="preserve"> winny posiadać izolację </w:t>
      </w:r>
      <w:r w:rsidR="00FF62D1">
        <w:t>0,6</w:t>
      </w:r>
      <w:r w:rsidRPr="00E04B5C">
        <w:t>/</w:t>
      </w:r>
      <w:r w:rsidR="00FF62D1">
        <w:t>1</w:t>
      </w:r>
      <w:r w:rsidRPr="00E04B5C">
        <w:t xml:space="preserve"> </w:t>
      </w:r>
      <w:proofErr w:type="spellStart"/>
      <w:r>
        <w:t>k</w:t>
      </w:r>
      <w:r w:rsidRPr="00E04B5C">
        <w:t>V</w:t>
      </w:r>
      <w:proofErr w:type="spellEnd"/>
      <w:r w:rsidRPr="003D6729">
        <w:t xml:space="preserve"> i barwy żył zgodne z wymaganiami normy.</w:t>
      </w:r>
    </w:p>
    <w:p w14:paraId="0E40B773" w14:textId="77777777" w:rsidR="00651A6C" w:rsidRDefault="00651A6C" w:rsidP="00651A6C">
      <w:pPr>
        <w:spacing w:line="240" w:lineRule="auto"/>
      </w:pPr>
    </w:p>
    <w:p w14:paraId="63CA5F16" w14:textId="77777777" w:rsidR="00651A6C" w:rsidRPr="003D6729" w:rsidRDefault="00651A6C" w:rsidP="00651A6C">
      <w:pPr>
        <w:pStyle w:val="ALL11"/>
      </w:pPr>
      <w:bookmarkStart w:id="23" w:name="_Toc83723067"/>
      <w:bookmarkStart w:id="24" w:name="_Toc97810179"/>
      <w:r w:rsidRPr="003D6729">
        <w:t>Oświetlenie awaryjne</w:t>
      </w:r>
      <w:bookmarkEnd w:id="23"/>
      <w:bookmarkEnd w:id="24"/>
    </w:p>
    <w:p w14:paraId="65AEC48D" w14:textId="29D762AF" w:rsidR="00651A6C" w:rsidRPr="003D6729" w:rsidRDefault="00651A6C" w:rsidP="00651A6C">
      <w:pPr>
        <w:spacing w:line="240" w:lineRule="auto"/>
      </w:pPr>
      <w:r w:rsidRPr="003D6729">
        <w:t xml:space="preserve">Należy wykonać oświetlenie awaryjne spełniające wymagania Polskiej Normy </w:t>
      </w:r>
      <w:r w:rsidRPr="003D6729">
        <w:br/>
        <w:t xml:space="preserve">PN- EN 1838:2013 „Zastosowania oświetlenia -- Oświetlenie awaryjne”. </w:t>
      </w:r>
      <w:r w:rsidR="00B36F3E">
        <w:t>N</w:t>
      </w:r>
      <w:r w:rsidRPr="003D6729">
        <w:t xml:space="preserve">a drogach ewakuacyjnych oświetlonych światłem sztucznym. Oświetlenie powinno uruchamiać się automatycznie nie później niż po 2 sek. w przypadku zaniku napięcia podstawowego i działać przez co najmniej </w:t>
      </w:r>
      <w:r w:rsidR="00F015EC">
        <w:t>2</w:t>
      </w:r>
      <w:r w:rsidRPr="003D6729">
        <w:t xml:space="preserve"> godzin</w:t>
      </w:r>
      <w:r w:rsidR="00F015EC">
        <w:t>y</w:t>
      </w:r>
      <w:r w:rsidRPr="003D6729">
        <w:t xml:space="preserve">. </w:t>
      </w:r>
    </w:p>
    <w:p w14:paraId="78F93ED4" w14:textId="294052A8" w:rsidR="00F015EC" w:rsidRDefault="00651A6C" w:rsidP="00651A6C">
      <w:pPr>
        <w:spacing w:line="240" w:lineRule="auto"/>
      </w:pPr>
      <w:r w:rsidRPr="003D6729">
        <w:t xml:space="preserve">Średnie natężenie oświetlenia dla dróg ewakuacyjnych na podłodze wzdłuż środkowej linii drogi ewakuacyjnej powinno </w:t>
      </w:r>
      <w:r w:rsidR="00F015EC" w:rsidRPr="003D6729">
        <w:t xml:space="preserve">być nie mniejsze niż </w:t>
      </w:r>
      <w:r w:rsidR="00F015EC">
        <w:t>5</w:t>
      </w:r>
      <w:r w:rsidR="00F015EC" w:rsidRPr="003D6729">
        <w:t xml:space="preserve"> lx</w:t>
      </w:r>
      <w:r w:rsidR="00F015EC">
        <w:t>.</w:t>
      </w:r>
    </w:p>
    <w:p w14:paraId="204C68A9" w14:textId="77777777" w:rsidR="00651A6C" w:rsidRPr="003D6729" w:rsidRDefault="00651A6C" w:rsidP="00651A6C">
      <w:pPr>
        <w:spacing w:line="240" w:lineRule="auto"/>
      </w:pPr>
      <w:r w:rsidRPr="003D6729">
        <w:t>Awaryjne oświetlenie ewakuacyjne będzie osiągało 50 % wymaganego natężenia oświetlenia w ciągu 5 s, a natomiast pełny poziom natężenia oświetlenia osiągnięty będzie w czasie nie dłuższym niż 60 s.</w:t>
      </w:r>
      <w:r w:rsidRPr="00F857D5">
        <w:t xml:space="preserve"> </w:t>
      </w:r>
    </w:p>
    <w:p w14:paraId="2E57DADC" w14:textId="77777777" w:rsidR="00651A6C" w:rsidRDefault="00651A6C" w:rsidP="00651A6C">
      <w:pPr>
        <w:spacing w:line="240" w:lineRule="auto"/>
      </w:pPr>
      <w:r w:rsidRPr="003D6729">
        <w:t>Wszystkie oprawy awaryjne powinny spełniać wymagania normy PN-EN 60598-2-22:2004 Oprawy oświetleniowe -- Część 2-22: Wymagania szczegółowe -- Oprawy oświetleniowe do oświetlenia awaryjnego. Oprawy muszą posiadać świadectwa dopuszczenia CNBOP.</w:t>
      </w:r>
      <w:r>
        <w:t xml:space="preserve"> </w:t>
      </w:r>
      <w:r w:rsidRPr="003D6729">
        <w:t>Rozmieszczenie opraw awaryjnych i ewakuacyjnych przedstawiono na rzutach poszczególnych kondygnacji.</w:t>
      </w:r>
    </w:p>
    <w:p w14:paraId="7B73FDFD" w14:textId="77777777" w:rsidR="00651A6C" w:rsidRPr="003D6729" w:rsidRDefault="00651A6C" w:rsidP="00651A6C">
      <w:pPr>
        <w:spacing w:line="240" w:lineRule="auto"/>
      </w:pPr>
    </w:p>
    <w:p w14:paraId="429AC359" w14:textId="77777777" w:rsidR="006C41DB" w:rsidRDefault="006C41DB">
      <w:pPr>
        <w:spacing w:line="240" w:lineRule="auto"/>
        <w:rPr>
          <w:rFonts w:asciiTheme="minorHAnsi" w:eastAsiaTheme="minorHAnsi" w:hAnsiTheme="minorHAnsi" w:cstheme="minorBidi"/>
          <w:b/>
        </w:rPr>
      </w:pPr>
      <w:bookmarkStart w:id="25" w:name="_Toc83723068"/>
      <w:r>
        <w:br w:type="page"/>
      </w:r>
    </w:p>
    <w:p w14:paraId="2BE3CB79" w14:textId="0D7AFF24" w:rsidR="00651A6C" w:rsidRPr="003D6729" w:rsidRDefault="00651A6C" w:rsidP="00651A6C">
      <w:pPr>
        <w:pStyle w:val="ALL11"/>
      </w:pPr>
      <w:bookmarkStart w:id="26" w:name="_Toc97810180"/>
      <w:r w:rsidRPr="003D6729">
        <w:lastRenderedPageBreak/>
        <w:t>Instalacja gniazd wtykowych</w:t>
      </w:r>
      <w:bookmarkEnd w:id="25"/>
      <w:bookmarkEnd w:id="26"/>
    </w:p>
    <w:p w14:paraId="5D019E79" w14:textId="2C52211E" w:rsidR="00651A6C" w:rsidRPr="003D6729" w:rsidRDefault="00651A6C" w:rsidP="00651A6C">
      <w:pPr>
        <w:spacing w:line="240" w:lineRule="auto"/>
      </w:pPr>
      <w:r w:rsidRPr="003D6729">
        <w:t xml:space="preserve">Instalację gniazd wtyczkowych wykonać przewodami </w:t>
      </w:r>
      <w:r w:rsidR="00720FB9">
        <w:t>N2XH</w:t>
      </w:r>
      <w:r w:rsidR="006C41DB">
        <w:t xml:space="preserve"> </w:t>
      </w:r>
      <w:r w:rsidRPr="003D6729">
        <w:t>3x2,5mm</w:t>
      </w:r>
      <w:r>
        <w:rPr>
          <w:vertAlign w:val="superscript"/>
        </w:rPr>
        <w:t>2</w:t>
      </w:r>
      <w:r w:rsidRPr="003D6729">
        <w:t xml:space="preserve"> prowadzonymi w rurach RB oraz p/t.</w:t>
      </w:r>
    </w:p>
    <w:p w14:paraId="201D98B7" w14:textId="77777777" w:rsidR="006C41DB" w:rsidRDefault="00651A6C" w:rsidP="00651A6C">
      <w:pPr>
        <w:spacing w:line="240" w:lineRule="auto"/>
      </w:pPr>
      <w:r w:rsidRPr="003D6729">
        <w:t>Gniazda wtyczkowe ze stykiem ochronnym instalować na wysokościach</w:t>
      </w:r>
      <w:r w:rsidR="006C41DB">
        <w:t xml:space="preserve"> 0,3m</w:t>
      </w:r>
      <w:r w:rsidRPr="003D6729">
        <w:t xml:space="preserve"> od poziomu posadzki.</w:t>
      </w:r>
    </w:p>
    <w:p w14:paraId="18CCE93B" w14:textId="3C29869A" w:rsidR="00651A6C" w:rsidRDefault="00651A6C" w:rsidP="00651A6C">
      <w:pPr>
        <w:spacing w:line="240" w:lineRule="auto"/>
      </w:pPr>
      <w:r w:rsidRPr="00E04B5C">
        <w:t>Gniazda wtyczkowe należy opisać nazwami rozdzielnic i numerami obwodów, z których są zasilane. Napisy powinny być trwałe, niezmywalne i odporne na działanie środków chemicznych.</w:t>
      </w:r>
    </w:p>
    <w:p w14:paraId="081C4BC9" w14:textId="77777777" w:rsidR="00651A6C" w:rsidRDefault="00651A6C" w:rsidP="00651A6C">
      <w:pPr>
        <w:spacing w:line="240" w:lineRule="auto"/>
      </w:pPr>
    </w:p>
    <w:p w14:paraId="40941F35" w14:textId="77777777" w:rsidR="00651A6C" w:rsidRDefault="00651A6C" w:rsidP="00651A6C">
      <w:pPr>
        <w:pStyle w:val="ALL11"/>
      </w:pPr>
      <w:bookmarkStart w:id="27" w:name="_Toc97810181"/>
      <w:r>
        <w:t>Instalacja SSP</w:t>
      </w:r>
      <w:bookmarkEnd w:id="27"/>
    </w:p>
    <w:p w14:paraId="37FECDDA" w14:textId="0D7911B1" w:rsidR="00C34B04" w:rsidRDefault="00C34B04" w:rsidP="00C34B04">
      <w:pPr>
        <w:spacing w:line="240" w:lineRule="auto"/>
      </w:pPr>
      <w:bookmarkStart w:id="28" w:name="_Hlk62723106"/>
      <w:r w:rsidRPr="00C34B04">
        <w:t xml:space="preserve">Projektuje się ochronę obiektu systemem detekcji i sygnalizacji pożarowej (SSP). Ochroną objęte </w:t>
      </w:r>
      <w:r w:rsidR="006C41DB">
        <w:t xml:space="preserve">tunele </w:t>
      </w:r>
      <w:proofErr w:type="spellStart"/>
      <w:r w:rsidR="006C41DB">
        <w:t>komunkacyjne</w:t>
      </w:r>
      <w:proofErr w:type="spellEnd"/>
      <w:r w:rsidR="006C41DB">
        <w:t xml:space="preserve">. </w:t>
      </w:r>
      <w:r w:rsidRPr="00C34B04">
        <w:t>Wszystkie objęte ochroną pomieszczenia i przestrzenie będą nadzorowane przez czujki pożarowe oraz ręczne ostrzegacze pożarowe. Ze względu na charakter zagrożenia pożarowego oraz uzyskanie maksymalnie skutecznej ochrony, projektuje się zastosowanie jako podstawowych czujek dymu charakteryzujących się wysoką skutecznością w wykrywaniu pożarów, w których pojawić się może widzialny dym lub wzrost temperatury. Wszystkie użyte urządzenia muszą być wyposażone w izolatory zwarć na wejściu i wyjściu.</w:t>
      </w:r>
      <w:bookmarkEnd w:id="28"/>
    </w:p>
    <w:p w14:paraId="36C3FA95" w14:textId="77777777" w:rsidR="00C34B04" w:rsidRPr="00C34B04" w:rsidRDefault="00C34B04" w:rsidP="00C34B04">
      <w:pPr>
        <w:spacing w:line="240" w:lineRule="auto"/>
      </w:pPr>
    </w:p>
    <w:p w14:paraId="747752EF" w14:textId="77777777" w:rsidR="00C34B04" w:rsidRPr="007E46C4" w:rsidRDefault="00C34B04" w:rsidP="007E46C4">
      <w:pPr>
        <w:spacing w:line="240" w:lineRule="auto"/>
        <w:rPr>
          <w:b/>
          <w:bCs/>
        </w:rPr>
      </w:pPr>
      <w:bookmarkStart w:id="29" w:name="_Toc88557108"/>
      <w:r w:rsidRPr="007E46C4">
        <w:rPr>
          <w:b/>
          <w:bCs/>
        </w:rPr>
        <w:t>Funkcje realizowane przez system SSP:</w:t>
      </w:r>
      <w:bookmarkEnd w:id="29"/>
      <w:r w:rsidRPr="007E46C4">
        <w:rPr>
          <w:b/>
          <w:bCs/>
        </w:rPr>
        <w:t xml:space="preserve"> </w:t>
      </w:r>
    </w:p>
    <w:p w14:paraId="20B57DF5" w14:textId="77777777" w:rsidR="00C34B04" w:rsidRPr="007C6430" w:rsidRDefault="00C34B04" w:rsidP="00C34B04">
      <w:pPr>
        <w:jc w:val="both"/>
        <w:rPr>
          <w:rFonts w:cs="Calibri"/>
        </w:rPr>
      </w:pPr>
      <w:r w:rsidRPr="007C6430">
        <w:rPr>
          <w:rFonts w:cs="Calibri"/>
        </w:rPr>
        <w:t xml:space="preserve">Dla obiektu </w:t>
      </w:r>
      <w:r>
        <w:rPr>
          <w:rFonts w:cs="Calibri"/>
        </w:rPr>
        <w:t>projektuje</w:t>
      </w:r>
      <w:r w:rsidRPr="007C6430">
        <w:rPr>
          <w:rFonts w:cs="Calibri"/>
        </w:rPr>
        <w:t xml:space="preserve"> się następujące sterowania i monitorowanie wykonywane przez SSP:</w:t>
      </w:r>
    </w:p>
    <w:p w14:paraId="6DADDF77" w14:textId="77777777" w:rsidR="00C34B04" w:rsidRPr="00C34B04" w:rsidRDefault="00C34B04" w:rsidP="00C34B04">
      <w:pPr>
        <w:pStyle w:val="Nagwek1"/>
        <w:numPr>
          <w:ilvl w:val="0"/>
          <w:numId w:val="14"/>
        </w:numPr>
        <w:rPr>
          <w:color w:val="auto"/>
        </w:rPr>
      </w:pPr>
      <w:r w:rsidRPr="00C34B04">
        <w:rPr>
          <w:color w:val="auto"/>
        </w:rPr>
        <w:t>uruchomienie sygnalizacji pożarowej na obiekcie,</w:t>
      </w:r>
    </w:p>
    <w:p w14:paraId="5147E1F0" w14:textId="526C4774" w:rsidR="00C34B04" w:rsidRPr="00C34B04" w:rsidRDefault="00C34B04" w:rsidP="00C34B04">
      <w:pPr>
        <w:pStyle w:val="Nagwek1"/>
        <w:numPr>
          <w:ilvl w:val="0"/>
          <w:numId w:val="14"/>
        </w:numPr>
        <w:rPr>
          <w:color w:val="auto"/>
        </w:rPr>
      </w:pPr>
      <w:r w:rsidRPr="00C34B04">
        <w:rPr>
          <w:color w:val="auto"/>
        </w:rPr>
        <w:t xml:space="preserve">wyjścia </w:t>
      </w:r>
      <w:r w:rsidR="006C41DB">
        <w:rPr>
          <w:color w:val="auto"/>
          <w:lang w:val="pl-PL"/>
        </w:rPr>
        <w:t xml:space="preserve">i wejścia </w:t>
      </w:r>
      <w:r w:rsidRPr="00C34B04">
        <w:rPr>
          <w:color w:val="auto"/>
        </w:rPr>
        <w:t>sterujące,</w:t>
      </w:r>
    </w:p>
    <w:p w14:paraId="2DC8ACE4" w14:textId="77777777" w:rsidR="00C34B04" w:rsidRPr="00C34B04" w:rsidRDefault="00C34B04" w:rsidP="00C34B04">
      <w:pPr>
        <w:pStyle w:val="Nagwek1"/>
        <w:numPr>
          <w:ilvl w:val="0"/>
          <w:numId w:val="14"/>
        </w:numPr>
        <w:rPr>
          <w:color w:val="auto"/>
        </w:rPr>
      </w:pPr>
      <w:r w:rsidRPr="00C34B04">
        <w:rPr>
          <w:color w:val="auto"/>
        </w:rPr>
        <w:t>monitoring zasilaczy przeciwpożarowych,</w:t>
      </w:r>
    </w:p>
    <w:p w14:paraId="641309A5" w14:textId="77777777" w:rsidR="00C34B04" w:rsidRPr="00C34B04" w:rsidRDefault="00C34B04" w:rsidP="00C34B04">
      <w:pPr>
        <w:spacing w:line="240" w:lineRule="auto"/>
      </w:pPr>
    </w:p>
    <w:p w14:paraId="0F5D8C6E" w14:textId="3491BD17" w:rsidR="006C41DB" w:rsidRDefault="00C34B04" w:rsidP="00C34B04">
      <w:pPr>
        <w:spacing w:line="240" w:lineRule="auto"/>
      </w:pPr>
      <w:r w:rsidRPr="00C34B04">
        <w:t>Niniejszy projekt zakłada</w:t>
      </w:r>
      <w:r w:rsidR="006C41DB">
        <w:t xml:space="preserve"> podłączeni</w:t>
      </w:r>
      <w:r w:rsidR="001E116C">
        <w:t>e</w:t>
      </w:r>
      <w:r w:rsidR="006C41DB">
        <w:t xml:space="preserve"> </w:t>
      </w:r>
      <w:r w:rsidR="001E116C">
        <w:t xml:space="preserve">linii pętli dozorowej do wolnego wejścia w istniejącym module linii dozorowych  MLD-61 oraz montaż nowego modułu wyjść linii sygnałowych, do którego należy podłączyć projektowane linie sygnałowe dedykowane dla </w:t>
      </w:r>
      <w:proofErr w:type="spellStart"/>
      <w:r w:rsidR="001E116C">
        <w:t>sygnalizatrów</w:t>
      </w:r>
      <w:proofErr w:type="spellEnd"/>
      <w:r w:rsidR="001E116C">
        <w:t xml:space="preserve"> optyczno-akustycznych wg rysunku E-03. Istniejący moduł MLD-61 znajduje się w pomieszczeniu technicznym wskazany na rysunku E-01.</w:t>
      </w:r>
    </w:p>
    <w:p w14:paraId="593EEF1F" w14:textId="066C0B95" w:rsidR="00C34B04" w:rsidRPr="00C34B04" w:rsidRDefault="00C34B04" w:rsidP="00C34B04">
      <w:pPr>
        <w:spacing w:line="240" w:lineRule="auto"/>
      </w:pPr>
      <w:r w:rsidRPr="00C34B04">
        <w:t xml:space="preserve">Instalacja sygnalizacji pożarowej została zaprojektowana w oparciu </w:t>
      </w:r>
      <w:r w:rsidR="00615223">
        <w:t>istniejącą</w:t>
      </w:r>
      <w:r w:rsidRPr="00C34B04">
        <w:t xml:space="preserve"> central</w:t>
      </w:r>
      <w:r w:rsidR="007E46C4">
        <w:t>ę</w:t>
      </w:r>
      <w:r w:rsidRPr="00C34B04">
        <w:t xml:space="preserve"> mikroprocesorow</w:t>
      </w:r>
      <w:r w:rsidR="007E46C4">
        <w:t>ą</w:t>
      </w:r>
      <w:r w:rsidRPr="00C34B04">
        <w:t xml:space="preserve"> współpracując</w:t>
      </w:r>
      <w:r w:rsidR="00615223">
        <w:t>ą</w:t>
      </w:r>
      <w:r w:rsidRPr="00C34B04">
        <w:t xml:space="preserve"> z adresowalnymi elementami liniowymi.</w:t>
      </w:r>
    </w:p>
    <w:p w14:paraId="18B9985C" w14:textId="6AB49FFC" w:rsidR="00615223" w:rsidRDefault="00C34B04" w:rsidP="00615223">
      <w:pPr>
        <w:spacing w:line="240" w:lineRule="auto"/>
      </w:pPr>
      <w:r w:rsidRPr="00C34B04">
        <w:t xml:space="preserve">Projektowany mikroprocesorowy, w pełni automatyczny system sygnalizacji pożarowej umożliwia osiągnięcie bardzo wysokiej czułości i niezawodnej pracy instalacji. </w:t>
      </w:r>
      <w:r w:rsidR="00615223">
        <w:t>Istniejąca c</w:t>
      </w:r>
      <w:r w:rsidRPr="00C34B04">
        <w:t>entrala SSP posiada następujące cechy funkcjonalne</w:t>
      </w:r>
      <w:r w:rsidR="00615223">
        <w:t>:</w:t>
      </w:r>
    </w:p>
    <w:p w14:paraId="7F027C16" w14:textId="77777777" w:rsidR="00C34B04" w:rsidRPr="00C34B04" w:rsidRDefault="00C34B04" w:rsidP="00C34B04">
      <w:pPr>
        <w:pStyle w:val="Nagwek1"/>
        <w:numPr>
          <w:ilvl w:val="0"/>
          <w:numId w:val="14"/>
        </w:numPr>
        <w:rPr>
          <w:color w:val="auto"/>
        </w:rPr>
      </w:pPr>
      <w:r w:rsidRPr="00C34B04">
        <w:rPr>
          <w:color w:val="auto"/>
        </w:rPr>
        <w:t>umożliwia podłączenie do 250 elementów adresowalnych na jednej linii dozorowej,</w:t>
      </w:r>
    </w:p>
    <w:p w14:paraId="2BD828C0" w14:textId="6C5375E5" w:rsidR="00795FB1" w:rsidRPr="00795FB1" w:rsidRDefault="00C34B04" w:rsidP="00795FB1">
      <w:pPr>
        <w:pStyle w:val="Nagwek1"/>
        <w:numPr>
          <w:ilvl w:val="0"/>
          <w:numId w:val="14"/>
        </w:numPr>
        <w:rPr>
          <w:color w:val="auto"/>
        </w:rPr>
      </w:pPr>
      <w:r w:rsidRPr="00C34B04">
        <w:rPr>
          <w:color w:val="auto"/>
        </w:rPr>
        <w:t>umożliwia podłączenie do 396 linii dozorowych typu A lub B,</w:t>
      </w:r>
    </w:p>
    <w:p w14:paraId="221A687C" w14:textId="206E77B4" w:rsidR="00795FB1" w:rsidRPr="00795FB1" w:rsidRDefault="00C34B04" w:rsidP="00795FB1">
      <w:pPr>
        <w:pStyle w:val="Nagwek1"/>
        <w:numPr>
          <w:ilvl w:val="0"/>
          <w:numId w:val="14"/>
        </w:numPr>
        <w:rPr>
          <w:color w:val="auto"/>
        </w:rPr>
      </w:pPr>
      <w:r w:rsidRPr="00C34B04">
        <w:rPr>
          <w:color w:val="auto"/>
        </w:rPr>
        <w:t>umożliwia wykonanie testowania lub blokowania elementów oraz przygotowanie odpowiedniego raportu,</w:t>
      </w:r>
    </w:p>
    <w:p w14:paraId="14AE23EB" w14:textId="77777777" w:rsidR="00C34B04" w:rsidRPr="00C34B04" w:rsidRDefault="00C34B04" w:rsidP="00C34B04">
      <w:pPr>
        <w:pStyle w:val="Nagwek1"/>
        <w:numPr>
          <w:ilvl w:val="0"/>
          <w:numId w:val="14"/>
        </w:numPr>
        <w:rPr>
          <w:color w:val="auto"/>
        </w:rPr>
      </w:pPr>
      <w:r w:rsidRPr="00C34B04">
        <w:rPr>
          <w:color w:val="auto"/>
        </w:rPr>
        <w:t>umożliwia podłączenia systemu komputerowego w celu przedstawienia stanu systemu w formie graficznej na ekranie monitora,</w:t>
      </w:r>
    </w:p>
    <w:p w14:paraId="77A4B76C" w14:textId="77777777" w:rsidR="00C34B04" w:rsidRPr="00C34B04" w:rsidRDefault="00C34B04" w:rsidP="00C34B04">
      <w:pPr>
        <w:pStyle w:val="Nagwek1"/>
        <w:numPr>
          <w:ilvl w:val="0"/>
          <w:numId w:val="14"/>
        </w:numPr>
        <w:rPr>
          <w:color w:val="auto"/>
        </w:rPr>
      </w:pPr>
      <w:r w:rsidRPr="00C34B04">
        <w:rPr>
          <w:color w:val="auto"/>
        </w:rPr>
        <w:t>umożliwia wysterowanie i zasilanie sygnalizatorów alarmowych konwencjonalnych bezpośrednio z centrali przez odpowiednie wyjścia potencjałowe, by zmniejszyć koszt związany z zakupem dodatkowych, certyfikowanych zasilaczy sygnalizacji i automatyki pożarowej,</w:t>
      </w:r>
    </w:p>
    <w:p w14:paraId="051DAE43" w14:textId="77777777" w:rsidR="00C34B04" w:rsidRPr="00C34B04" w:rsidRDefault="00C34B04" w:rsidP="00C34B04">
      <w:pPr>
        <w:pStyle w:val="Nagwek1"/>
        <w:numPr>
          <w:ilvl w:val="0"/>
          <w:numId w:val="14"/>
        </w:numPr>
        <w:rPr>
          <w:color w:val="auto"/>
        </w:rPr>
      </w:pPr>
      <w:r w:rsidRPr="00C34B04">
        <w:rPr>
          <w:color w:val="auto"/>
        </w:rPr>
        <w:t>umożliwia podłączenie centrali sterującej oddymianiem bezpośrednio przez linię dozorową, jako element adresowalny, dając możliwość kontrolowania stanu urządzeń przeciwpożarowych oraz wysterowania tych urządzeń w reakcji na sygnały z CSP,</w:t>
      </w:r>
    </w:p>
    <w:p w14:paraId="5EB2F5E9" w14:textId="77777777" w:rsidR="00C34B04" w:rsidRPr="00C34B04" w:rsidRDefault="00C34B04" w:rsidP="00C34B04">
      <w:pPr>
        <w:pStyle w:val="Nagwek1"/>
        <w:numPr>
          <w:ilvl w:val="0"/>
          <w:numId w:val="14"/>
        </w:numPr>
        <w:rPr>
          <w:color w:val="auto"/>
        </w:rPr>
      </w:pPr>
      <w:r w:rsidRPr="00C34B04">
        <w:rPr>
          <w:color w:val="auto"/>
        </w:rPr>
        <w:t>umożliwia weryfikacje, czy elementy pętlowe znajdują się w przeznaczonych dla nich miejscach oraz czy nie została zamieniona ich kolejność zainstalowania,</w:t>
      </w:r>
    </w:p>
    <w:p w14:paraId="1290E6FB" w14:textId="77777777" w:rsidR="00C34B04" w:rsidRPr="00C34B04" w:rsidRDefault="00C34B04" w:rsidP="00C34B04">
      <w:pPr>
        <w:pStyle w:val="Nagwek1"/>
        <w:numPr>
          <w:ilvl w:val="0"/>
          <w:numId w:val="14"/>
        </w:numPr>
        <w:rPr>
          <w:color w:val="auto"/>
        </w:rPr>
      </w:pPr>
      <w:r w:rsidRPr="00C34B04">
        <w:rPr>
          <w:color w:val="auto"/>
        </w:rPr>
        <w:t>umożliwia podłączenie czujek liniowych dymu bezpośrednio na liniach dozorowych centrali,</w:t>
      </w:r>
    </w:p>
    <w:p w14:paraId="5BF9DDE9" w14:textId="77777777" w:rsidR="00C34B04" w:rsidRDefault="00C34B04" w:rsidP="00C34B04">
      <w:pPr>
        <w:pStyle w:val="Nagwek1"/>
        <w:numPr>
          <w:ilvl w:val="0"/>
          <w:numId w:val="14"/>
        </w:numPr>
        <w:rPr>
          <w:rFonts w:cs="Calibri"/>
        </w:rPr>
      </w:pPr>
      <w:r w:rsidRPr="00C34B04">
        <w:rPr>
          <w:color w:val="auto"/>
        </w:rPr>
        <w:t>umożliwia zapisanie konfiguracji centrali oraz inwentaryzacji systemu jako dokumenty tekstowe.</w:t>
      </w:r>
    </w:p>
    <w:p w14:paraId="4C855708" w14:textId="77777777" w:rsidR="00C34B04" w:rsidRDefault="00C34B04" w:rsidP="00284E54">
      <w:pPr>
        <w:spacing w:line="240" w:lineRule="auto"/>
      </w:pPr>
    </w:p>
    <w:p w14:paraId="464A963C" w14:textId="77777777" w:rsidR="00615223" w:rsidRDefault="00615223">
      <w:pPr>
        <w:spacing w:line="240" w:lineRule="auto"/>
        <w:rPr>
          <w:b/>
          <w:bCs/>
        </w:rPr>
      </w:pPr>
      <w:r>
        <w:rPr>
          <w:b/>
          <w:bCs/>
        </w:rPr>
        <w:br w:type="page"/>
      </w:r>
    </w:p>
    <w:p w14:paraId="67AA92B9" w14:textId="439896FF" w:rsidR="007E46C4" w:rsidRPr="00DD1133" w:rsidRDefault="007E46C4" w:rsidP="00DD1133">
      <w:pPr>
        <w:spacing w:line="240" w:lineRule="auto"/>
      </w:pPr>
      <w:r w:rsidRPr="00DD1133">
        <w:lastRenderedPageBreak/>
        <w:t>W projektowanej instalacji sygnalizacji pożarowej projektuje się zastosowanie linii</w:t>
      </w:r>
      <w:r w:rsidR="00615223">
        <w:t xml:space="preserve"> dozorowej</w:t>
      </w:r>
      <w:r w:rsidRPr="00DD1133">
        <w:t>, na</w:t>
      </w:r>
      <w:r w:rsidR="00615223">
        <w:t> </w:t>
      </w:r>
      <w:r w:rsidRPr="00DD1133">
        <w:t>któr</w:t>
      </w:r>
      <w:r w:rsidR="00615223">
        <w:t>ej</w:t>
      </w:r>
      <w:r w:rsidRPr="00DD1133">
        <w:t xml:space="preserve"> zainstalowane będą adresowalne czujki, ręczne ostrzegacze pożarowe, liniowe moduły kontrolno-sterujące przeznaczone do uruchamiania, sterowania urządzeniami alarmowymi i przeciwpożarowymi oraz do monitorowania urządzeń związanych z bezpieczeństwem pożarowym obiektu.</w:t>
      </w:r>
    </w:p>
    <w:p w14:paraId="4B0A3253" w14:textId="77777777" w:rsidR="00C34B04" w:rsidRDefault="00C34B04" w:rsidP="00284E54">
      <w:pPr>
        <w:spacing w:line="240" w:lineRule="auto"/>
      </w:pPr>
    </w:p>
    <w:p w14:paraId="6BE4045F" w14:textId="77777777" w:rsidR="00BF2765" w:rsidRPr="00BF2765" w:rsidRDefault="00BF2765" w:rsidP="00BF2765">
      <w:pPr>
        <w:spacing w:line="240" w:lineRule="auto"/>
        <w:rPr>
          <w:b/>
          <w:bCs/>
        </w:rPr>
      </w:pPr>
      <w:bookmarkStart w:id="30" w:name="_Toc88557112"/>
      <w:r w:rsidRPr="00BF2765">
        <w:rPr>
          <w:b/>
          <w:bCs/>
        </w:rPr>
        <w:t>Instalacje</w:t>
      </w:r>
      <w:bookmarkEnd w:id="30"/>
    </w:p>
    <w:p w14:paraId="02C5E9B9" w14:textId="3D486976" w:rsidR="00BF2765" w:rsidRPr="00BF2765" w:rsidRDefault="00BF2765" w:rsidP="00BF2765">
      <w:pPr>
        <w:spacing w:line="240" w:lineRule="auto"/>
      </w:pPr>
      <w:r w:rsidRPr="00BF2765">
        <w:t>Linie dozorow</w:t>
      </w:r>
      <w:r w:rsidR="00615223">
        <w:t>ą</w:t>
      </w:r>
      <w:r>
        <w:t xml:space="preserve"> dedykowan</w:t>
      </w:r>
      <w:r w:rsidR="00615223">
        <w:t>ą</w:t>
      </w:r>
      <w:r>
        <w:t xml:space="preserve">  czujkom dymu oraz ręcznym ostrzegaczom pożarowym (ROP)</w:t>
      </w:r>
      <w:r w:rsidRPr="00BF2765">
        <w:t xml:space="preserve"> należy wykonać kablem telekomunikacyjnym do instalacji przeciwpożarowych koloru czerwonego typu </w:t>
      </w:r>
      <w:proofErr w:type="spellStart"/>
      <w:r>
        <w:t>YnTKSYekw</w:t>
      </w:r>
      <w:proofErr w:type="spellEnd"/>
      <w:r w:rsidRPr="00BF2765">
        <w:t> 1x2x1,0</w:t>
      </w:r>
      <w:r>
        <w:t xml:space="preserve">mm. Natomiast linie dozorowe dedykowane modułom kontrolno-sterującym </w:t>
      </w:r>
      <w:r w:rsidRPr="00BF2765">
        <w:t xml:space="preserve">należy wykonać ognioodpornym, </w:t>
      </w:r>
      <w:proofErr w:type="spellStart"/>
      <w:r w:rsidRPr="00BF2765">
        <w:t>bezhalogenowym</w:t>
      </w:r>
      <w:proofErr w:type="spellEnd"/>
      <w:r w:rsidRPr="00BF2765">
        <w:t xml:space="preserve"> kablem telekomunikacyjnym do instalacji przeciwpożarowych koloru czerwonego typu</w:t>
      </w:r>
      <w:r>
        <w:t xml:space="preserve"> HTKSH 1x2x1mm</w:t>
      </w:r>
      <w:r w:rsidRPr="00BF2765">
        <w:t xml:space="preserve"> o klasie odporności ogniowej PH90</w:t>
      </w:r>
      <w:r>
        <w:t>.</w:t>
      </w:r>
    </w:p>
    <w:p w14:paraId="7DA401B8" w14:textId="1E02A1A5" w:rsidR="00BF2765" w:rsidRPr="00BF2765" w:rsidRDefault="00BF2765" w:rsidP="00BF2765">
      <w:pPr>
        <w:spacing w:line="240" w:lineRule="auto"/>
      </w:pPr>
      <w:r w:rsidRPr="00BF2765">
        <w:t>Elementy muszą  posiadać aktualne certyfikaty.</w:t>
      </w:r>
    </w:p>
    <w:p w14:paraId="04630921" w14:textId="77777777" w:rsidR="00BF2765" w:rsidRPr="00BF2765" w:rsidRDefault="00BF2765" w:rsidP="00BF2765">
      <w:pPr>
        <w:spacing w:line="240" w:lineRule="auto"/>
      </w:pPr>
    </w:p>
    <w:p w14:paraId="3A8BB4E4" w14:textId="77777777" w:rsidR="00314181" w:rsidRPr="00314181" w:rsidRDefault="00314181" w:rsidP="00314181">
      <w:pPr>
        <w:spacing w:line="240" w:lineRule="auto"/>
        <w:rPr>
          <w:b/>
          <w:bCs/>
        </w:rPr>
      </w:pPr>
      <w:bookmarkStart w:id="31" w:name="_Toc88557113"/>
      <w:r w:rsidRPr="00314181">
        <w:rPr>
          <w:b/>
          <w:bCs/>
        </w:rPr>
        <w:t>Montaż urządzeń i instalacji</w:t>
      </w:r>
      <w:bookmarkEnd w:id="31"/>
    </w:p>
    <w:p w14:paraId="1CA75902" w14:textId="77777777" w:rsidR="00314181" w:rsidRPr="00314181" w:rsidRDefault="00314181" w:rsidP="00314181">
      <w:pPr>
        <w:spacing w:line="240" w:lineRule="auto"/>
      </w:pPr>
      <w:r w:rsidRPr="00314181">
        <w:t>Montaż urządzeń i wyposażenia powinien zostać wykonany zgodnie z dokumentacją techniczno-ruchową urządzeń przez wykwalifikowanego instalatora.</w:t>
      </w:r>
    </w:p>
    <w:p w14:paraId="5B0E74D2" w14:textId="77777777" w:rsidR="00314181" w:rsidRPr="00314181" w:rsidRDefault="00314181" w:rsidP="00314181">
      <w:pPr>
        <w:spacing w:line="240" w:lineRule="auto"/>
      </w:pPr>
      <w:r w:rsidRPr="00314181">
        <w:t>Przy montażu urządzeń należy przestrzegać następujących zasad:</w:t>
      </w:r>
    </w:p>
    <w:p w14:paraId="54A486FC" w14:textId="77777777" w:rsidR="00314181" w:rsidRPr="00314181" w:rsidRDefault="00314181" w:rsidP="00314181">
      <w:pPr>
        <w:pStyle w:val="Nagwek1"/>
        <w:numPr>
          <w:ilvl w:val="0"/>
          <w:numId w:val="14"/>
        </w:numPr>
        <w:rPr>
          <w:color w:val="auto"/>
        </w:rPr>
      </w:pPr>
      <w:r w:rsidRPr="00314181">
        <w:rPr>
          <w:color w:val="auto"/>
        </w:rPr>
        <w:t>czujki wraz z gniazdami należy instalować na sufitach w miejscach oznaczonych w dokumentacji projektowej,</w:t>
      </w:r>
    </w:p>
    <w:p w14:paraId="46DB6490" w14:textId="77777777" w:rsidR="00314181" w:rsidRPr="00314181" w:rsidRDefault="00314181" w:rsidP="00314181">
      <w:pPr>
        <w:pStyle w:val="Nagwek1"/>
        <w:numPr>
          <w:ilvl w:val="0"/>
          <w:numId w:val="14"/>
        </w:numPr>
        <w:rPr>
          <w:color w:val="auto"/>
        </w:rPr>
      </w:pPr>
      <w:r w:rsidRPr="00314181">
        <w:rPr>
          <w:color w:val="auto"/>
        </w:rPr>
        <w:t>odległość instalowania czujek nie powinna być mniejszej niż 0,5 m od przeszkód, ścian, przewodów energetycznych, żarowych opraw oświetleniowych,</w:t>
      </w:r>
    </w:p>
    <w:p w14:paraId="48F2CFDE" w14:textId="77777777" w:rsidR="00314181" w:rsidRPr="00314181" w:rsidRDefault="00314181" w:rsidP="00314181">
      <w:pPr>
        <w:pStyle w:val="Nagwek1"/>
        <w:numPr>
          <w:ilvl w:val="0"/>
          <w:numId w:val="14"/>
        </w:numPr>
        <w:rPr>
          <w:color w:val="auto"/>
        </w:rPr>
      </w:pPr>
      <w:r w:rsidRPr="00314181">
        <w:rPr>
          <w:color w:val="auto"/>
        </w:rPr>
        <w:t>w pomieszczeniach, gdzie występują podciągi, belki lub przebiegają pod stropem kanały wentylacyjne, w odległości nie mniejszej niż 25 cm od stropu, odległość instalowania czujek</w:t>
      </w:r>
    </w:p>
    <w:p w14:paraId="261D50AA" w14:textId="77777777" w:rsidR="00314181" w:rsidRPr="00314181" w:rsidRDefault="00314181" w:rsidP="00314181">
      <w:pPr>
        <w:pStyle w:val="Nagwek1"/>
        <w:numPr>
          <w:ilvl w:val="0"/>
          <w:numId w:val="14"/>
        </w:numPr>
        <w:rPr>
          <w:color w:val="auto"/>
        </w:rPr>
      </w:pPr>
      <w:r w:rsidRPr="00314181">
        <w:rPr>
          <w:color w:val="auto"/>
        </w:rPr>
        <w:t>od tych elementów nie powinna być mniejsza niż 0,5 m,</w:t>
      </w:r>
    </w:p>
    <w:p w14:paraId="4DAC5B81" w14:textId="77777777" w:rsidR="00314181" w:rsidRPr="00314181" w:rsidRDefault="00314181" w:rsidP="00314181">
      <w:pPr>
        <w:pStyle w:val="Nagwek1"/>
        <w:numPr>
          <w:ilvl w:val="0"/>
          <w:numId w:val="14"/>
        </w:numPr>
        <w:rPr>
          <w:color w:val="auto"/>
        </w:rPr>
      </w:pPr>
      <w:r w:rsidRPr="00314181">
        <w:rPr>
          <w:color w:val="auto"/>
        </w:rPr>
        <w:t>odległość instalowanie nie powinna być mniejsza niż 1,5 m od otworów wlotowych i wylotowych wentylacji oraz klimatyzacji,</w:t>
      </w:r>
    </w:p>
    <w:p w14:paraId="5E2908CF" w14:textId="77777777" w:rsidR="00314181" w:rsidRPr="00314181" w:rsidRDefault="00314181" w:rsidP="00314181">
      <w:pPr>
        <w:pStyle w:val="Nagwek1"/>
        <w:numPr>
          <w:ilvl w:val="0"/>
          <w:numId w:val="14"/>
        </w:numPr>
        <w:rPr>
          <w:color w:val="auto"/>
        </w:rPr>
      </w:pPr>
      <w:r w:rsidRPr="00314181">
        <w:rPr>
          <w:color w:val="auto"/>
        </w:rPr>
        <w:t>czujek nie należy instalować w atmosferze korozyjnej, zawierającej gazy i opary żrące oraz zapylenie,</w:t>
      </w:r>
    </w:p>
    <w:p w14:paraId="5EF24BC1" w14:textId="2C228065" w:rsidR="00314181" w:rsidRPr="00314181" w:rsidRDefault="00314181" w:rsidP="00314181">
      <w:pPr>
        <w:pStyle w:val="Nagwek1"/>
        <w:numPr>
          <w:ilvl w:val="0"/>
          <w:numId w:val="14"/>
        </w:numPr>
        <w:rPr>
          <w:color w:val="auto"/>
        </w:rPr>
      </w:pPr>
      <w:r w:rsidRPr="00314181">
        <w:rPr>
          <w:color w:val="auto"/>
        </w:rPr>
        <w:t xml:space="preserve">w uzasadnionych przypadkach istnieje możliwość przesunięcia punktowej czujki w stosunku do położenia przedstawionego na planie. Należy jednak wówczas przyjąć ogólną zasadę, by odległość pozioma od czujki do najdalszego dozorowanego punktu tego pomieszczenia nie była większa niż maksymalne zasięgi czujek czyli </w:t>
      </w:r>
      <w:r>
        <w:rPr>
          <w:color w:val="auto"/>
          <w:lang w:val="pl-PL"/>
        </w:rPr>
        <w:t>6</w:t>
      </w:r>
      <w:r w:rsidRPr="00314181">
        <w:rPr>
          <w:color w:val="auto"/>
        </w:rPr>
        <w:t>,</w:t>
      </w:r>
      <w:r>
        <w:rPr>
          <w:color w:val="auto"/>
          <w:lang w:val="pl-PL"/>
        </w:rPr>
        <w:t>2</w:t>
      </w:r>
      <w:r w:rsidRPr="00314181">
        <w:rPr>
          <w:color w:val="auto"/>
        </w:rPr>
        <w:t xml:space="preserve"> m dla czujek dymu,</w:t>
      </w:r>
    </w:p>
    <w:p w14:paraId="04967B6B" w14:textId="55D8A70E" w:rsidR="00E358C9" w:rsidRPr="00E358C9" w:rsidRDefault="00314181" w:rsidP="00E358C9">
      <w:pPr>
        <w:pStyle w:val="Nagwek1"/>
        <w:numPr>
          <w:ilvl w:val="0"/>
          <w:numId w:val="14"/>
        </w:numPr>
        <w:rPr>
          <w:color w:val="auto"/>
          <w:lang w:val="pl-PL"/>
        </w:rPr>
      </w:pPr>
      <w:r w:rsidRPr="00314181">
        <w:rPr>
          <w:color w:val="auto"/>
        </w:rPr>
        <w:t>dopuszcza się zmianę kolejności łączenia czujek w ramach jednej linii dozorowej, wszystkie zmiany należy umieścić w dokumentacji powykonawczej</w:t>
      </w:r>
      <w:r w:rsidR="00E358C9">
        <w:rPr>
          <w:color w:val="auto"/>
          <w:lang w:val="pl-PL"/>
        </w:rPr>
        <w:t>,</w:t>
      </w:r>
    </w:p>
    <w:p w14:paraId="4D2AE792" w14:textId="6ADCE7C7" w:rsidR="00E358C9" w:rsidRPr="00E358C9" w:rsidRDefault="00E358C9" w:rsidP="00E358C9">
      <w:pPr>
        <w:pStyle w:val="Nagwek1"/>
        <w:numPr>
          <w:ilvl w:val="0"/>
          <w:numId w:val="14"/>
        </w:numPr>
        <w:rPr>
          <w:color w:val="auto"/>
          <w:lang w:val="pl-PL"/>
        </w:rPr>
      </w:pPr>
      <w:r w:rsidRPr="00314181">
        <w:rPr>
          <w:color w:val="auto"/>
        </w:rPr>
        <w:t>ręczne ostrzegacze pożarowe należy instalować na ścianach, na wysokości 1.4m( w przypadku wystąpienia braku możliwości montażu na wysokości 1.4m , Rop należy montować na wysokości w przedziale  od 1,2 m do 1,6 m) od poziomu podłogi w taki sposób, aby były dobrze widoczne i dostępne, oraz możliwa była ich obsługa techniczna, należy także zwrócić uwagę by ROP-y nie zostały zasłonięte przez np. aranżację wnętrza</w:t>
      </w:r>
      <w:r>
        <w:rPr>
          <w:color w:val="auto"/>
          <w:lang w:val="pl-PL"/>
        </w:rPr>
        <w:t>,</w:t>
      </w:r>
    </w:p>
    <w:p w14:paraId="2880C95F" w14:textId="43A81636" w:rsidR="00E358C9" w:rsidRDefault="00E358C9" w:rsidP="00E358C9">
      <w:pPr>
        <w:pStyle w:val="Nagwek1"/>
        <w:numPr>
          <w:ilvl w:val="0"/>
          <w:numId w:val="14"/>
        </w:numPr>
        <w:rPr>
          <w:color w:val="auto"/>
        </w:rPr>
      </w:pPr>
      <w:r w:rsidRPr="00314181">
        <w:rPr>
          <w:color w:val="auto"/>
        </w:rPr>
        <w:t>przewody instalacji SSP należy układać w odległości minimum 0,3 m od kabli innych instalacji, w szczególności zasilających i biegnących równolegle. Przecięcia zespołów kablowych, których nie można uniknąć, wykonać pod kątem 90 stopni,</w:t>
      </w:r>
    </w:p>
    <w:p w14:paraId="2268DDB3" w14:textId="0C708043" w:rsidR="00E358C9" w:rsidRPr="00E358C9" w:rsidRDefault="00E358C9" w:rsidP="00E358C9">
      <w:pPr>
        <w:pStyle w:val="Normal"/>
        <w:rPr>
          <w:lang w:val="x-none" w:eastAsia="ar-SA"/>
        </w:rPr>
      </w:pPr>
    </w:p>
    <w:p w14:paraId="03CC6245" w14:textId="2CE947B4" w:rsidR="00E358C9" w:rsidRPr="00E358C9" w:rsidRDefault="00E358C9" w:rsidP="00E358C9">
      <w:pPr>
        <w:pStyle w:val="Nagwek1"/>
        <w:numPr>
          <w:ilvl w:val="0"/>
          <w:numId w:val="14"/>
        </w:numPr>
        <w:rPr>
          <w:color w:val="auto"/>
        </w:rPr>
      </w:pPr>
      <w:r w:rsidRPr="00314181">
        <w:rPr>
          <w:color w:val="auto"/>
        </w:rPr>
        <w:lastRenderedPageBreak/>
        <w:t xml:space="preserve">Przewody linii dozorowych należy układać zgodnie z zgodnie z wytycznymi producenta, normami,  na sufitach i ścianach w liniach prostych, natynkowo na niepalnym podłożu z zastosowaniem kotw </w:t>
      </w:r>
      <w:proofErr w:type="spellStart"/>
      <w:r w:rsidRPr="00314181">
        <w:rPr>
          <w:color w:val="auto"/>
        </w:rPr>
        <w:t>gwoździowych</w:t>
      </w:r>
      <w:proofErr w:type="spellEnd"/>
      <w:r w:rsidRPr="00314181">
        <w:rPr>
          <w:color w:val="auto"/>
        </w:rPr>
        <w:t xml:space="preserve"> i obejm mocujących o klasie wytrzymałości E90 z certyfikatami. Odległość pomiędzy poszczególnymi mocowaniami nie może być większa jak 30 cm. </w:t>
      </w:r>
    </w:p>
    <w:p w14:paraId="0D1FB97F" w14:textId="77777777" w:rsidR="00E358C9" w:rsidRPr="00314181" w:rsidRDefault="00E358C9" w:rsidP="00E358C9">
      <w:pPr>
        <w:pStyle w:val="Nagwek1"/>
        <w:numPr>
          <w:ilvl w:val="0"/>
          <w:numId w:val="14"/>
        </w:numPr>
        <w:rPr>
          <w:color w:val="auto"/>
        </w:rPr>
      </w:pPr>
      <w:r w:rsidRPr="00314181">
        <w:rPr>
          <w:color w:val="auto"/>
        </w:rPr>
        <w:t>łączenie przewodów należy wykonywać tylko w gniazdach czujek lub na zaciskach modułów; należy unikać dodatkowych połączeń w puszkach instalacyjnych. Przejścia przez ściany winny być wykonane w rurkach instalacyjnych, lub za pomocą certyfikowanych przepustów przeciwpożarowych,</w:t>
      </w:r>
    </w:p>
    <w:p w14:paraId="151BFC4E" w14:textId="77777777" w:rsidR="00E358C9" w:rsidRPr="00314181" w:rsidRDefault="00E358C9" w:rsidP="00E358C9">
      <w:pPr>
        <w:pStyle w:val="Nagwek1"/>
        <w:numPr>
          <w:ilvl w:val="0"/>
          <w:numId w:val="14"/>
        </w:numPr>
        <w:rPr>
          <w:color w:val="auto"/>
        </w:rPr>
      </w:pPr>
      <w:r w:rsidRPr="00314181">
        <w:rPr>
          <w:color w:val="auto"/>
        </w:rPr>
        <w:t>ekran przewodów musi być połączony między sobą w poszczególnych punktach montażowych (np. w gniazdach, w specjalnym złączu). Przed instalacją czujek pożarowych należy sprawdzić ciągłość żył i ekranu oraz oporność i pojemność kabli linii dozorowej, które nie mogą przekroczyć wartości właściwych dla systemu,</w:t>
      </w:r>
    </w:p>
    <w:p w14:paraId="6DAAF488" w14:textId="77777777" w:rsidR="00E358C9" w:rsidRPr="00314181" w:rsidRDefault="00E358C9" w:rsidP="00E358C9">
      <w:pPr>
        <w:pStyle w:val="Nagwek1"/>
        <w:numPr>
          <w:ilvl w:val="0"/>
          <w:numId w:val="14"/>
        </w:numPr>
        <w:rPr>
          <w:color w:val="auto"/>
        </w:rPr>
      </w:pPr>
      <w:r w:rsidRPr="00314181">
        <w:rPr>
          <w:color w:val="auto"/>
        </w:rPr>
        <w:t>wszystkie przejścia kablowe między strefami pożarowymi uszczelnić zgodnie z obowiązującymi przepisami, materiałami o odpowiedniej odporności ogniowej, zgodnej z wymaganą klasą PH.</w:t>
      </w:r>
    </w:p>
    <w:p w14:paraId="0B32D711" w14:textId="2611E3EF" w:rsidR="00A30ECC" w:rsidRDefault="00A30ECC">
      <w:pPr>
        <w:spacing w:line="240" w:lineRule="auto"/>
        <w:rPr>
          <w:b/>
          <w:bCs/>
        </w:rPr>
      </w:pPr>
      <w:bookmarkStart w:id="32" w:name="_Toc88557115"/>
    </w:p>
    <w:p w14:paraId="3B1DBFDE" w14:textId="0ADE3F66" w:rsidR="00E358C9" w:rsidRPr="00E358C9" w:rsidRDefault="00E358C9" w:rsidP="00E358C9">
      <w:pPr>
        <w:spacing w:line="240" w:lineRule="auto"/>
        <w:rPr>
          <w:b/>
          <w:bCs/>
        </w:rPr>
      </w:pPr>
      <w:r w:rsidRPr="00E358C9">
        <w:rPr>
          <w:b/>
          <w:bCs/>
        </w:rPr>
        <w:t>Czujki:</w:t>
      </w:r>
      <w:bookmarkEnd w:id="32"/>
    </w:p>
    <w:p w14:paraId="3D83653C" w14:textId="426E5D31" w:rsidR="00E358C9" w:rsidRPr="001200BF" w:rsidRDefault="00E358C9" w:rsidP="001200BF">
      <w:pPr>
        <w:pStyle w:val="Nagwek1"/>
        <w:numPr>
          <w:ilvl w:val="0"/>
          <w:numId w:val="14"/>
        </w:numPr>
        <w:rPr>
          <w:color w:val="auto"/>
        </w:rPr>
      </w:pPr>
      <w:r w:rsidRPr="001200BF">
        <w:rPr>
          <w:color w:val="auto"/>
        </w:rPr>
        <w:t>optyczna czujka dymu, przeznaczona do wykrywania widzialnego dymu, towarzyszącego powstawaniu większości pożarów, umożliwia wykrycie pożaru w jego początkowym stadium, gdy materiał jeszcze się tli, co następuje na ogół długo przed wybuchem otwartego płomienia i zauważalnym wzrostem temperatury. Charakteryzuje się znaczną odpornością na wiatr, na zmiany ciśnienia i kondensację pary wodnej, ma dużą czułość na dym widzialny. Może pracować w adresowalnych pętlowych liniach dozorowych central sygnalizacji pożarowej systemu. Czujka wyposażona jest w wewnętrzny izolator zwarć. Instalowana jest w gnieździe. Wykrywa pożary testowe od TF1 do TF5 oraz od TF7 do TF9.</w:t>
      </w:r>
      <w:r w:rsidR="001200BF">
        <w:rPr>
          <w:color w:val="auto"/>
          <w:lang w:val="pl-PL"/>
        </w:rPr>
        <w:t xml:space="preserve"> </w:t>
      </w:r>
      <w:r w:rsidRPr="001200BF">
        <w:rPr>
          <w:color w:val="auto"/>
        </w:rPr>
        <w:t>Czujka ma możliwość czyszczenia lub wymiany labiryntu.</w:t>
      </w:r>
    </w:p>
    <w:p w14:paraId="688F55F1" w14:textId="54D9FBAB" w:rsidR="00C34B04" w:rsidRDefault="00C34B04" w:rsidP="00284E54">
      <w:pPr>
        <w:spacing w:line="240" w:lineRule="auto"/>
      </w:pPr>
    </w:p>
    <w:p w14:paraId="23F476F9" w14:textId="77777777" w:rsidR="001200BF" w:rsidRPr="001200BF" w:rsidRDefault="001200BF" w:rsidP="001200BF">
      <w:pPr>
        <w:spacing w:line="240" w:lineRule="auto"/>
        <w:rPr>
          <w:b/>
          <w:bCs/>
        </w:rPr>
      </w:pPr>
      <w:bookmarkStart w:id="33" w:name="_Toc88557116"/>
      <w:r w:rsidRPr="001200BF">
        <w:rPr>
          <w:b/>
          <w:bCs/>
        </w:rPr>
        <w:t>Ręczne ostrzegacze pożarowe:</w:t>
      </w:r>
      <w:bookmarkEnd w:id="33"/>
    </w:p>
    <w:p w14:paraId="7484F3EA" w14:textId="77777777" w:rsidR="001200BF" w:rsidRPr="001200BF" w:rsidRDefault="001200BF" w:rsidP="001200BF">
      <w:pPr>
        <w:pStyle w:val="Nagwek1"/>
        <w:numPr>
          <w:ilvl w:val="0"/>
          <w:numId w:val="14"/>
        </w:numPr>
        <w:rPr>
          <w:color w:val="auto"/>
        </w:rPr>
      </w:pPr>
      <w:r w:rsidRPr="001200BF">
        <w:rPr>
          <w:color w:val="auto"/>
        </w:rPr>
        <w:t>ręczny ostrzegacz pożarowy jest przeznaczony do pracy w adresowalnych pętlach dozorowych central sygnalizacji pożarowej . Jest przeznaczony do przekazywania informacji o zauważonym pożarze poprzez ręczne uruchomienie. Ostrzegacze wyposażone są w wewnętrzne izolatory zwarć, przewidziany jest do instalowania wewnątrz obiektów, temperatura pracy – 25 °C do + 55 °C i wilgotności względnej do 95 % przy 40 °C, szczelność obudowy IP 30.</w:t>
      </w:r>
    </w:p>
    <w:p w14:paraId="2B8E4076" w14:textId="77777777" w:rsidR="001200BF" w:rsidRPr="001200BF" w:rsidRDefault="001200BF" w:rsidP="001200BF">
      <w:pPr>
        <w:pStyle w:val="Nagwek1"/>
        <w:numPr>
          <w:ilvl w:val="0"/>
          <w:numId w:val="14"/>
        </w:numPr>
        <w:rPr>
          <w:color w:val="auto"/>
        </w:rPr>
      </w:pPr>
      <w:r w:rsidRPr="001200BF">
        <w:rPr>
          <w:color w:val="auto"/>
        </w:rPr>
        <w:t xml:space="preserve"> ręczny ostrzegacz pożarowy jest przeznaczony do pracy w adresowalnych pętlach dozorowych central sygnalizacji pożarowej. Jest przeznaczony do przekazywania informacji o zauważonym pożarze poprzez ręczne uruchomienie. Ostrzegacze wyposażone są w wewnętrzne izolatory zwarć, ostrzegacz o podwyższonej szczelności przewidziany jest do instalowania na zewnątrz obiektów, temperatura pracy – 40 °C do + 70 °C i wilgotności względnej do 95 % przy 40 °C, szczelność obudowy IP 55.</w:t>
      </w:r>
    </w:p>
    <w:p w14:paraId="0B4BAA70" w14:textId="7D3F52BB" w:rsidR="001200BF" w:rsidRPr="001200BF" w:rsidRDefault="001200BF" w:rsidP="001200BF">
      <w:pPr>
        <w:pStyle w:val="Nagwek1"/>
        <w:numPr>
          <w:ilvl w:val="0"/>
          <w:numId w:val="14"/>
        </w:numPr>
        <w:rPr>
          <w:color w:val="auto"/>
        </w:rPr>
      </w:pPr>
      <w:r w:rsidRPr="001200BF">
        <w:rPr>
          <w:color w:val="auto"/>
        </w:rPr>
        <w:t xml:space="preserve">Ręczne ostrzegacze pożarowe rozmieszczono wzdłuż dróg ewakuacyjnych, co maksymalnie  </w:t>
      </w:r>
      <w:r w:rsidR="00E35D0E">
        <w:rPr>
          <w:color w:val="auto"/>
          <w:lang w:val="pl-PL"/>
        </w:rPr>
        <w:t>3</w:t>
      </w:r>
      <w:r w:rsidRPr="001200BF">
        <w:rPr>
          <w:color w:val="auto"/>
        </w:rPr>
        <w:t>0 m</w:t>
      </w:r>
      <w:r>
        <w:rPr>
          <w:color w:val="auto"/>
          <w:lang w:val="pl-PL"/>
        </w:rPr>
        <w:t>,</w:t>
      </w:r>
    </w:p>
    <w:p w14:paraId="70D64DAC" w14:textId="77777777" w:rsidR="001200BF" w:rsidRPr="001200BF" w:rsidRDefault="001200BF" w:rsidP="001200BF">
      <w:pPr>
        <w:pStyle w:val="Nagwek1"/>
        <w:numPr>
          <w:ilvl w:val="0"/>
          <w:numId w:val="14"/>
        </w:numPr>
        <w:rPr>
          <w:color w:val="auto"/>
        </w:rPr>
      </w:pPr>
      <w:r w:rsidRPr="001200BF">
        <w:rPr>
          <w:color w:val="auto"/>
        </w:rPr>
        <w:t>Rozmieszczenie ręcznych ostrzegaczy pożarowych zgodnie z rzutami poszczególnych kondygnacji.</w:t>
      </w:r>
    </w:p>
    <w:p w14:paraId="4998A6A3" w14:textId="003D9B0D" w:rsidR="00E358C9" w:rsidRDefault="00E358C9" w:rsidP="00284E54">
      <w:pPr>
        <w:spacing w:line="240" w:lineRule="auto"/>
      </w:pPr>
    </w:p>
    <w:p w14:paraId="77365AA7" w14:textId="77777777" w:rsidR="00934391" w:rsidRPr="00934391" w:rsidRDefault="00934391" w:rsidP="00934391">
      <w:pPr>
        <w:spacing w:line="240" w:lineRule="auto"/>
        <w:rPr>
          <w:b/>
          <w:bCs/>
        </w:rPr>
      </w:pPr>
      <w:bookmarkStart w:id="34" w:name="_Toc88557119"/>
      <w:r w:rsidRPr="00934391">
        <w:rPr>
          <w:b/>
          <w:bCs/>
        </w:rPr>
        <w:t>Próby odbiorcze i uruchomieniowe</w:t>
      </w:r>
      <w:bookmarkEnd w:id="34"/>
    </w:p>
    <w:p w14:paraId="7B40A263" w14:textId="77777777" w:rsidR="00934391" w:rsidRPr="00934391" w:rsidRDefault="00934391" w:rsidP="00934391">
      <w:pPr>
        <w:spacing w:line="240" w:lineRule="auto"/>
      </w:pPr>
      <w:r w:rsidRPr="00934391">
        <w:t>Wykonanie instalacji sygnalizacji pożaru powinni zostać zakończone przeprowadzaniem procesu uruchomieniowego i prób odbiorczych. W celu potwierdzenia, że instalacja została wykonana  zgodnie z założeniami projektowymi, przepisami szczegółowymi oraz dokumentacja techniczno-ruchową,</w:t>
      </w:r>
    </w:p>
    <w:p w14:paraId="79A2BB8E" w14:textId="77777777" w:rsidR="00934391" w:rsidRPr="00934391" w:rsidRDefault="00934391" w:rsidP="00934391">
      <w:pPr>
        <w:spacing w:line="240" w:lineRule="auto"/>
      </w:pPr>
      <w:r w:rsidRPr="00934391">
        <w:t>W trakcie wykonywania procesu uruchomieniu instalacji uruchamiający powinien sprawdzić:</w:t>
      </w:r>
    </w:p>
    <w:p w14:paraId="73021FB5" w14:textId="77777777" w:rsidR="00934391" w:rsidRPr="00934391" w:rsidRDefault="00934391" w:rsidP="00934391">
      <w:pPr>
        <w:pStyle w:val="Nagwek1"/>
        <w:numPr>
          <w:ilvl w:val="0"/>
          <w:numId w:val="14"/>
        </w:numPr>
        <w:rPr>
          <w:color w:val="auto"/>
        </w:rPr>
      </w:pPr>
      <w:r w:rsidRPr="00934391">
        <w:rPr>
          <w:color w:val="auto"/>
        </w:rPr>
        <w:lastRenderedPageBreak/>
        <w:t>Sprawność wszystkich czujek i ręcznych ostrzegaczy pożarowych,</w:t>
      </w:r>
    </w:p>
    <w:p w14:paraId="33875CF7" w14:textId="77777777" w:rsidR="00934391" w:rsidRPr="00934391" w:rsidRDefault="00934391" w:rsidP="00934391">
      <w:pPr>
        <w:pStyle w:val="Nagwek1"/>
        <w:numPr>
          <w:ilvl w:val="0"/>
          <w:numId w:val="14"/>
        </w:numPr>
        <w:rPr>
          <w:color w:val="auto"/>
        </w:rPr>
      </w:pPr>
      <w:r w:rsidRPr="00934391">
        <w:rPr>
          <w:color w:val="auto"/>
        </w:rPr>
        <w:t>Prawidłowość informacji przekazywanych przez centrale systemu pożarowego i ich zgodność z sygnałami zawartymi w dokumentacji techniczno-ruchowej centrali,</w:t>
      </w:r>
    </w:p>
    <w:p w14:paraId="6B062D18" w14:textId="14B6E3B6" w:rsidR="00934391" w:rsidRPr="00934391" w:rsidRDefault="00934391" w:rsidP="00934391">
      <w:pPr>
        <w:pStyle w:val="Nagwek1"/>
        <w:numPr>
          <w:ilvl w:val="0"/>
          <w:numId w:val="14"/>
        </w:numPr>
        <w:rPr>
          <w:color w:val="auto"/>
        </w:rPr>
      </w:pPr>
      <w:r w:rsidRPr="00934391">
        <w:rPr>
          <w:color w:val="auto"/>
        </w:rPr>
        <w:t>Urządzenia alarmowe działają zgodnie z instrukcjami i DTR poszczególnych elementów,</w:t>
      </w:r>
    </w:p>
    <w:p w14:paraId="66FCE8DA" w14:textId="77777777" w:rsidR="00934391" w:rsidRPr="00934391" w:rsidRDefault="00934391" w:rsidP="00934391">
      <w:pPr>
        <w:pStyle w:val="Nagwek1"/>
        <w:numPr>
          <w:ilvl w:val="0"/>
          <w:numId w:val="14"/>
        </w:numPr>
        <w:rPr>
          <w:color w:val="auto"/>
        </w:rPr>
      </w:pPr>
      <w:r w:rsidRPr="00934391">
        <w:rPr>
          <w:color w:val="auto"/>
        </w:rPr>
        <w:t>Kompletność dokumentacji i wymagany instrukcji,</w:t>
      </w:r>
    </w:p>
    <w:p w14:paraId="0F7DEC35" w14:textId="77777777" w:rsidR="00934391" w:rsidRDefault="00934391" w:rsidP="00934391">
      <w:pPr>
        <w:spacing w:line="240" w:lineRule="auto"/>
      </w:pPr>
      <w:r>
        <w:t xml:space="preserve">Jeżeli to możliwe uruchomienie  powinno być przeprowadzone w normalnie oczekiwanym środowisku łącznie z działaniem klimatyzacji. Uruchomienie instalacji i zaprogramowanie funkcji instalacji powinno zostać przeprowadzone przez osobę znajomioną z system i posiadająca odpowiednie kwalifikacje i kursy. </w:t>
      </w:r>
    </w:p>
    <w:p w14:paraId="6CDB6E24" w14:textId="77777777" w:rsidR="00934391" w:rsidRDefault="00934391" w:rsidP="00934391">
      <w:pPr>
        <w:spacing w:line="240" w:lineRule="auto"/>
      </w:pPr>
    </w:p>
    <w:p w14:paraId="391D4075" w14:textId="77777777" w:rsidR="00934391" w:rsidRDefault="00934391" w:rsidP="00934391">
      <w:pPr>
        <w:spacing w:line="240" w:lineRule="auto"/>
      </w:pPr>
      <w:r>
        <w:t>Próby odbiorcze instalacji należy wykonać po zaprogramowaniu i uruchomieniu systemu.</w:t>
      </w:r>
    </w:p>
    <w:p w14:paraId="323E9934" w14:textId="77777777" w:rsidR="00934391" w:rsidRDefault="00934391" w:rsidP="00934391">
      <w:pPr>
        <w:spacing w:line="240" w:lineRule="auto"/>
      </w:pPr>
      <w:r>
        <w:t>Próby odbiorcze należy wykonywać w obecności:</w:t>
      </w:r>
    </w:p>
    <w:p w14:paraId="26882B6C" w14:textId="77777777" w:rsidR="00934391" w:rsidRPr="00934391" w:rsidRDefault="00934391" w:rsidP="00934391">
      <w:pPr>
        <w:pStyle w:val="Nagwek1"/>
        <w:numPr>
          <w:ilvl w:val="0"/>
          <w:numId w:val="14"/>
        </w:numPr>
        <w:rPr>
          <w:color w:val="auto"/>
        </w:rPr>
      </w:pPr>
      <w:r w:rsidRPr="00934391">
        <w:rPr>
          <w:color w:val="auto"/>
        </w:rPr>
        <w:t>Przedstawiciela inwestora</w:t>
      </w:r>
    </w:p>
    <w:p w14:paraId="50F6854E" w14:textId="77777777" w:rsidR="00934391" w:rsidRPr="00934391" w:rsidRDefault="00934391" w:rsidP="00934391">
      <w:pPr>
        <w:pStyle w:val="Nagwek1"/>
        <w:numPr>
          <w:ilvl w:val="0"/>
          <w:numId w:val="14"/>
        </w:numPr>
        <w:rPr>
          <w:color w:val="auto"/>
        </w:rPr>
      </w:pPr>
      <w:r w:rsidRPr="00934391">
        <w:rPr>
          <w:color w:val="auto"/>
        </w:rPr>
        <w:t>Inspektora nadzoru ze strony inwestora</w:t>
      </w:r>
    </w:p>
    <w:p w14:paraId="1C64EE95" w14:textId="77777777" w:rsidR="00934391" w:rsidRPr="00934391" w:rsidRDefault="00934391" w:rsidP="00934391">
      <w:pPr>
        <w:pStyle w:val="Nagwek1"/>
        <w:numPr>
          <w:ilvl w:val="0"/>
          <w:numId w:val="14"/>
        </w:numPr>
        <w:rPr>
          <w:color w:val="auto"/>
        </w:rPr>
      </w:pPr>
      <w:r w:rsidRPr="00934391">
        <w:rPr>
          <w:color w:val="auto"/>
        </w:rPr>
        <w:t>Przedstawiciela systemu</w:t>
      </w:r>
    </w:p>
    <w:p w14:paraId="67219D86" w14:textId="77777777" w:rsidR="00934391" w:rsidRPr="00934391" w:rsidRDefault="00934391" w:rsidP="00934391">
      <w:pPr>
        <w:pStyle w:val="Nagwek1"/>
        <w:numPr>
          <w:ilvl w:val="0"/>
          <w:numId w:val="14"/>
        </w:numPr>
        <w:rPr>
          <w:color w:val="auto"/>
        </w:rPr>
      </w:pPr>
      <w:r w:rsidRPr="00934391">
        <w:rPr>
          <w:color w:val="auto"/>
        </w:rPr>
        <w:t>Specjalista ds. ochrony przeciwpożarowej</w:t>
      </w:r>
    </w:p>
    <w:p w14:paraId="0FA4FDE4" w14:textId="77777777" w:rsidR="00934391" w:rsidRPr="00934391" w:rsidRDefault="00934391" w:rsidP="00934391">
      <w:pPr>
        <w:pStyle w:val="Nagwek1"/>
        <w:numPr>
          <w:ilvl w:val="0"/>
          <w:numId w:val="14"/>
        </w:numPr>
        <w:rPr>
          <w:color w:val="auto"/>
        </w:rPr>
      </w:pPr>
      <w:r w:rsidRPr="00934391">
        <w:rPr>
          <w:color w:val="auto"/>
        </w:rPr>
        <w:t>Przyszłego konserwatora</w:t>
      </w:r>
    </w:p>
    <w:p w14:paraId="47ACCFFF" w14:textId="77777777" w:rsidR="00934391" w:rsidRDefault="00934391" w:rsidP="00934391">
      <w:pPr>
        <w:pStyle w:val="Bezodstpw"/>
        <w:ind w:left="1287"/>
      </w:pPr>
    </w:p>
    <w:p w14:paraId="4BB43E01" w14:textId="77777777" w:rsidR="00934391" w:rsidRPr="00934391" w:rsidRDefault="00934391" w:rsidP="00934391">
      <w:pPr>
        <w:pStyle w:val="Bezodstpw"/>
        <w:rPr>
          <w:i/>
          <w:iCs/>
        </w:rPr>
      </w:pPr>
      <w:r w:rsidRPr="00934391">
        <w:rPr>
          <w:i/>
          <w:iCs/>
        </w:rPr>
        <w:t>W czasie odbioru musza być zostać wykonane następujące czynności:</w:t>
      </w:r>
    </w:p>
    <w:p w14:paraId="5CBB9A6E" w14:textId="77777777" w:rsidR="00934391" w:rsidRPr="00934391" w:rsidRDefault="00934391" w:rsidP="00934391">
      <w:pPr>
        <w:pStyle w:val="Nagwek1"/>
        <w:numPr>
          <w:ilvl w:val="0"/>
          <w:numId w:val="14"/>
        </w:numPr>
        <w:rPr>
          <w:color w:val="auto"/>
        </w:rPr>
      </w:pPr>
      <w:r w:rsidRPr="00934391">
        <w:rPr>
          <w:color w:val="auto"/>
        </w:rPr>
        <w:t>Sprawdzenie użytych materiałów w zakresie zgodności z obowiązującymi normami,</w:t>
      </w:r>
    </w:p>
    <w:p w14:paraId="242067A6" w14:textId="77777777" w:rsidR="00934391" w:rsidRPr="00934391" w:rsidRDefault="00934391" w:rsidP="00934391">
      <w:pPr>
        <w:pStyle w:val="Nagwek1"/>
        <w:numPr>
          <w:ilvl w:val="0"/>
          <w:numId w:val="14"/>
        </w:numPr>
        <w:rPr>
          <w:color w:val="auto"/>
        </w:rPr>
      </w:pPr>
      <w:r w:rsidRPr="00934391">
        <w:rPr>
          <w:color w:val="auto"/>
        </w:rPr>
        <w:t>Sprawdzenie wykonania instalacji  w zakresie zgodności z projektem technicznym,</w:t>
      </w:r>
    </w:p>
    <w:p w14:paraId="0A34FE2F" w14:textId="77777777" w:rsidR="00934391" w:rsidRPr="00934391" w:rsidRDefault="00934391" w:rsidP="00934391">
      <w:pPr>
        <w:pStyle w:val="Nagwek1"/>
        <w:numPr>
          <w:ilvl w:val="0"/>
          <w:numId w:val="14"/>
        </w:numPr>
        <w:rPr>
          <w:color w:val="auto"/>
        </w:rPr>
      </w:pPr>
      <w:r w:rsidRPr="00934391">
        <w:rPr>
          <w:color w:val="auto"/>
        </w:rPr>
        <w:t>Sprawdzenie rezystancji izolacji, rezystancji uziemienia, rezystancji pętli dozorowych,</w:t>
      </w:r>
    </w:p>
    <w:p w14:paraId="2E08115D" w14:textId="77777777" w:rsidR="00934391" w:rsidRPr="00934391" w:rsidRDefault="00934391" w:rsidP="00934391">
      <w:pPr>
        <w:pStyle w:val="Nagwek1"/>
        <w:numPr>
          <w:ilvl w:val="0"/>
          <w:numId w:val="14"/>
        </w:numPr>
        <w:rPr>
          <w:color w:val="auto"/>
        </w:rPr>
      </w:pPr>
      <w:r w:rsidRPr="00934391">
        <w:rPr>
          <w:color w:val="auto"/>
        </w:rPr>
        <w:t>Sprawdzenie czułości wszystkich czujek pożarowych za pomocą  przyrządu serwisowego,</w:t>
      </w:r>
    </w:p>
    <w:p w14:paraId="068EF0C9" w14:textId="77777777" w:rsidR="00934391" w:rsidRPr="00934391" w:rsidRDefault="00934391" w:rsidP="00934391">
      <w:pPr>
        <w:pStyle w:val="Nagwek1"/>
        <w:numPr>
          <w:ilvl w:val="0"/>
          <w:numId w:val="14"/>
        </w:numPr>
        <w:rPr>
          <w:color w:val="auto"/>
        </w:rPr>
      </w:pPr>
      <w:r w:rsidRPr="00934391">
        <w:rPr>
          <w:color w:val="auto"/>
        </w:rPr>
        <w:t>Sprawdzanie sprawności czujek i ręcznych ostrzegaczy pożarowych po przez ich uruchomienie,</w:t>
      </w:r>
    </w:p>
    <w:p w14:paraId="08BFCE2B" w14:textId="4DF8E5E0" w:rsidR="007078C9" w:rsidRPr="00A30ECC" w:rsidRDefault="00934391" w:rsidP="00773E53">
      <w:pPr>
        <w:pStyle w:val="Nagwek1"/>
        <w:numPr>
          <w:ilvl w:val="0"/>
          <w:numId w:val="14"/>
        </w:numPr>
        <w:rPr>
          <w:b/>
        </w:rPr>
      </w:pPr>
      <w:r w:rsidRPr="00934391">
        <w:rPr>
          <w:color w:val="auto"/>
        </w:rPr>
        <w:t>Sprawdzanie prawidłowości adresowanie poszczególnych czujek lub ich grup</w:t>
      </w:r>
    </w:p>
    <w:p w14:paraId="6D896628" w14:textId="66E8B6F5" w:rsidR="007078C9" w:rsidRPr="007078C9" w:rsidRDefault="007078C9" w:rsidP="00284E54">
      <w:pPr>
        <w:spacing w:line="240" w:lineRule="auto"/>
        <w:rPr>
          <w:b/>
          <w:bCs/>
        </w:rPr>
      </w:pPr>
      <w:r w:rsidRPr="007078C9">
        <w:rPr>
          <w:b/>
          <w:bCs/>
        </w:rPr>
        <w:t>Podstawowe zestawienie materiałów</w:t>
      </w:r>
    </w:p>
    <w:tbl>
      <w:tblPr>
        <w:tblW w:w="6492" w:type="dxa"/>
        <w:jc w:val="center"/>
        <w:tblCellMar>
          <w:left w:w="70" w:type="dxa"/>
          <w:right w:w="70" w:type="dxa"/>
        </w:tblCellMar>
        <w:tblLook w:val="04A0" w:firstRow="1" w:lastRow="0" w:firstColumn="1" w:lastColumn="0" w:noHBand="0" w:noVBand="1"/>
      </w:tblPr>
      <w:tblGrid>
        <w:gridCol w:w="404"/>
        <w:gridCol w:w="3383"/>
        <w:gridCol w:w="984"/>
        <w:gridCol w:w="1037"/>
        <w:gridCol w:w="684"/>
      </w:tblGrid>
      <w:tr w:rsidR="007078C9" w:rsidRPr="007078C9" w14:paraId="3E5755A8" w14:textId="77777777" w:rsidTr="001D5A34">
        <w:trPr>
          <w:trHeight w:val="290"/>
          <w:jc w:val="center"/>
        </w:trPr>
        <w:tc>
          <w:tcPr>
            <w:tcW w:w="6492"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16AF7E" w14:textId="77777777" w:rsidR="007078C9" w:rsidRPr="007078C9" w:rsidRDefault="007078C9" w:rsidP="007078C9">
            <w:pPr>
              <w:spacing w:line="240" w:lineRule="auto"/>
              <w:jc w:val="center"/>
              <w:rPr>
                <w:rFonts w:eastAsia="Times New Roman" w:cs="Calibri"/>
                <w:color w:val="000000"/>
                <w:lang w:eastAsia="pl-PL"/>
              </w:rPr>
            </w:pPr>
            <w:r w:rsidRPr="007078C9">
              <w:rPr>
                <w:rFonts w:eastAsia="Times New Roman" w:cs="Calibri"/>
                <w:color w:val="000000"/>
                <w:lang w:eastAsia="pl-PL"/>
              </w:rPr>
              <w:t>SSP</w:t>
            </w:r>
          </w:p>
        </w:tc>
      </w:tr>
      <w:tr w:rsidR="007078C9" w:rsidRPr="007078C9" w14:paraId="33F5A807" w14:textId="77777777" w:rsidTr="001D5A34">
        <w:trPr>
          <w:trHeight w:val="290"/>
          <w:jc w:val="center"/>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377DE28D"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Lp.</w:t>
            </w:r>
          </w:p>
        </w:tc>
        <w:tc>
          <w:tcPr>
            <w:tcW w:w="3383" w:type="dxa"/>
            <w:tcBorders>
              <w:top w:val="nil"/>
              <w:left w:val="nil"/>
              <w:bottom w:val="single" w:sz="4" w:space="0" w:color="auto"/>
              <w:right w:val="single" w:sz="4" w:space="0" w:color="auto"/>
            </w:tcBorders>
            <w:shd w:val="clear" w:color="auto" w:fill="auto"/>
            <w:noWrap/>
            <w:vAlign w:val="bottom"/>
            <w:hideMark/>
          </w:tcPr>
          <w:p w14:paraId="736910DD"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Nazwa materiału</w:t>
            </w:r>
          </w:p>
        </w:tc>
        <w:tc>
          <w:tcPr>
            <w:tcW w:w="984" w:type="dxa"/>
            <w:tcBorders>
              <w:top w:val="nil"/>
              <w:left w:val="nil"/>
              <w:bottom w:val="single" w:sz="4" w:space="0" w:color="auto"/>
              <w:right w:val="single" w:sz="4" w:space="0" w:color="auto"/>
            </w:tcBorders>
            <w:shd w:val="clear" w:color="auto" w:fill="auto"/>
            <w:noWrap/>
            <w:vAlign w:val="bottom"/>
            <w:hideMark/>
          </w:tcPr>
          <w:p w14:paraId="20B8DFBB"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Instalacja</w:t>
            </w:r>
          </w:p>
        </w:tc>
        <w:tc>
          <w:tcPr>
            <w:tcW w:w="1037" w:type="dxa"/>
            <w:tcBorders>
              <w:top w:val="nil"/>
              <w:left w:val="nil"/>
              <w:bottom w:val="single" w:sz="4" w:space="0" w:color="auto"/>
              <w:right w:val="single" w:sz="4" w:space="0" w:color="auto"/>
            </w:tcBorders>
            <w:shd w:val="clear" w:color="auto" w:fill="auto"/>
            <w:noWrap/>
            <w:vAlign w:val="bottom"/>
            <w:hideMark/>
          </w:tcPr>
          <w:p w14:paraId="6F6BBCB5"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Jednostka</w:t>
            </w:r>
          </w:p>
        </w:tc>
        <w:tc>
          <w:tcPr>
            <w:tcW w:w="684" w:type="dxa"/>
            <w:tcBorders>
              <w:top w:val="nil"/>
              <w:left w:val="nil"/>
              <w:bottom w:val="single" w:sz="4" w:space="0" w:color="auto"/>
              <w:right w:val="single" w:sz="4" w:space="0" w:color="auto"/>
            </w:tcBorders>
            <w:shd w:val="clear" w:color="auto" w:fill="auto"/>
            <w:noWrap/>
            <w:vAlign w:val="bottom"/>
            <w:hideMark/>
          </w:tcPr>
          <w:p w14:paraId="1333594D"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Liczba</w:t>
            </w:r>
          </w:p>
        </w:tc>
      </w:tr>
      <w:tr w:rsidR="007078C9" w:rsidRPr="007078C9" w14:paraId="7BE8674E" w14:textId="77777777" w:rsidTr="001D5A34">
        <w:trPr>
          <w:trHeight w:val="290"/>
          <w:jc w:val="center"/>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723BF233" w14:textId="77777777" w:rsidR="007078C9" w:rsidRPr="007078C9" w:rsidRDefault="007078C9" w:rsidP="007078C9">
            <w:pPr>
              <w:spacing w:line="240" w:lineRule="auto"/>
              <w:jc w:val="right"/>
              <w:rPr>
                <w:rFonts w:eastAsia="Times New Roman" w:cs="Calibri"/>
                <w:color w:val="000000"/>
                <w:lang w:eastAsia="pl-PL"/>
              </w:rPr>
            </w:pPr>
            <w:r w:rsidRPr="007078C9">
              <w:rPr>
                <w:rFonts w:eastAsia="Times New Roman" w:cs="Calibri"/>
                <w:color w:val="000000"/>
                <w:lang w:eastAsia="pl-PL"/>
              </w:rPr>
              <w:t>1</w:t>
            </w:r>
          </w:p>
        </w:tc>
        <w:tc>
          <w:tcPr>
            <w:tcW w:w="3383" w:type="dxa"/>
            <w:tcBorders>
              <w:top w:val="nil"/>
              <w:left w:val="nil"/>
              <w:bottom w:val="single" w:sz="4" w:space="0" w:color="auto"/>
              <w:right w:val="single" w:sz="4" w:space="0" w:color="auto"/>
            </w:tcBorders>
            <w:shd w:val="clear" w:color="auto" w:fill="auto"/>
            <w:noWrap/>
            <w:vAlign w:val="bottom"/>
            <w:hideMark/>
          </w:tcPr>
          <w:p w14:paraId="00C790AF" w14:textId="1168404A" w:rsidR="007078C9" w:rsidRPr="007078C9" w:rsidRDefault="001D5A34" w:rsidP="007078C9">
            <w:pPr>
              <w:spacing w:line="240" w:lineRule="auto"/>
              <w:rPr>
                <w:rFonts w:eastAsia="Times New Roman" w:cs="Calibri"/>
                <w:color w:val="000000"/>
                <w:lang w:eastAsia="pl-PL"/>
              </w:rPr>
            </w:pPr>
            <w:r>
              <w:rPr>
                <w:rFonts w:eastAsia="Times New Roman" w:cs="Calibri"/>
                <w:color w:val="000000"/>
                <w:lang w:eastAsia="pl-PL"/>
              </w:rPr>
              <w:t>Moduł MWS-60</w:t>
            </w:r>
          </w:p>
        </w:tc>
        <w:tc>
          <w:tcPr>
            <w:tcW w:w="984" w:type="dxa"/>
            <w:tcBorders>
              <w:top w:val="nil"/>
              <w:left w:val="nil"/>
              <w:bottom w:val="single" w:sz="4" w:space="0" w:color="auto"/>
              <w:right w:val="single" w:sz="4" w:space="0" w:color="auto"/>
            </w:tcBorders>
            <w:shd w:val="clear" w:color="auto" w:fill="auto"/>
            <w:noWrap/>
            <w:vAlign w:val="bottom"/>
            <w:hideMark/>
          </w:tcPr>
          <w:p w14:paraId="03062A52"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SSP</w:t>
            </w:r>
          </w:p>
        </w:tc>
        <w:tc>
          <w:tcPr>
            <w:tcW w:w="1037" w:type="dxa"/>
            <w:tcBorders>
              <w:top w:val="nil"/>
              <w:left w:val="nil"/>
              <w:bottom w:val="single" w:sz="4" w:space="0" w:color="auto"/>
              <w:right w:val="single" w:sz="4" w:space="0" w:color="auto"/>
            </w:tcBorders>
            <w:shd w:val="clear" w:color="auto" w:fill="auto"/>
            <w:noWrap/>
            <w:vAlign w:val="bottom"/>
            <w:hideMark/>
          </w:tcPr>
          <w:p w14:paraId="1E924DBB"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szt.</w:t>
            </w:r>
          </w:p>
        </w:tc>
        <w:tc>
          <w:tcPr>
            <w:tcW w:w="684" w:type="dxa"/>
            <w:tcBorders>
              <w:top w:val="nil"/>
              <w:left w:val="nil"/>
              <w:bottom w:val="single" w:sz="4" w:space="0" w:color="auto"/>
              <w:right w:val="single" w:sz="4" w:space="0" w:color="auto"/>
            </w:tcBorders>
            <w:shd w:val="clear" w:color="auto" w:fill="auto"/>
            <w:noWrap/>
            <w:vAlign w:val="bottom"/>
            <w:hideMark/>
          </w:tcPr>
          <w:p w14:paraId="6DBCB7E9" w14:textId="77777777" w:rsidR="007078C9" w:rsidRPr="007078C9" w:rsidRDefault="007078C9" w:rsidP="007078C9">
            <w:pPr>
              <w:spacing w:line="240" w:lineRule="auto"/>
              <w:jc w:val="right"/>
              <w:rPr>
                <w:rFonts w:eastAsia="Times New Roman" w:cs="Calibri"/>
                <w:color w:val="000000"/>
                <w:lang w:eastAsia="pl-PL"/>
              </w:rPr>
            </w:pPr>
            <w:r w:rsidRPr="007078C9">
              <w:rPr>
                <w:rFonts w:eastAsia="Times New Roman" w:cs="Calibri"/>
                <w:color w:val="000000"/>
                <w:lang w:eastAsia="pl-PL"/>
              </w:rPr>
              <w:t>1</w:t>
            </w:r>
          </w:p>
        </w:tc>
      </w:tr>
      <w:tr w:rsidR="007078C9" w:rsidRPr="007078C9" w14:paraId="41512954" w14:textId="77777777" w:rsidTr="001D5A34">
        <w:trPr>
          <w:trHeight w:val="290"/>
          <w:jc w:val="center"/>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1DD01519" w14:textId="77777777" w:rsidR="007078C9" w:rsidRPr="007078C9" w:rsidRDefault="007078C9" w:rsidP="007078C9">
            <w:pPr>
              <w:spacing w:line="240" w:lineRule="auto"/>
              <w:jc w:val="right"/>
              <w:rPr>
                <w:rFonts w:eastAsia="Times New Roman" w:cs="Calibri"/>
                <w:color w:val="000000"/>
                <w:lang w:eastAsia="pl-PL"/>
              </w:rPr>
            </w:pPr>
            <w:r w:rsidRPr="007078C9">
              <w:rPr>
                <w:rFonts w:eastAsia="Times New Roman" w:cs="Calibri"/>
                <w:color w:val="000000"/>
                <w:lang w:eastAsia="pl-PL"/>
              </w:rPr>
              <w:t>2</w:t>
            </w:r>
          </w:p>
        </w:tc>
        <w:tc>
          <w:tcPr>
            <w:tcW w:w="3383" w:type="dxa"/>
            <w:tcBorders>
              <w:top w:val="nil"/>
              <w:left w:val="nil"/>
              <w:bottom w:val="single" w:sz="4" w:space="0" w:color="auto"/>
              <w:right w:val="single" w:sz="4" w:space="0" w:color="auto"/>
            </w:tcBorders>
            <w:shd w:val="clear" w:color="auto" w:fill="auto"/>
            <w:noWrap/>
            <w:vAlign w:val="bottom"/>
            <w:hideMark/>
          </w:tcPr>
          <w:p w14:paraId="52C61A00"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Czujka optyczna</w:t>
            </w:r>
          </w:p>
        </w:tc>
        <w:tc>
          <w:tcPr>
            <w:tcW w:w="984" w:type="dxa"/>
            <w:tcBorders>
              <w:top w:val="nil"/>
              <w:left w:val="nil"/>
              <w:bottom w:val="single" w:sz="4" w:space="0" w:color="auto"/>
              <w:right w:val="single" w:sz="4" w:space="0" w:color="auto"/>
            </w:tcBorders>
            <w:shd w:val="clear" w:color="auto" w:fill="auto"/>
            <w:noWrap/>
            <w:vAlign w:val="bottom"/>
            <w:hideMark/>
          </w:tcPr>
          <w:p w14:paraId="14E05B81"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SSP</w:t>
            </w:r>
          </w:p>
        </w:tc>
        <w:tc>
          <w:tcPr>
            <w:tcW w:w="1037" w:type="dxa"/>
            <w:tcBorders>
              <w:top w:val="nil"/>
              <w:left w:val="nil"/>
              <w:bottom w:val="single" w:sz="4" w:space="0" w:color="auto"/>
              <w:right w:val="single" w:sz="4" w:space="0" w:color="auto"/>
            </w:tcBorders>
            <w:shd w:val="clear" w:color="auto" w:fill="auto"/>
            <w:noWrap/>
            <w:vAlign w:val="bottom"/>
            <w:hideMark/>
          </w:tcPr>
          <w:p w14:paraId="7E230DBF"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szt.</w:t>
            </w:r>
          </w:p>
        </w:tc>
        <w:tc>
          <w:tcPr>
            <w:tcW w:w="684" w:type="dxa"/>
            <w:tcBorders>
              <w:top w:val="nil"/>
              <w:left w:val="nil"/>
              <w:bottom w:val="single" w:sz="4" w:space="0" w:color="auto"/>
              <w:right w:val="single" w:sz="4" w:space="0" w:color="auto"/>
            </w:tcBorders>
            <w:shd w:val="clear" w:color="auto" w:fill="auto"/>
            <w:noWrap/>
            <w:vAlign w:val="bottom"/>
            <w:hideMark/>
          </w:tcPr>
          <w:p w14:paraId="21D346D5" w14:textId="0186F406" w:rsidR="007078C9" w:rsidRPr="007078C9" w:rsidRDefault="001D5A34" w:rsidP="007078C9">
            <w:pPr>
              <w:spacing w:line="240" w:lineRule="auto"/>
              <w:jc w:val="right"/>
              <w:rPr>
                <w:rFonts w:eastAsia="Times New Roman" w:cs="Calibri"/>
                <w:color w:val="000000"/>
                <w:lang w:eastAsia="pl-PL"/>
              </w:rPr>
            </w:pPr>
            <w:r>
              <w:rPr>
                <w:rFonts w:eastAsia="Times New Roman" w:cs="Calibri"/>
                <w:color w:val="000000"/>
                <w:lang w:eastAsia="pl-PL"/>
              </w:rPr>
              <w:t>31</w:t>
            </w:r>
          </w:p>
        </w:tc>
      </w:tr>
      <w:tr w:rsidR="007078C9" w:rsidRPr="007078C9" w14:paraId="4BC3747A" w14:textId="77777777" w:rsidTr="001D5A34">
        <w:trPr>
          <w:trHeight w:val="290"/>
          <w:jc w:val="center"/>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61AB4E16" w14:textId="77777777" w:rsidR="007078C9" w:rsidRPr="007078C9" w:rsidRDefault="007078C9" w:rsidP="007078C9">
            <w:pPr>
              <w:spacing w:line="240" w:lineRule="auto"/>
              <w:jc w:val="right"/>
              <w:rPr>
                <w:rFonts w:eastAsia="Times New Roman" w:cs="Calibri"/>
                <w:color w:val="000000"/>
                <w:lang w:eastAsia="pl-PL"/>
              </w:rPr>
            </w:pPr>
            <w:r w:rsidRPr="007078C9">
              <w:rPr>
                <w:rFonts w:eastAsia="Times New Roman" w:cs="Calibri"/>
                <w:color w:val="000000"/>
                <w:lang w:eastAsia="pl-PL"/>
              </w:rPr>
              <w:t>3</w:t>
            </w:r>
          </w:p>
        </w:tc>
        <w:tc>
          <w:tcPr>
            <w:tcW w:w="3383" w:type="dxa"/>
            <w:tcBorders>
              <w:top w:val="nil"/>
              <w:left w:val="nil"/>
              <w:bottom w:val="single" w:sz="4" w:space="0" w:color="auto"/>
              <w:right w:val="single" w:sz="4" w:space="0" w:color="auto"/>
            </w:tcBorders>
            <w:shd w:val="clear" w:color="auto" w:fill="auto"/>
            <w:noWrap/>
            <w:vAlign w:val="bottom"/>
            <w:hideMark/>
          </w:tcPr>
          <w:p w14:paraId="03DF8247"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Ręczny ostrzegacz pożarowy</w:t>
            </w:r>
          </w:p>
        </w:tc>
        <w:tc>
          <w:tcPr>
            <w:tcW w:w="984" w:type="dxa"/>
            <w:tcBorders>
              <w:top w:val="nil"/>
              <w:left w:val="nil"/>
              <w:bottom w:val="single" w:sz="4" w:space="0" w:color="auto"/>
              <w:right w:val="single" w:sz="4" w:space="0" w:color="auto"/>
            </w:tcBorders>
            <w:shd w:val="clear" w:color="auto" w:fill="auto"/>
            <w:noWrap/>
            <w:vAlign w:val="bottom"/>
            <w:hideMark/>
          </w:tcPr>
          <w:p w14:paraId="3095A0EE"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SSP</w:t>
            </w:r>
          </w:p>
        </w:tc>
        <w:tc>
          <w:tcPr>
            <w:tcW w:w="1037" w:type="dxa"/>
            <w:tcBorders>
              <w:top w:val="nil"/>
              <w:left w:val="nil"/>
              <w:bottom w:val="single" w:sz="4" w:space="0" w:color="auto"/>
              <w:right w:val="single" w:sz="4" w:space="0" w:color="auto"/>
            </w:tcBorders>
            <w:shd w:val="clear" w:color="auto" w:fill="auto"/>
            <w:noWrap/>
            <w:vAlign w:val="bottom"/>
            <w:hideMark/>
          </w:tcPr>
          <w:p w14:paraId="774B9AB5" w14:textId="77777777" w:rsidR="007078C9" w:rsidRPr="007078C9" w:rsidRDefault="007078C9" w:rsidP="007078C9">
            <w:pPr>
              <w:spacing w:line="240" w:lineRule="auto"/>
              <w:rPr>
                <w:rFonts w:eastAsia="Times New Roman" w:cs="Calibri"/>
                <w:color w:val="000000"/>
                <w:lang w:eastAsia="pl-PL"/>
              </w:rPr>
            </w:pPr>
            <w:r w:rsidRPr="007078C9">
              <w:rPr>
                <w:rFonts w:eastAsia="Times New Roman" w:cs="Calibri"/>
                <w:color w:val="000000"/>
                <w:lang w:eastAsia="pl-PL"/>
              </w:rPr>
              <w:t>szt.</w:t>
            </w:r>
          </w:p>
        </w:tc>
        <w:tc>
          <w:tcPr>
            <w:tcW w:w="684" w:type="dxa"/>
            <w:tcBorders>
              <w:top w:val="nil"/>
              <w:left w:val="nil"/>
              <w:bottom w:val="single" w:sz="4" w:space="0" w:color="auto"/>
              <w:right w:val="single" w:sz="4" w:space="0" w:color="auto"/>
            </w:tcBorders>
            <w:shd w:val="clear" w:color="auto" w:fill="auto"/>
            <w:noWrap/>
            <w:vAlign w:val="bottom"/>
            <w:hideMark/>
          </w:tcPr>
          <w:p w14:paraId="2A7B0033" w14:textId="567B7578" w:rsidR="007078C9" w:rsidRPr="007078C9" w:rsidRDefault="00A30ECC" w:rsidP="007078C9">
            <w:pPr>
              <w:spacing w:line="240" w:lineRule="auto"/>
              <w:jc w:val="right"/>
              <w:rPr>
                <w:rFonts w:eastAsia="Times New Roman" w:cs="Calibri"/>
                <w:color w:val="000000"/>
                <w:lang w:eastAsia="pl-PL"/>
              </w:rPr>
            </w:pPr>
            <w:r>
              <w:rPr>
                <w:rFonts w:eastAsia="Times New Roman" w:cs="Calibri"/>
                <w:color w:val="000000"/>
                <w:lang w:eastAsia="pl-PL"/>
              </w:rPr>
              <w:t>1</w:t>
            </w:r>
            <w:r w:rsidR="001D5A34">
              <w:rPr>
                <w:rFonts w:eastAsia="Times New Roman" w:cs="Calibri"/>
                <w:color w:val="000000"/>
                <w:lang w:eastAsia="pl-PL"/>
              </w:rPr>
              <w:t>3</w:t>
            </w:r>
          </w:p>
        </w:tc>
      </w:tr>
      <w:tr w:rsidR="001D5A34" w:rsidRPr="007078C9" w14:paraId="00B9AB0B" w14:textId="77777777" w:rsidTr="001D5A34">
        <w:trPr>
          <w:trHeight w:val="290"/>
          <w:jc w:val="center"/>
        </w:trPr>
        <w:tc>
          <w:tcPr>
            <w:tcW w:w="404" w:type="dxa"/>
            <w:tcBorders>
              <w:top w:val="nil"/>
              <w:left w:val="single" w:sz="4" w:space="0" w:color="auto"/>
              <w:bottom w:val="single" w:sz="4" w:space="0" w:color="auto"/>
              <w:right w:val="single" w:sz="4" w:space="0" w:color="auto"/>
            </w:tcBorders>
            <w:shd w:val="clear" w:color="auto" w:fill="auto"/>
            <w:noWrap/>
            <w:vAlign w:val="bottom"/>
            <w:hideMark/>
          </w:tcPr>
          <w:p w14:paraId="24583EE5" w14:textId="77777777" w:rsidR="001D5A34" w:rsidRPr="007078C9" w:rsidRDefault="001D5A34" w:rsidP="001D5A34">
            <w:pPr>
              <w:spacing w:line="240" w:lineRule="auto"/>
              <w:jc w:val="right"/>
              <w:rPr>
                <w:rFonts w:eastAsia="Times New Roman" w:cs="Calibri"/>
                <w:color w:val="000000"/>
                <w:lang w:eastAsia="pl-PL"/>
              </w:rPr>
            </w:pPr>
            <w:r w:rsidRPr="007078C9">
              <w:rPr>
                <w:rFonts w:eastAsia="Times New Roman" w:cs="Calibri"/>
                <w:color w:val="000000"/>
                <w:lang w:eastAsia="pl-PL"/>
              </w:rPr>
              <w:t>4</w:t>
            </w:r>
          </w:p>
        </w:tc>
        <w:tc>
          <w:tcPr>
            <w:tcW w:w="3383" w:type="dxa"/>
            <w:tcBorders>
              <w:top w:val="nil"/>
              <w:left w:val="nil"/>
              <w:bottom w:val="single" w:sz="4" w:space="0" w:color="auto"/>
              <w:right w:val="single" w:sz="4" w:space="0" w:color="auto"/>
            </w:tcBorders>
            <w:shd w:val="clear" w:color="auto" w:fill="auto"/>
            <w:noWrap/>
            <w:vAlign w:val="bottom"/>
          </w:tcPr>
          <w:p w14:paraId="6871911C" w14:textId="26FB94B7" w:rsidR="001D5A34" w:rsidRPr="007078C9" w:rsidRDefault="001D5A34" w:rsidP="001D5A34">
            <w:pPr>
              <w:spacing w:line="240" w:lineRule="auto"/>
              <w:rPr>
                <w:rFonts w:eastAsia="Times New Roman" w:cs="Calibri"/>
                <w:color w:val="000000"/>
                <w:lang w:eastAsia="pl-PL"/>
              </w:rPr>
            </w:pPr>
            <w:r w:rsidRPr="007078C9">
              <w:rPr>
                <w:rFonts w:eastAsia="Times New Roman" w:cs="Calibri"/>
                <w:color w:val="000000"/>
                <w:lang w:eastAsia="pl-PL"/>
              </w:rPr>
              <w:t>Sygnalizator optyczno</w:t>
            </w:r>
            <w:r>
              <w:rPr>
                <w:rFonts w:eastAsia="Times New Roman" w:cs="Calibri"/>
                <w:color w:val="000000"/>
                <w:lang w:eastAsia="pl-PL"/>
              </w:rPr>
              <w:t>-</w:t>
            </w:r>
            <w:r w:rsidRPr="007078C9">
              <w:rPr>
                <w:rFonts w:eastAsia="Times New Roman" w:cs="Calibri"/>
                <w:color w:val="000000"/>
                <w:lang w:eastAsia="pl-PL"/>
              </w:rPr>
              <w:t>akustyczny</w:t>
            </w:r>
          </w:p>
        </w:tc>
        <w:tc>
          <w:tcPr>
            <w:tcW w:w="984" w:type="dxa"/>
            <w:tcBorders>
              <w:top w:val="nil"/>
              <w:left w:val="nil"/>
              <w:bottom w:val="single" w:sz="4" w:space="0" w:color="auto"/>
              <w:right w:val="single" w:sz="4" w:space="0" w:color="auto"/>
            </w:tcBorders>
            <w:shd w:val="clear" w:color="auto" w:fill="auto"/>
            <w:noWrap/>
            <w:vAlign w:val="bottom"/>
            <w:hideMark/>
          </w:tcPr>
          <w:p w14:paraId="67D8C8AB" w14:textId="77777777" w:rsidR="001D5A34" w:rsidRPr="007078C9" w:rsidRDefault="001D5A34" w:rsidP="001D5A34">
            <w:pPr>
              <w:spacing w:line="240" w:lineRule="auto"/>
              <w:rPr>
                <w:rFonts w:eastAsia="Times New Roman" w:cs="Calibri"/>
                <w:color w:val="000000"/>
                <w:lang w:eastAsia="pl-PL"/>
              </w:rPr>
            </w:pPr>
            <w:r w:rsidRPr="007078C9">
              <w:rPr>
                <w:rFonts w:eastAsia="Times New Roman" w:cs="Calibri"/>
                <w:color w:val="000000"/>
                <w:lang w:eastAsia="pl-PL"/>
              </w:rPr>
              <w:t>SSP</w:t>
            </w:r>
          </w:p>
        </w:tc>
        <w:tc>
          <w:tcPr>
            <w:tcW w:w="1037" w:type="dxa"/>
            <w:tcBorders>
              <w:top w:val="nil"/>
              <w:left w:val="nil"/>
              <w:bottom w:val="single" w:sz="4" w:space="0" w:color="auto"/>
              <w:right w:val="single" w:sz="4" w:space="0" w:color="auto"/>
            </w:tcBorders>
            <w:shd w:val="clear" w:color="auto" w:fill="auto"/>
            <w:noWrap/>
            <w:vAlign w:val="bottom"/>
            <w:hideMark/>
          </w:tcPr>
          <w:p w14:paraId="02973EBD" w14:textId="77777777" w:rsidR="001D5A34" w:rsidRPr="007078C9" w:rsidRDefault="001D5A34" w:rsidP="001D5A34">
            <w:pPr>
              <w:spacing w:line="240" w:lineRule="auto"/>
              <w:rPr>
                <w:rFonts w:eastAsia="Times New Roman" w:cs="Calibri"/>
                <w:color w:val="000000"/>
                <w:lang w:eastAsia="pl-PL"/>
              </w:rPr>
            </w:pPr>
            <w:r w:rsidRPr="007078C9">
              <w:rPr>
                <w:rFonts w:eastAsia="Times New Roman" w:cs="Calibri"/>
                <w:color w:val="000000"/>
                <w:lang w:eastAsia="pl-PL"/>
              </w:rPr>
              <w:t>szt.</w:t>
            </w:r>
          </w:p>
        </w:tc>
        <w:tc>
          <w:tcPr>
            <w:tcW w:w="684" w:type="dxa"/>
            <w:tcBorders>
              <w:top w:val="nil"/>
              <w:left w:val="nil"/>
              <w:bottom w:val="single" w:sz="4" w:space="0" w:color="auto"/>
              <w:right w:val="single" w:sz="4" w:space="0" w:color="auto"/>
            </w:tcBorders>
            <w:shd w:val="clear" w:color="auto" w:fill="auto"/>
            <w:noWrap/>
            <w:vAlign w:val="bottom"/>
            <w:hideMark/>
          </w:tcPr>
          <w:p w14:paraId="7F4E7A60" w14:textId="03F8B2D8" w:rsidR="001D5A34" w:rsidRPr="007078C9" w:rsidRDefault="001D5A34" w:rsidP="001D5A34">
            <w:pPr>
              <w:spacing w:line="240" w:lineRule="auto"/>
              <w:jc w:val="right"/>
              <w:rPr>
                <w:rFonts w:eastAsia="Times New Roman" w:cs="Calibri"/>
                <w:color w:val="000000"/>
                <w:lang w:eastAsia="pl-PL"/>
              </w:rPr>
            </w:pPr>
            <w:r>
              <w:rPr>
                <w:rFonts w:eastAsia="Times New Roman" w:cs="Calibri"/>
                <w:color w:val="000000"/>
                <w:lang w:eastAsia="pl-PL"/>
              </w:rPr>
              <w:t>20</w:t>
            </w:r>
          </w:p>
        </w:tc>
      </w:tr>
    </w:tbl>
    <w:p w14:paraId="5A26595D" w14:textId="77777777" w:rsidR="007078C9" w:rsidRDefault="007078C9" w:rsidP="00284E54">
      <w:pPr>
        <w:spacing w:line="240" w:lineRule="auto"/>
      </w:pPr>
    </w:p>
    <w:p w14:paraId="59703EE3" w14:textId="5205859A" w:rsidR="00966900" w:rsidRDefault="00651A6C" w:rsidP="001D5A34">
      <w:pPr>
        <w:pStyle w:val="ALL11"/>
      </w:pPr>
      <w:bookmarkStart w:id="35" w:name="_Toc97810182"/>
      <w:r>
        <w:t>Instalacja CCTV</w:t>
      </w:r>
      <w:bookmarkEnd w:id="35"/>
    </w:p>
    <w:p w14:paraId="2215E208" w14:textId="237D3440" w:rsidR="00121D0B" w:rsidRPr="00121D0B" w:rsidRDefault="004C7D28" w:rsidP="00121D0B">
      <w:pPr>
        <w:spacing w:line="240" w:lineRule="auto"/>
      </w:pPr>
      <w:bookmarkStart w:id="36" w:name="_Hlk88752536"/>
      <w:r w:rsidRPr="00966900">
        <w:t xml:space="preserve">Projektuje się rejestrator składający się z serwera oraz oprogramowania zarządzającego. Przesyłanie obrazu z kamer zostanie oparte o technologię IP z wykorzystaniem dedykowanego okablowania. System monitoringu musi rejestrować obraz ze wszystkich kamer również przy wyłączonej stacji operatorskiej. Zasilanie kamer przewiduje się w standardzie </w:t>
      </w:r>
      <w:proofErr w:type="spellStart"/>
      <w:r w:rsidRPr="00966900">
        <w:t>PoE</w:t>
      </w:r>
      <w:proofErr w:type="spellEnd"/>
      <w:r w:rsidRPr="00966900">
        <w:t>+</w:t>
      </w:r>
      <w:r w:rsidR="001D5A34">
        <w:t xml:space="preserve"> poprzez </w:t>
      </w:r>
      <w:proofErr w:type="spellStart"/>
      <w:r w:rsidR="001D5A34">
        <w:t>mediakonwe</w:t>
      </w:r>
      <w:r w:rsidR="001B3743">
        <w:t>r</w:t>
      </w:r>
      <w:r w:rsidR="001D5A34">
        <w:t>ter</w:t>
      </w:r>
      <w:proofErr w:type="spellEnd"/>
      <w:r w:rsidRPr="00966900">
        <w:t>. Za</w:t>
      </w:r>
      <w:r w:rsidR="001B3743">
        <w:t> </w:t>
      </w:r>
      <w:r w:rsidRPr="00966900">
        <w:t>pomocą sieci komputerowej będzie istniała możliwość podglądu obrazu z kamer na stanowisku podglądu. Projektowane elementy systemu zostaną umieszczone w szafie</w:t>
      </w:r>
      <w:r w:rsidR="001D5A34">
        <w:t xml:space="preserve"> projektowanej szafie</w:t>
      </w:r>
      <w:r w:rsidRPr="00966900">
        <w:t xml:space="preserve"> </w:t>
      </w:r>
      <w:proofErr w:type="spellStart"/>
      <w:r w:rsidRPr="00966900">
        <w:t>Rack</w:t>
      </w:r>
      <w:proofErr w:type="spellEnd"/>
      <w:r w:rsidR="001B3743">
        <w:t xml:space="preserve"> w </w:t>
      </w:r>
      <w:r w:rsidR="001D5A34">
        <w:t>istniejącym</w:t>
      </w:r>
      <w:r w:rsidRPr="00966900">
        <w:t xml:space="preserve"> pomieszczeniu </w:t>
      </w:r>
      <w:proofErr w:type="spellStart"/>
      <w:r w:rsidR="001D5A34">
        <w:t>dyspozytowa</w:t>
      </w:r>
      <w:proofErr w:type="spellEnd"/>
      <w:r w:rsidR="001D5A34">
        <w:t xml:space="preserve"> w budynku warsztatowym Szpitala</w:t>
      </w:r>
      <w:r w:rsidRPr="00966900">
        <w:t>.</w:t>
      </w:r>
      <w:r w:rsidR="0023366A">
        <w:t xml:space="preserve"> </w:t>
      </w:r>
      <w:r w:rsidRPr="00966900">
        <w:t>Rozmieszczenie kamer CCTV przedstawiono na rysunk</w:t>
      </w:r>
      <w:r w:rsidR="001B3743">
        <w:t>u</w:t>
      </w:r>
      <w:r w:rsidR="00AD7B2B">
        <w:t xml:space="preserve"> od</w:t>
      </w:r>
      <w:r w:rsidRPr="00966900">
        <w:t xml:space="preserve"> E-</w:t>
      </w:r>
      <w:r w:rsidR="001B3743">
        <w:t>01</w:t>
      </w:r>
      <w:r w:rsidRPr="00966900">
        <w:t>. Schemat systemu CCTV przedstawiono na rysunku E-</w:t>
      </w:r>
      <w:r w:rsidR="001B3743">
        <w:t>04</w:t>
      </w:r>
      <w:r w:rsidRPr="00966900">
        <w:t>.</w:t>
      </w:r>
      <w:r w:rsidR="0023366A">
        <w:t xml:space="preserve"> </w:t>
      </w:r>
      <w:r w:rsidRPr="00966900">
        <w:t>Rejestrator musi być wyposażony w dyski HDD zarówno do rejestracji obrazu wideo jak i dysku lokalnego na system operacyjny, w celu zapewnienia jak najbardziej bezawaryjnego funkcjonowania systemu.</w:t>
      </w:r>
      <w:bookmarkEnd w:id="36"/>
      <w:r w:rsidR="0023366A">
        <w:t xml:space="preserve"> </w:t>
      </w:r>
      <w:r w:rsidRPr="00966900">
        <w:t>Ze względu na mniejszą awaryjność dysku twardego HDD, na którym jest zainstalowany system operacyjny serwera, nie zaleca się stosowania dysku typu SSD.</w:t>
      </w:r>
      <w:r w:rsidR="00966900" w:rsidRPr="00966900">
        <w:t xml:space="preserve"> </w:t>
      </w:r>
      <w:r w:rsidRPr="00966900">
        <w:t xml:space="preserve">Do realizacji rejestracji na obiekcie dobrano </w:t>
      </w:r>
      <w:r w:rsidR="00C807B8" w:rsidRPr="00966900">
        <w:t>1</w:t>
      </w:r>
      <w:r w:rsidRPr="00966900">
        <w:t xml:space="preserve"> serwer rejestrując</w:t>
      </w:r>
      <w:r w:rsidR="00C807B8" w:rsidRPr="00966900">
        <w:t>y</w:t>
      </w:r>
      <w:r w:rsidRPr="00966900">
        <w:t xml:space="preserve"> posiada</w:t>
      </w:r>
      <w:r w:rsidR="00C807B8" w:rsidRPr="00966900">
        <w:t>jący</w:t>
      </w:r>
      <w:r w:rsidRPr="00966900">
        <w:t xml:space="preserve"> kieszeń do </w:t>
      </w:r>
      <w:r w:rsidR="00C807B8" w:rsidRPr="00966900">
        <w:t>8</w:t>
      </w:r>
      <w:r w:rsidRPr="00966900">
        <w:t xml:space="preserve"> dysków. Uzyskana pojemność pozwoli na 30 dniową ciągłą rejestrację materiału. W estymacjach przyjęto: dla kamer </w:t>
      </w:r>
      <w:proofErr w:type="spellStart"/>
      <w:r w:rsidRPr="00966900">
        <w:t>kopułkowych</w:t>
      </w:r>
      <w:proofErr w:type="spellEnd"/>
      <w:r w:rsidRPr="00966900">
        <w:t xml:space="preserve"> kompresję z wykorzystaniem H.264, strumień maksymalny </w:t>
      </w:r>
      <w:r w:rsidR="001B3743">
        <w:t>9</w:t>
      </w:r>
      <w:r w:rsidRPr="00966900">
        <w:t xml:space="preserve"> MB/s. </w:t>
      </w:r>
      <w:r w:rsidR="00121D0B" w:rsidRPr="00121D0B">
        <w:t xml:space="preserve">Projektowaną szafę </w:t>
      </w:r>
      <w:proofErr w:type="spellStart"/>
      <w:r w:rsidR="00121D0B" w:rsidRPr="00121D0B">
        <w:t>Rack</w:t>
      </w:r>
      <w:proofErr w:type="spellEnd"/>
      <w:r w:rsidR="00121D0B" w:rsidRPr="00121D0B">
        <w:t xml:space="preserve"> należy połączyć z siecią LAN Szpitala za pomocą światłowodu SM 9/125, 24J poprzez połączenie jej z </w:t>
      </w:r>
      <w:r w:rsidR="00121D0B" w:rsidRPr="00121D0B">
        <w:lastRenderedPageBreak/>
        <w:t xml:space="preserve">istniejącą szafą RACK. Światłowód w istniejącej szafie RACK należy podłączyć do istniejącego panelu światłowodowego. </w:t>
      </w:r>
    </w:p>
    <w:p w14:paraId="350E4053" w14:textId="77777777" w:rsidR="00121D0B" w:rsidRDefault="00121D0B" w:rsidP="00CB6F4F">
      <w:pPr>
        <w:spacing w:line="240" w:lineRule="auto"/>
      </w:pPr>
    </w:p>
    <w:p w14:paraId="5C969043" w14:textId="60238D60" w:rsidR="00C807B8" w:rsidRPr="00C807B8" w:rsidRDefault="00C807B8" w:rsidP="00CB6F4F">
      <w:pPr>
        <w:spacing w:line="240" w:lineRule="auto"/>
        <w:rPr>
          <w:b/>
          <w:bCs/>
        </w:rPr>
      </w:pPr>
      <w:r w:rsidRPr="00C807B8">
        <w:rPr>
          <w:b/>
          <w:bCs/>
        </w:rPr>
        <w:t>Podstawowe zestawienie materiałów</w:t>
      </w:r>
    </w:p>
    <w:tbl>
      <w:tblPr>
        <w:tblW w:w="6627" w:type="dxa"/>
        <w:jc w:val="center"/>
        <w:tblCellMar>
          <w:left w:w="70" w:type="dxa"/>
          <w:right w:w="70" w:type="dxa"/>
        </w:tblCellMar>
        <w:tblLook w:val="04A0" w:firstRow="1" w:lastRow="0" w:firstColumn="1" w:lastColumn="0" w:noHBand="0" w:noVBand="1"/>
      </w:tblPr>
      <w:tblGrid>
        <w:gridCol w:w="410"/>
        <w:gridCol w:w="3274"/>
        <w:gridCol w:w="1089"/>
        <w:gridCol w:w="1147"/>
        <w:gridCol w:w="707"/>
      </w:tblGrid>
      <w:tr w:rsidR="00C807B8" w:rsidRPr="00C807B8" w14:paraId="0664B953" w14:textId="77777777" w:rsidTr="007078C9">
        <w:trPr>
          <w:trHeight w:val="290"/>
          <w:jc w:val="center"/>
        </w:trPr>
        <w:tc>
          <w:tcPr>
            <w:tcW w:w="662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0296ED" w14:textId="77777777" w:rsidR="00C807B8" w:rsidRPr="00C807B8" w:rsidRDefault="00C807B8" w:rsidP="00C807B8">
            <w:pPr>
              <w:spacing w:line="240" w:lineRule="auto"/>
              <w:jc w:val="center"/>
              <w:rPr>
                <w:rFonts w:eastAsia="Times New Roman" w:cs="Calibri"/>
                <w:color w:val="000000"/>
                <w:lang w:eastAsia="pl-PL"/>
              </w:rPr>
            </w:pPr>
            <w:r w:rsidRPr="00C807B8">
              <w:rPr>
                <w:rFonts w:eastAsia="Times New Roman" w:cs="Calibri"/>
                <w:color w:val="000000"/>
                <w:lang w:eastAsia="pl-PL"/>
              </w:rPr>
              <w:t>CCTV</w:t>
            </w:r>
          </w:p>
        </w:tc>
      </w:tr>
      <w:tr w:rsidR="00C807B8" w:rsidRPr="00C807B8" w14:paraId="229CBB53" w14:textId="77777777" w:rsidTr="007078C9">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14:paraId="6126539B" w14:textId="77777777" w:rsidR="00C807B8" w:rsidRPr="00C807B8" w:rsidRDefault="00C807B8" w:rsidP="00C807B8">
            <w:pPr>
              <w:spacing w:line="240" w:lineRule="auto"/>
              <w:rPr>
                <w:rFonts w:eastAsia="Times New Roman" w:cs="Calibri"/>
                <w:b/>
                <w:bCs/>
                <w:color w:val="000000"/>
                <w:lang w:eastAsia="pl-PL"/>
              </w:rPr>
            </w:pPr>
            <w:r w:rsidRPr="00C807B8">
              <w:rPr>
                <w:rFonts w:eastAsia="Times New Roman" w:cs="Calibri"/>
                <w:b/>
                <w:bCs/>
                <w:color w:val="000000"/>
                <w:lang w:eastAsia="pl-PL"/>
              </w:rPr>
              <w:t>Lp.</w:t>
            </w:r>
          </w:p>
        </w:tc>
        <w:tc>
          <w:tcPr>
            <w:tcW w:w="3274" w:type="dxa"/>
            <w:tcBorders>
              <w:top w:val="nil"/>
              <w:left w:val="nil"/>
              <w:bottom w:val="single" w:sz="4" w:space="0" w:color="auto"/>
              <w:right w:val="single" w:sz="4" w:space="0" w:color="auto"/>
            </w:tcBorders>
            <w:shd w:val="clear" w:color="auto" w:fill="auto"/>
            <w:noWrap/>
            <w:vAlign w:val="bottom"/>
            <w:hideMark/>
          </w:tcPr>
          <w:p w14:paraId="166252D4" w14:textId="77777777" w:rsidR="00C807B8" w:rsidRPr="00C807B8" w:rsidRDefault="00C807B8" w:rsidP="00C807B8">
            <w:pPr>
              <w:spacing w:line="240" w:lineRule="auto"/>
              <w:rPr>
                <w:rFonts w:eastAsia="Times New Roman" w:cs="Calibri"/>
                <w:b/>
                <w:bCs/>
                <w:color w:val="000000"/>
                <w:lang w:eastAsia="pl-PL"/>
              </w:rPr>
            </w:pPr>
            <w:r w:rsidRPr="00C807B8">
              <w:rPr>
                <w:rFonts w:eastAsia="Times New Roman" w:cs="Calibri"/>
                <w:b/>
                <w:bCs/>
                <w:color w:val="000000"/>
                <w:lang w:eastAsia="pl-PL"/>
              </w:rPr>
              <w:t>Nazwa materiału</w:t>
            </w:r>
          </w:p>
        </w:tc>
        <w:tc>
          <w:tcPr>
            <w:tcW w:w="1089" w:type="dxa"/>
            <w:tcBorders>
              <w:top w:val="nil"/>
              <w:left w:val="nil"/>
              <w:bottom w:val="single" w:sz="4" w:space="0" w:color="auto"/>
              <w:right w:val="single" w:sz="4" w:space="0" w:color="auto"/>
            </w:tcBorders>
            <w:shd w:val="clear" w:color="auto" w:fill="auto"/>
            <w:noWrap/>
            <w:vAlign w:val="bottom"/>
            <w:hideMark/>
          </w:tcPr>
          <w:p w14:paraId="5510499C" w14:textId="77777777" w:rsidR="00C807B8" w:rsidRPr="00C807B8" w:rsidRDefault="00C807B8" w:rsidP="00C807B8">
            <w:pPr>
              <w:spacing w:line="240" w:lineRule="auto"/>
              <w:rPr>
                <w:rFonts w:eastAsia="Times New Roman" w:cs="Calibri"/>
                <w:b/>
                <w:bCs/>
                <w:color w:val="000000"/>
                <w:lang w:eastAsia="pl-PL"/>
              </w:rPr>
            </w:pPr>
            <w:r w:rsidRPr="00C807B8">
              <w:rPr>
                <w:rFonts w:eastAsia="Times New Roman" w:cs="Calibri"/>
                <w:b/>
                <w:bCs/>
                <w:color w:val="000000"/>
                <w:lang w:eastAsia="pl-PL"/>
              </w:rPr>
              <w:t>Instalacja</w:t>
            </w:r>
          </w:p>
        </w:tc>
        <w:tc>
          <w:tcPr>
            <w:tcW w:w="1147" w:type="dxa"/>
            <w:tcBorders>
              <w:top w:val="nil"/>
              <w:left w:val="nil"/>
              <w:bottom w:val="single" w:sz="4" w:space="0" w:color="auto"/>
              <w:right w:val="single" w:sz="4" w:space="0" w:color="auto"/>
            </w:tcBorders>
            <w:shd w:val="clear" w:color="auto" w:fill="auto"/>
            <w:noWrap/>
            <w:vAlign w:val="bottom"/>
            <w:hideMark/>
          </w:tcPr>
          <w:p w14:paraId="6CE4C128" w14:textId="77777777" w:rsidR="00C807B8" w:rsidRPr="00C807B8" w:rsidRDefault="00C807B8" w:rsidP="00C807B8">
            <w:pPr>
              <w:spacing w:line="240" w:lineRule="auto"/>
              <w:rPr>
                <w:rFonts w:eastAsia="Times New Roman" w:cs="Calibri"/>
                <w:b/>
                <w:bCs/>
                <w:color w:val="000000"/>
                <w:lang w:eastAsia="pl-PL"/>
              </w:rPr>
            </w:pPr>
            <w:r w:rsidRPr="00C807B8">
              <w:rPr>
                <w:rFonts w:eastAsia="Times New Roman" w:cs="Calibri"/>
                <w:b/>
                <w:bCs/>
                <w:color w:val="000000"/>
                <w:lang w:eastAsia="pl-PL"/>
              </w:rPr>
              <w:t>Jednostka</w:t>
            </w:r>
          </w:p>
        </w:tc>
        <w:tc>
          <w:tcPr>
            <w:tcW w:w="707" w:type="dxa"/>
            <w:tcBorders>
              <w:top w:val="nil"/>
              <w:left w:val="nil"/>
              <w:bottom w:val="single" w:sz="4" w:space="0" w:color="auto"/>
              <w:right w:val="single" w:sz="4" w:space="0" w:color="auto"/>
            </w:tcBorders>
            <w:shd w:val="clear" w:color="auto" w:fill="auto"/>
            <w:noWrap/>
            <w:vAlign w:val="bottom"/>
            <w:hideMark/>
          </w:tcPr>
          <w:p w14:paraId="1ED3136B" w14:textId="77777777" w:rsidR="00C807B8" w:rsidRPr="00C807B8" w:rsidRDefault="00C807B8" w:rsidP="00C807B8">
            <w:pPr>
              <w:spacing w:line="240" w:lineRule="auto"/>
              <w:rPr>
                <w:rFonts w:eastAsia="Times New Roman" w:cs="Calibri"/>
                <w:b/>
                <w:bCs/>
                <w:color w:val="000000"/>
                <w:lang w:eastAsia="pl-PL"/>
              </w:rPr>
            </w:pPr>
            <w:r w:rsidRPr="00C807B8">
              <w:rPr>
                <w:rFonts w:eastAsia="Times New Roman" w:cs="Calibri"/>
                <w:b/>
                <w:bCs/>
                <w:color w:val="000000"/>
                <w:lang w:eastAsia="pl-PL"/>
              </w:rPr>
              <w:t>Liczba</w:t>
            </w:r>
          </w:p>
        </w:tc>
      </w:tr>
      <w:tr w:rsidR="0023366A" w:rsidRPr="00C807B8" w14:paraId="7850CD90" w14:textId="77777777" w:rsidTr="0023366A">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tcPr>
          <w:p w14:paraId="71CB359E" w14:textId="24C68634" w:rsidR="0023366A" w:rsidRPr="00C807B8" w:rsidRDefault="0023366A" w:rsidP="0023366A">
            <w:pPr>
              <w:spacing w:line="240" w:lineRule="auto"/>
              <w:jc w:val="right"/>
              <w:rPr>
                <w:rFonts w:eastAsia="Times New Roman" w:cs="Calibri"/>
                <w:color w:val="000000"/>
                <w:lang w:eastAsia="pl-PL"/>
              </w:rPr>
            </w:pPr>
          </w:p>
        </w:tc>
        <w:tc>
          <w:tcPr>
            <w:tcW w:w="3274" w:type="dxa"/>
            <w:tcBorders>
              <w:top w:val="nil"/>
              <w:left w:val="nil"/>
              <w:bottom w:val="single" w:sz="4" w:space="0" w:color="auto"/>
              <w:right w:val="single" w:sz="4" w:space="0" w:color="auto"/>
            </w:tcBorders>
            <w:shd w:val="clear" w:color="auto" w:fill="auto"/>
            <w:noWrap/>
            <w:vAlign w:val="bottom"/>
          </w:tcPr>
          <w:p w14:paraId="1BD4DFC4" w14:textId="6E4A7FA9"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 xml:space="preserve">Kamera </w:t>
            </w:r>
            <w:r>
              <w:rPr>
                <w:rFonts w:eastAsia="Times New Roman" w:cs="Calibri"/>
                <w:color w:val="000000"/>
                <w:lang w:eastAsia="pl-PL"/>
              </w:rPr>
              <w:t>w</w:t>
            </w:r>
            <w:r w:rsidRPr="00C807B8">
              <w:rPr>
                <w:rFonts w:eastAsia="Times New Roman" w:cs="Calibri"/>
                <w:color w:val="000000"/>
                <w:lang w:eastAsia="pl-PL"/>
              </w:rPr>
              <w:t>ewnętrzna</w:t>
            </w:r>
          </w:p>
        </w:tc>
        <w:tc>
          <w:tcPr>
            <w:tcW w:w="1089" w:type="dxa"/>
            <w:tcBorders>
              <w:top w:val="nil"/>
              <w:left w:val="nil"/>
              <w:bottom w:val="single" w:sz="4" w:space="0" w:color="auto"/>
              <w:right w:val="single" w:sz="4" w:space="0" w:color="auto"/>
            </w:tcBorders>
            <w:shd w:val="clear" w:color="auto" w:fill="auto"/>
            <w:noWrap/>
            <w:vAlign w:val="bottom"/>
            <w:hideMark/>
          </w:tcPr>
          <w:p w14:paraId="5099354C" w14:textId="77777777"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hideMark/>
          </w:tcPr>
          <w:p w14:paraId="209E8F4F" w14:textId="77777777"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hideMark/>
          </w:tcPr>
          <w:p w14:paraId="7DEC9659" w14:textId="53C1644D"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7</w:t>
            </w:r>
          </w:p>
        </w:tc>
      </w:tr>
      <w:tr w:rsidR="0023366A" w:rsidRPr="00C807B8" w14:paraId="56B5C90D" w14:textId="77777777" w:rsidTr="007078C9">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tcPr>
          <w:p w14:paraId="2DBDFDB3" w14:textId="7E73CDC0"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2</w:t>
            </w:r>
          </w:p>
        </w:tc>
        <w:tc>
          <w:tcPr>
            <w:tcW w:w="3274" w:type="dxa"/>
            <w:tcBorders>
              <w:top w:val="nil"/>
              <w:left w:val="nil"/>
              <w:bottom w:val="single" w:sz="4" w:space="0" w:color="auto"/>
              <w:right w:val="single" w:sz="4" w:space="0" w:color="auto"/>
            </w:tcBorders>
            <w:shd w:val="clear" w:color="auto" w:fill="auto"/>
            <w:noWrap/>
            <w:vAlign w:val="bottom"/>
          </w:tcPr>
          <w:p w14:paraId="6CBA7BB7" w14:textId="3B105DF2"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Rejestrator</w:t>
            </w:r>
          </w:p>
        </w:tc>
        <w:tc>
          <w:tcPr>
            <w:tcW w:w="1089" w:type="dxa"/>
            <w:tcBorders>
              <w:top w:val="nil"/>
              <w:left w:val="nil"/>
              <w:bottom w:val="single" w:sz="4" w:space="0" w:color="auto"/>
              <w:right w:val="single" w:sz="4" w:space="0" w:color="auto"/>
            </w:tcBorders>
            <w:shd w:val="clear" w:color="auto" w:fill="auto"/>
            <w:noWrap/>
            <w:vAlign w:val="bottom"/>
          </w:tcPr>
          <w:p w14:paraId="49290474" w14:textId="7ECD5CF9"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tcPr>
          <w:p w14:paraId="459CC269" w14:textId="5AE076FF"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tcPr>
          <w:p w14:paraId="29DB220B" w14:textId="3B480B7D" w:rsidR="0023366A"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1</w:t>
            </w:r>
          </w:p>
        </w:tc>
      </w:tr>
      <w:tr w:rsidR="0023366A" w:rsidRPr="00C807B8" w14:paraId="1077A872" w14:textId="77777777" w:rsidTr="0023366A">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14:paraId="4EEB099E" w14:textId="66990BB2"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3</w:t>
            </w:r>
          </w:p>
        </w:tc>
        <w:tc>
          <w:tcPr>
            <w:tcW w:w="3274" w:type="dxa"/>
            <w:tcBorders>
              <w:top w:val="nil"/>
              <w:left w:val="nil"/>
              <w:bottom w:val="single" w:sz="4" w:space="0" w:color="auto"/>
              <w:right w:val="single" w:sz="4" w:space="0" w:color="auto"/>
            </w:tcBorders>
            <w:shd w:val="clear" w:color="auto" w:fill="auto"/>
            <w:noWrap/>
            <w:vAlign w:val="bottom"/>
          </w:tcPr>
          <w:p w14:paraId="29DCD96D" w14:textId="7DF0E7F3"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Switch</w:t>
            </w:r>
            <w:r>
              <w:rPr>
                <w:rFonts w:eastAsia="Times New Roman" w:cs="Calibri"/>
                <w:color w:val="000000"/>
                <w:lang w:eastAsia="pl-PL"/>
              </w:rPr>
              <w:t xml:space="preserve"> światłowodowy</w:t>
            </w:r>
            <w:r w:rsidRPr="00C807B8">
              <w:rPr>
                <w:rFonts w:eastAsia="Times New Roman" w:cs="Calibri"/>
                <w:color w:val="000000"/>
                <w:lang w:eastAsia="pl-PL"/>
              </w:rPr>
              <w:t xml:space="preserve"> CCTV</w:t>
            </w:r>
          </w:p>
        </w:tc>
        <w:tc>
          <w:tcPr>
            <w:tcW w:w="1089" w:type="dxa"/>
            <w:tcBorders>
              <w:top w:val="nil"/>
              <w:left w:val="nil"/>
              <w:bottom w:val="single" w:sz="4" w:space="0" w:color="auto"/>
              <w:right w:val="single" w:sz="4" w:space="0" w:color="auto"/>
            </w:tcBorders>
            <w:shd w:val="clear" w:color="auto" w:fill="auto"/>
            <w:noWrap/>
            <w:vAlign w:val="bottom"/>
            <w:hideMark/>
          </w:tcPr>
          <w:p w14:paraId="188DFB13" w14:textId="77777777"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hideMark/>
          </w:tcPr>
          <w:p w14:paraId="19E5BE87" w14:textId="77777777"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hideMark/>
          </w:tcPr>
          <w:p w14:paraId="1DCB047B" w14:textId="77777777" w:rsidR="0023366A" w:rsidRPr="00C807B8" w:rsidRDefault="0023366A" w:rsidP="0023366A">
            <w:pPr>
              <w:spacing w:line="240" w:lineRule="auto"/>
              <w:jc w:val="right"/>
              <w:rPr>
                <w:rFonts w:eastAsia="Times New Roman" w:cs="Calibri"/>
                <w:color w:val="000000"/>
                <w:lang w:eastAsia="pl-PL"/>
              </w:rPr>
            </w:pPr>
            <w:r w:rsidRPr="00C807B8">
              <w:rPr>
                <w:rFonts w:eastAsia="Times New Roman" w:cs="Calibri"/>
                <w:color w:val="000000"/>
                <w:lang w:eastAsia="pl-PL"/>
              </w:rPr>
              <w:t>1</w:t>
            </w:r>
          </w:p>
        </w:tc>
      </w:tr>
      <w:tr w:rsidR="0023366A" w:rsidRPr="00C807B8" w14:paraId="709627EF" w14:textId="77777777" w:rsidTr="007078C9">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14:paraId="5985D502" w14:textId="16DF1515"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4</w:t>
            </w:r>
          </w:p>
        </w:tc>
        <w:tc>
          <w:tcPr>
            <w:tcW w:w="3274" w:type="dxa"/>
            <w:tcBorders>
              <w:top w:val="nil"/>
              <w:left w:val="nil"/>
              <w:bottom w:val="single" w:sz="4" w:space="0" w:color="auto"/>
              <w:right w:val="single" w:sz="4" w:space="0" w:color="auto"/>
            </w:tcBorders>
            <w:shd w:val="clear" w:color="auto" w:fill="auto"/>
            <w:noWrap/>
            <w:vAlign w:val="bottom"/>
          </w:tcPr>
          <w:p w14:paraId="7E49A562" w14:textId="0F423DC6" w:rsidR="0023366A" w:rsidRPr="00C807B8" w:rsidRDefault="0023366A" w:rsidP="0023366A">
            <w:pPr>
              <w:spacing w:line="240" w:lineRule="auto"/>
              <w:rPr>
                <w:rFonts w:eastAsia="Times New Roman" w:cs="Calibri"/>
                <w:color w:val="000000"/>
                <w:lang w:eastAsia="pl-PL"/>
              </w:rPr>
            </w:pPr>
            <w:r>
              <w:rPr>
                <w:rFonts w:eastAsia="Times New Roman" w:cs="Calibri"/>
                <w:color w:val="000000"/>
                <w:lang w:eastAsia="pl-PL"/>
              </w:rPr>
              <w:t>Panel światłowodowy</w:t>
            </w:r>
          </w:p>
        </w:tc>
        <w:tc>
          <w:tcPr>
            <w:tcW w:w="1089" w:type="dxa"/>
            <w:tcBorders>
              <w:top w:val="nil"/>
              <w:left w:val="nil"/>
              <w:bottom w:val="single" w:sz="4" w:space="0" w:color="auto"/>
              <w:right w:val="single" w:sz="4" w:space="0" w:color="auto"/>
            </w:tcBorders>
            <w:shd w:val="clear" w:color="auto" w:fill="auto"/>
            <w:noWrap/>
            <w:vAlign w:val="bottom"/>
          </w:tcPr>
          <w:p w14:paraId="6A5AA3E0" w14:textId="46CFAAB7"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tcPr>
          <w:p w14:paraId="324DAB35" w14:textId="27D4F6DD"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tcPr>
          <w:p w14:paraId="68ADDA22" w14:textId="300F4198" w:rsidR="0023366A" w:rsidRPr="00C807B8" w:rsidRDefault="0023366A" w:rsidP="0023366A">
            <w:pPr>
              <w:spacing w:line="240" w:lineRule="auto"/>
              <w:jc w:val="right"/>
              <w:rPr>
                <w:rFonts w:eastAsia="Times New Roman" w:cs="Calibri"/>
                <w:color w:val="000000"/>
                <w:lang w:eastAsia="pl-PL"/>
              </w:rPr>
            </w:pPr>
            <w:r w:rsidRPr="00C807B8">
              <w:rPr>
                <w:rFonts w:eastAsia="Times New Roman" w:cs="Calibri"/>
                <w:color w:val="000000"/>
                <w:lang w:eastAsia="pl-PL"/>
              </w:rPr>
              <w:t>1</w:t>
            </w:r>
          </w:p>
        </w:tc>
      </w:tr>
      <w:tr w:rsidR="0023366A" w:rsidRPr="00C807B8" w14:paraId="0B66E8C2" w14:textId="77777777" w:rsidTr="007078C9">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14:paraId="4B86F702" w14:textId="1C6392FA"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5</w:t>
            </w:r>
          </w:p>
        </w:tc>
        <w:tc>
          <w:tcPr>
            <w:tcW w:w="3274" w:type="dxa"/>
            <w:tcBorders>
              <w:top w:val="nil"/>
              <w:left w:val="nil"/>
              <w:bottom w:val="single" w:sz="4" w:space="0" w:color="auto"/>
              <w:right w:val="single" w:sz="4" w:space="0" w:color="auto"/>
            </w:tcBorders>
            <w:shd w:val="clear" w:color="auto" w:fill="auto"/>
            <w:noWrap/>
            <w:vAlign w:val="bottom"/>
          </w:tcPr>
          <w:p w14:paraId="13BED2E2" w14:textId="634A76ED" w:rsidR="0023366A" w:rsidRPr="00C807B8" w:rsidRDefault="0023366A" w:rsidP="0023366A">
            <w:pPr>
              <w:spacing w:line="240" w:lineRule="auto"/>
              <w:rPr>
                <w:rFonts w:eastAsia="Times New Roman" w:cs="Calibri"/>
                <w:color w:val="000000"/>
                <w:lang w:eastAsia="pl-PL"/>
              </w:rPr>
            </w:pPr>
            <w:r>
              <w:rPr>
                <w:rFonts w:eastAsia="Times New Roman" w:cs="Calibri"/>
                <w:color w:val="000000"/>
                <w:lang w:eastAsia="pl-PL"/>
              </w:rPr>
              <w:t>Rejestrator CCTV</w:t>
            </w:r>
          </w:p>
        </w:tc>
        <w:tc>
          <w:tcPr>
            <w:tcW w:w="1089" w:type="dxa"/>
            <w:tcBorders>
              <w:top w:val="nil"/>
              <w:left w:val="nil"/>
              <w:bottom w:val="single" w:sz="4" w:space="0" w:color="auto"/>
              <w:right w:val="single" w:sz="4" w:space="0" w:color="auto"/>
            </w:tcBorders>
            <w:shd w:val="clear" w:color="auto" w:fill="auto"/>
            <w:noWrap/>
            <w:vAlign w:val="bottom"/>
          </w:tcPr>
          <w:p w14:paraId="1AACE2B3" w14:textId="3EF775F5"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tcPr>
          <w:p w14:paraId="7581A226" w14:textId="367512AB"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tcPr>
          <w:p w14:paraId="093683B2" w14:textId="4459FBB8" w:rsidR="0023366A" w:rsidRPr="00C807B8" w:rsidRDefault="0023366A" w:rsidP="0023366A">
            <w:pPr>
              <w:spacing w:line="240" w:lineRule="auto"/>
              <w:jc w:val="right"/>
              <w:rPr>
                <w:rFonts w:eastAsia="Times New Roman" w:cs="Calibri"/>
                <w:color w:val="000000"/>
                <w:lang w:eastAsia="pl-PL"/>
              </w:rPr>
            </w:pPr>
            <w:r w:rsidRPr="00C807B8">
              <w:rPr>
                <w:rFonts w:eastAsia="Times New Roman" w:cs="Calibri"/>
                <w:color w:val="000000"/>
                <w:lang w:eastAsia="pl-PL"/>
              </w:rPr>
              <w:t>1</w:t>
            </w:r>
          </w:p>
        </w:tc>
      </w:tr>
      <w:tr w:rsidR="0023366A" w:rsidRPr="00C807B8" w14:paraId="37D24D1B" w14:textId="77777777" w:rsidTr="0023366A">
        <w:trPr>
          <w:trHeight w:val="290"/>
          <w:jc w:val="center"/>
        </w:trPr>
        <w:tc>
          <w:tcPr>
            <w:tcW w:w="410" w:type="dxa"/>
            <w:tcBorders>
              <w:top w:val="nil"/>
              <w:left w:val="single" w:sz="4" w:space="0" w:color="auto"/>
              <w:bottom w:val="single" w:sz="4" w:space="0" w:color="auto"/>
              <w:right w:val="single" w:sz="4" w:space="0" w:color="auto"/>
            </w:tcBorders>
            <w:shd w:val="clear" w:color="auto" w:fill="auto"/>
            <w:noWrap/>
            <w:vAlign w:val="bottom"/>
            <w:hideMark/>
          </w:tcPr>
          <w:p w14:paraId="05FC0A96" w14:textId="28E140A8"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6</w:t>
            </w:r>
          </w:p>
        </w:tc>
        <w:tc>
          <w:tcPr>
            <w:tcW w:w="3274" w:type="dxa"/>
            <w:tcBorders>
              <w:top w:val="nil"/>
              <w:left w:val="nil"/>
              <w:bottom w:val="single" w:sz="4" w:space="0" w:color="auto"/>
              <w:right w:val="single" w:sz="4" w:space="0" w:color="auto"/>
            </w:tcBorders>
            <w:shd w:val="clear" w:color="auto" w:fill="auto"/>
            <w:noWrap/>
            <w:vAlign w:val="bottom"/>
          </w:tcPr>
          <w:p w14:paraId="312EC122" w14:textId="4AE1315D"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Stacja operatorska</w:t>
            </w:r>
          </w:p>
        </w:tc>
        <w:tc>
          <w:tcPr>
            <w:tcW w:w="1089" w:type="dxa"/>
            <w:tcBorders>
              <w:top w:val="nil"/>
              <w:left w:val="nil"/>
              <w:bottom w:val="single" w:sz="4" w:space="0" w:color="auto"/>
              <w:right w:val="single" w:sz="4" w:space="0" w:color="auto"/>
            </w:tcBorders>
            <w:shd w:val="clear" w:color="auto" w:fill="auto"/>
            <w:noWrap/>
            <w:vAlign w:val="bottom"/>
          </w:tcPr>
          <w:p w14:paraId="69B4085F" w14:textId="55B6C70C"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nil"/>
              <w:left w:val="nil"/>
              <w:bottom w:val="single" w:sz="4" w:space="0" w:color="auto"/>
              <w:right w:val="single" w:sz="4" w:space="0" w:color="auto"/>
            </w:tcBorders>
            <w:shd w:val="clear" w:color="auto" w:fill="auto"/>
            <w:noWrap/>
            <w:vAlign w:val="bottom"/>
          </w:tcPr>
          <w:p w14:paraId="3AB2083E" w14:textId="5FFF0919"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nil"/>
              <w:left w:val="nil"/>
              <w:bottom w:val="single" w:sz="4" w:space="0" w:color="auto"/>
              <w:right w:val="single" w:sz="4" w:space="0" w:color="auto"/>
            </w:tcBorders>
            <w:shd w:val="clear" w:color="auto" w:fill="auto"/>
            <w:noWrap/>
            <w:vAlign w:val="bottom"/>
          </w:tcPr>
          <w:p w14:paraId="5AF3034B" w14:textId="1554B8D3"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1</w:t>
            </w:r>
          </w:p>
        </w:tc>
      </w:tr>
      <w:tr w:rsidR="0023366A" w:rsidRPr="00C807B8" w14:paraId="4657DBFE" w14:textId="77777777" w:rsidTr="0023366A">
        <w:trPr>
          <w:trHeight w:val="290"/>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E4DE20" w14:textId="462D1ADD"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7</w:t>
            </w:r>
          </w:p>
        </w:tc>
        <w:tc>
          <w:tcPr>
            <w:tcW w:w="3274" w:type="dxa"/>
            <w:tcBorders>
              <w:top w:val="single" w:sz="4" w:space="0" w:color="auto"/>
              <w:left w:val="nil"/>
              <w:bottom w:val="single" w:sz="4" w:space="0" w:color="auto"/>
              <w:right w:val="single" w:sz="4" w:space="0" w:color="auto"/>
            </w:tcBorders>
            <w:shd w:val="clear" w:color="auto" w:fill="auto"/>
            <w:noWrap/>
            <w:vAlign w:val="bottom"/>
          </w:tcPr>
          <w:p w14:paraId="7C2A38E1" w14:textId="3C2FA59C"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Monitor 27"</w:t>
            </w:r>
          </w:p>
        </w:tc>
        <w:tc>
          <w:tcPr>
            <w:tcW w:w="1089" w:type="dxa"/>
            <w:tcBorders>
              <w:top w:val="single" w:sz="4" w:space="0" w:color="auto"/>
              <w:left w:val="nil"/>
              <w:bottom w:val="single" w:sz="4" w:space="0" w:color="auto"/>
              <w:right w:val="single" w:sz="4" w:space="0" w:color="auto"/>
            </w:tcBorders>
            <w:shd w:val="clear" w:color="auto" w:fill="auto"/>
            <w:noWrap/>
            <w:vAlign w:val="bottom"/>
          </w:tcPr>
          <w:p w14:paraId="7AD505F9" w14:textId="2FB8BA48"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single" w:sz="4" w:space="0" w:color="auto"/>
              <w:left w:val="nil"/>
              <w:bottom w:val="single" w:sz="4" w:space="0" w:color="auto"/>
              <w:right w:val="single" w:sz="4" w:space="0" w:color="auto"/>
            </w:tcBorders>
            <w:shd w:val="clear" w:color="auto" w:fill="auto"/>
            <w:noWrap/>
            <w:vAlign w:val="bottom"/>
          </w:tcPr>
          <w:p w14:paraId="59531392" w14:textId="5CCF1D0B"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single" w:sz="4" w:space="0" w:color="auto"/>
              <w:left w:val="nil"/>
              <w:bottom w:val="single" w:sz="4" w:space="0" w:color="auto"/>
              <w:right w:val="single" w:sz="4" w:space="0" w:color="auto"/>
            </w:tcBorders>
            <w:shd w:val="clear" w:color="auto" w:fill="auto"/>
            <w:noWrap/>
            <w:vAlign w:val="bottom"/>
          </w:tcPr>
          <w:p w14:paraId="6322BA74" w14:textId="109A1461" w:rsidR="0023366A" w:rsidRPr="00C807B8" w:rsidRDefault="0023366A" w:rsidP="0023366A">
            <w:pPr>
              <w:spacing w:line="240" w:lineRule="auto"/>
              <w:jc w:val="right"/>
              <w:rPr>
                <w:rFonts w:eastAsia="Times New Roman" w:cs="Calibri"/>
                <w:color w:val="000000"/>
                <w:lang w:eastAsia="pl-PL"/>
              </w:rPr>
            </w:pPr>
            <w:r w:rsidRPr="00C807B8">
              <w:rPr>
                <w:rFonts w:eastAsia="Times New Roman" w:cs="Calibri"/>
                <w:color w:val="000000"/>
                <w:lang w:eastAsia="pl-PL"/>
              </w:rPr>
              <w:t>1</w:t>
            </w:r>
          </w:p>
        </w:tc>
      </w:tr>
      <w:tr w:rsidR="0023366A" w:rsidRPr="00C807B8" w14:paraId="515172B7" w14:textId="77777777" w:rsidTr="0023366A">
        <w:trPr>
          <w:trHeight w:val="290"/>
          <w:jc w:val="center"/>
        </w:trPr>
        <w:tc>
          <w:tcPr>
            <w:tcW w:w="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9F6FAC" w14:textId="19529DBF" w:rsidR="0023366A" w:rsidRPr="00C807B8" w:rsidRDefault="0023366A" w:rsidP="0023366A">
            <w:pPr>
              <w:spacing w:line="240" w:lineRule="auto"/>
              <w:jc w:val="right"/>
              <w:rPr>
                <w:rFonts w:eastAsia="Times New Roman" w:cs="Calibri"/>
                <w:color w:val="000000"/>
                <w:lang w:eastAsia="pl-PL"/>
              </w:rPr>
            </w:pPr>
            <w:r>
              <w:rPr>
                <w:rFonts w:eastAsia="Times New Roman" w:cs="Calibri"/>
                <w:color w:val="000000"/>
                <w:lang w:eastAsia="pl-PL"/>
              </w:rPr>
              <w:t>8</w:t>
            </w:r>
          </w:p>
        </w:tc>
        <w:tc>
          <w:tcPr>
            <w:tcW w:w="3274" w:type="dxa"/>
            <w:tcBorders>
              <w:top w:val="single" w:sz="4" w:space="0" w:color="auto"/>
              <w:left w:val="nil"/>
              <w:bottom w:val="single" w:sz="4" w:space="0" w:color="auto"/>
              <w:right w:val="single" w:sz="4" w:space="0" w:color="auto"/>
            </w:tcBorders>
            <w:shd w:val="clear" w:color="auto" w:fill="auto"/>
            <w:noWrap/>
            <w:vAlign w:val="bottom"/>
          </w:tcPr>
          <w:p w14:paraId="068BEF82" w14:textId="1778CD4D" w:rsidR="0023366A" w:rsidRPr="00C807B8" w:rsidRDefault="0023366A" w:rsidP="0023366A">
            <w:pPr>
              <w:spacing w:line="240" w:lineRule="auto"/>
              <w:rPr>
                <w:rFonts w:eastAsia="Times New Roman" w:cs="Calibri"/>
                <w:color w:val="000000"/>
                <w:lang w:eastAsia="pl-PL"/>
              </w:rPr>
            </w:pPr>
            <w:r>
              <w:rPr>
                <w:rFonts w:eastAsia="Times New Roman" w:cs="Calibri"/>
                <w:color w:val="000000"/>
                <w:lang w:eastAsia="pl-PL"/>
              </w:rPr>
              <w:t>Listwa zasilająca</w:t>
            </w:r>
          </w:p>
        </w:tc>
        <w:tc>
          <w:tcPr>
            <w:tcW w:w="1089" w:type="dxa"/>
            <w:tcBorders>
              <w:top w:val="single" w:sz="4" w:space="0" w:color="auto"/>
              <w:left w:val="nil"/>
              <w:bottom w:val="single" w:sz="4" w:space="0" w:color="auto"/>
              <w:right w:val="single" w:sz="4" w:space="0" w:color="auto"/>
            </w:tcBorders>
            <w:shd w:val="clear" w:color="auto" w:fill="auto"/>
            <w:noWrap/>
            <w:vAlign w:val="bottom"/>
          </w:tcPr>
          <w:p w14:paraId="416FEF6C" w14:textId="33512E0F"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CCTV</w:t>
            </w:r>
          </w:p>
        </w:tc>
        <w:tc>
          <w:tcPr>
            <w:tcW w:w="1147" w:type="dxa"/>
            <w:tcBorders>
              <w:top w:val="single" w:sz="4" w:space="0" w:color="auto"/>
              <w:left w:val="nil"/>
              <w:bottom w:val="single" w:sz="4" w:space="0" w:color="auto"/>
              <w:right w:val="single" w:sz="4" w:space="0" w:color="auto"/>
            </w:tcBorders>
            <w:shd w:val="clear" w:color="auto" w:fill="auto"/>
            <w:noWrap/>
            <w:vAlign w:val="bottom"/>
          </w:tcPr>
          <w:p w14:paraId="7E40C79D" w14:textId="4C60D702" w:rsidR="0023366A" w:rsidRPr="00C807B8" w:rsidRDefault="0023366A" w:rsidP="0023366A">
            <w:pPr>
              <w:spacing w:line="240" w:lineRule="auto"/>
              <w:rPr>
                <w:rFonts w:eastAsia="Times New Roman" w:cs="Calibri"/>
                <w:color w:val="000000"/>
                <w:lang w:eastAsia="pl-PL"/>
              </w:rPr>
            </w:pPr>
            <w:r w:rsidRPr="00C807B8">
              <w:rPr>
                <w:rFonts w:eastAsia="Times New Roman" w:cs="Calibri"/>
                <w:color w:val="000000"/>
                <w:lang w:eastAsia="pl-PL"/>
              </w:rPr>
              <w:t>szt.</w:t>
            </w:r>
          </w:p>
        </w:tc>
        <w:tc>
          <w:tcPr>
            <w:tcW w:w="707" w:type="dxa"/>
            <w:tcBorders>
              <w:top w:val="single" w:sz="4" w:space="0" w:color="auto"/>
              <w:left w:val="nil"/>
              <w:bottom w:val="single" w:sz="4" w:space="0" w:color="auto"/>
              <w:right w:val="single" w:sz="4" w:space="0" w:color="auto"/>
            </w:tcBorders>
            <w:shd w:val="clear" w:color="auto" w:fill="auto"/>
            <w:noWrap/>
            <w:vAlign w:val="bottom"/>
          </w:tcPr>
          <w:p w14:paraId="1636D9E2" w14:textId="3A25453D" w:rsidR="0023366A" w:rsidRPr="00C807B8" w:rsidRDefault="0023366A" w:rsidP="0023366A">
            <w:pPr>
              <w:spacing w:line="240" w:lineRule="auto"/>
              <w:jc w:val="right"/>
              <w:rPr>
                <w:rFonts w:eastAsia="Times New Roman" w:cs="Calibri"/>
                <w:color w:val="000000"/>
                <w:lang w:eastAsia="pl-PL"/>
              </w:rPr>
            </w:pPr>
            <w:r w:rsidRPr="00C807B8">
              <w:rPr>
                <w:rFonts w:eastAsia="Times New Roman" w:cs="Calibri"/>
                <w:color w:val="000000"/>
                <w:lang w:eastAsia="pl-PL"/>
              </w:rPr>
              <w:t>1</w:t>
            </w:r>
          </w:p>
        </w:tc>
      </w:tr>
    </w:tbl>
    <w:p w14:paraId="54A7A699" w14:textId="77777777" w:rsidR="00C807B8" w:rsidRDefault="00C807B8" w:rsidP="00CB6F4F">
      <w:pPr>
        <w:spacing w:line="240" w:lineRule="auto"/>
      </w:pPr>
    </w:p>
    <w:p w14:paraId="009AA4E9" w14:textId="77777777" w:rsidR="00651A6C" w:rsidRPr="003D6729" w:rsidRDefault="00651A6C" w:rsidP="00651A6C">
      <w:pPr>
        <w:pStyle w:val="ALL11"/>
      </w:pPr>
      <w:bookmarkStart w:id="37" w:name="_Toc83723070"/>
      <w:bookmarkStart w:id="38" w:name="_Toc97810183"/>
      <w:r w:rsidRPr="003D6729">
        <w:t>Połączenia wyrównawcze</w:t>
      </w:r>
      <w:bookmarkEnd w:id="37"/>
      <w:bookmarkEnd w:id="38"/>
    </w:p>
    <w:p w14:paraId="0F5060EA" w14:textId="60FC3C9A" w:rsidR="00651A6C" w:rsidRDefault="00651A6C" w:rsidP="00651A6C">
      <w:pPr>
        <w:spacing w:line="240" w:lineRule="auto"/>
      </w:pPr>
      <w:r>
        <w:t>Do</w:t>
      </w:r>
      <w:r w:rsidRPr="00BE5D38">
        <w:t xml:space="preserve"> tablic</w:t>
      </w:r>
      <w:r w:rsidR="0023366A">
        <w:t>y</w:t>
      </w:r>
      <w:r w:rsidRPr="00BE5D38">
        <w:t xml:space="preserve"> rozdzielcz</w:t>
      </w:r>
      <w:r w:rsidR="0023366A">
        <w:t>ej T.TUNEL.</w:t>
      </w:r>
      <w:r w:rsidRPr="00BE5D38">
        <w:t xml:space="preserve"> należy doprowadzić przewód wyrównawczy główny </w:t>
      </w:r>
      <w:proofErr w:type="spellStart"/>
      <w:r w:rsidRPr="00BE5D38">
        <w:t>LgY</w:t>
      </w:r>
      <w:proofErr w:type="spellEnd"/>
      <w:r w:rsidRPr="00BE5D38">
        <w:t xml:space="preserve"> </w:t>
      </w:r>
      <w:r w:rsidR="0023366A">
        <w:t>25</w:t>
      </w:r>
      <w:r w:rsidRPr="00BE5D38">
        <w:t>mm</w:t>
      </w:r>
      <w:r w:rsidRPr="0023366A">
        <w:rPr>
          <w:vertAlign w:val="superscript"/>
        </w:rPr>
        <w:t>2</w:t>
      </w:r>
      <w:r w:rsidRPr="00BE5D38">
        <w:t xml:space="preserve">, do </w:t>
      </w:r>
      <w:r w:rsidR="0023366A">
        <w:t> </w:t>
      </w:r>
      <w:r w:rsidRPr="00BE5D38">
        <w:t>którego należy poprzez przelotowe listwy odgałęźne przyłączyć zaciski PE tablic.</w:t>
      </w:r>
      <w:r w:rsidR="00966900">
        <w:t xml:space="preserve"> </w:t>
      </w:r>
      <w:r w:rsidRPr="00BE5D38">
        <w:t xml:space="preserve">Przewód wyrównawczy główny oraz szyny wyrównawcze należy </w:t>
      </w:r>
      <w:r>
        <w:t>połączyć do istniejącego uziomu</w:t>
      </w:r>
      <w:r w:rsidR="00720FB9">
        <w:t xml:space="preserve"> budynku</w:t>
      </w:r>
      <w:r w:rsidRPr="00BE5D38">
        <w:t>.</w:t>
      </w:r>
      <w:r>
        <w:t xml:space="preserve"> </w:t>
      </w:r>
      <w:r w:rsidRPr="00BE5D38">
        <w:t>Wartość rezystancji uziemienia R&lt;10Ω.</w:t>
      </w:r>
    </w:p>
    <w:p w14:paraId="19A2A995" w14:textId="77777777" w:rsidR="00651A6C" w:rsidRPr="00BE5D38" w:rsidRDefault="00651A6C" w:rsidP="00651A6C">
      <w:pPr>
        <w:spacing w:line="240" w:lineRule="auto"/>
      </w:pPr>
    </w:p>
    <w:p w14:paraId="2E83B106" w14:textId="77777777" w:rsidR="00651A6C" w:rsidRPr="003D6729" w:rsidRDefault="00651A6C" w:rsidP="00651A6C">
      <w:pPr>
        <w:pStyle w:val="ALL11"/>
      </w:pPr>
      <w:bookmarkStart w:id="39" w:name="_Toc83723072"/>
      <w:bookmarkStart w:id="40" w:name="_Toc97810184"/>
      <w:r w:rsidRPr="003D6729">
        <w:t>Ochrona przeciwprzepięciowa</w:t>
      </w:r>
      <w:bookmarkEnd w:id="39"/>
      <w:bookmarkEnd w:id="40"/>
    </w:p>
    <w:p w14:paraId="0D2B1171" w14:textId="296D25B8" w:rsidR="00651A6C" w:rsidRDefault="00651A6C" w:rsidP="00651A6C">
      <w:pPr>
        <w:spacing w:line="240" w:lineRule="auto"/>
      </w:pPr>
      <w:r>
        <w:t>Dla zapewnienia ochrony przed przepięciami urządzeń projektuje się zainstalować ochronniki typu 2 w</w:t>
      </w:r>
      <w:r w:rsidR="006279ED">
        <w:t xml:space="preserve"> tablicy T.TUNEL</w:t>
      </w:r>
      <w:r>
        <w:t xml:space="preserve">. </w:t>
      </w:r>
    </w:p>
    <w:p w14:paraId="4848E2DC" w14:textId="77777777" w:rsidR="00651A6C" w:rsidRDefault="00651A6C" w:rsidP="00651A6C">
      <w:pPr>
        <w:spacing w:line="240" w:lineRule="auto"/>
      </w:pPr>
    </w:p>
    <w:p w14:paraId="2F33DE5A" w14:textId="77777777" w:rsidR="00651A6C" w:rsidRDefault="00651A6C" w:rsidP="00651A6C">
      <w:pPr>
        <w:pStyle w:val="ALL11"/>
      </w:pPr>
      <w:bookmarkStart w:id="41" w:name="_Toc83723073"/>
      <w:bookmarkStart w:id="42" w:name="_Toc97810185"/>
      <w:r>
        <w:t>Ochrona przeciwporażeniowa</w:t>
      </w:r>
      <w:bookmarkEnd w:id="41"/>
      <w:bookmarkEnd w:id="42"/>
    </w:p>
    <w:p w14:paraId="73E5E0A8" w14:textId="294AB62E" w:rsidR="00651A6C" w:rsidRDefault="00651A6C" w:rsidP="00651A6C">
      <w:pPr>
        <w:spacing w:line="240" w:lineRule="auto"/>
      </w:pPr>
      <w:r>
        <w:t>O</w:t>
      </w:r>
      <w:r w:rsidRPr="009B232A">
        <w:t xml:space="preserve">chronę </w:t>
      </w:r>
      <w:r>
        <w:t>przeciwporażeniową wykonać zgodnie z normą</w:t>
      </w:r>
      <w:r w:rsidRPr="009B232A">
        <w:t xml:space="preserve"> PN-HD 60364-4-41</w:t>
      </w:r>
      <w:r>
        <w:t>.</w:t>
      </w:r>
      <w:r w:rsidRPr="009B232A">
        <w:t xml:space="preserve"> Ochronę przed dotykiem pośrednim realizować przez samoczynne szybkie odłączenie napięcia w</w:t>
      </w:r>
      <w:r>
        <w:t> </w:t>
      </w:r>
      <w:r w:rsidRPr="009B232A">
        <w:t>układzie T</w:t>
      </w:r>
      <w:r>
        <w:t>N-S</w:t>
      </w:r>
      <w:r w:rsidRPr="009B232A">
        <w:t>. Ochron</w:t>
      </w:r>
      <w:r>
        <w:t>ę</w:t>
      </w:r>
      <w:r w:rsidRPr="009B232A">
        <w:t xml:space="preserve"> przed dotykiem pośrednim zapewnia zastosowanie drugiej klasy ochronności dla opraw, kabli</w:t>
      </w:r>
      <w:r>
        <w:t xml:space="preserve"> i przewodów</w:t>
      </w:r>
      <w:r w:rsidRPr="009B232A">
        <w:t xml:space="preserve"> zasilających</w:t>
      </w:r>
      <w:r>
        <w:t>.</w:t>
      </w:r>
      <w:r w:rsidR="006279ED">
        <w:t xml:space="preserve"> </w:t>
      </w:r>
      <w:r>
        <w:t xml:space="preserve">Jako ochronę uzupełniającą zastosowano wyłączniki różnicowo-prądowe. Projektuje się zastosowanie wyłączników różnicowoprądowych  o </w:t>
      </w:r>
      <w:r w:rsidRPr="00850B35">
        <w:t>Δ</w:t>
      </w:r>
      <w:r>
        <w:t xml:space="preserve">I =30mA o typie A. </w:t>
      </w:r>
      <w:r w:rsidR="006279ED">
        <w:t xml:space="preserve"> </w:t>
      </w:r>
      <w:r w:rsidRPr="00B0301B">
        <w:t>Przewód ochronny musi mieć izolację koloru żółto-zielonego. Przewody ochronne PE z</w:t>
      </w:r>
      <w:r w:rsidR="006279ED">
        <w:t xml:space="preserve"> </w:t>
      </w:r>
      <w:r w:rsidRPr="00B0301B">
        <w:t>poszczególnych instalacji odbiorczych należy przyłączyć do wspólnego magistralnego przewodu ochronnego.</w:t>
      </w:r>
    </w:p>
    <w:p w14:paraId="323BBDC1" w14:textId="77777777" w:rsidR="006279ED" w:rsidRDefault="006279ED" w:rsidP="00651A6C">
      <w:pPr>
        <w:spacing w:line="240" w:lineRule="auto"/>
      </w:pPr>
    </w:p>
    <w:p w14:paraId="4AB7CE57" w14:textId="77777777" w:rsidR="00985A42" w:rsidRDefault="00985A42">
      <w:pPr>
        <w:spacing w:line="240" w:lineRule="auto"/>
        <w:rPr>
          <w:rFonts w:asciiTheme="minorHAnsi" w:eastAsiaTheme="minorHAnsi" w:hAnsiTheme="minorHAnsi" w:cstheme="minorBidi"/>
          <w:b/>
        </w:rPr>
      </w:pPr>
      <w:bookmarkStart w:id="43" w:name="_Toc83723074"/>
      <w:bookmarkStart w:id="44" w:name="_Toc97810186"/>
      <w:r>
        <w:br w:type="page"/>
      </w:r>
    </w:p>
    <w:p w14:paraId="0D026697" w14:textId="63D703C0" w:rsidR="00651A6C" w:rsidRDefault="00651A6C" w:rsidP="00651A6C">
      <w:pPr>
        <w:pStyle w:val="ALL11"/>
      </w:pPr>
      <w:r>
        <w:lastRenderedPageBreak/>
        <w:t>Uwagi</w:t>
      </w:r>
      <w:bookmarkEnd w:id="43"/>
      <w:bookmarkEnd w:id="44"/>
    </w:p>
    <w:p w14:paraId="30267836" w14:textId="77777777" w:rsidR="00651A6C" w:rsidRPr="008811FD" w:rsidRDefault="00651A6C" w:rsidP="00651A6C">
      <w:pPr>
        <w:pStyle w:val="Nagwek1"/>
        <w:numPr>
          <w:ilvl w:val="0"/>
          <w:numId w:val="14"/>
        </w:numPr>
        <w:rPr>
          <w:color w:val="auto"/>
        </w:rPr>
      </w:pPr>
      <w:r w:rsidRPr="008811FD">
        <w:rPr>
          <w:color w:val="auto"/>
        </w:rPr>
        <w:t>Rozdzielnice oraz obwody instalacji elektrycznych powinny być opisane w sposób trwały.</w:t>
      </w:r>
    </w:p>
    <w:p w14:paraId="4EDE82C9" w14:textId="77777777" w:rsidR="00651A6C" w:rsidRPr="008811FD" w:rsidRDefault="00651A6C" w:rsidP="00651A6C">
      <w:pPr>
        <w:pStyle w:val="Nagwek1"/>
        <w:numPr>
          <w:ilvl w:val="0"/>
          <w:numId w:val="14"/>
        </w:numPr>
        <w:rPr>
          <w:color w:val="auto"/>
        </w:rPr>
      </w:pPr>
      <w:r w:rsidRPr="008811FD">
        <w:rPr>
          <w:color w:val="auto"/>
        </w:rPr>
        <w:t>Wszystkie przebicia przez strefy pożarowe należy uszczelnić masą uszczelniającą o odporności ogniowej odpowiadającej przekraczanej przegrodzie, np. HILTI CP611A lub równoważną. Miejsca wypełnić masą zgodnie z instrukcją producenta, po zastygnięciu obrobić oraz oznaczyć właściwie dla danej charakterystyki zabezpieczenia.</w:t>
      </w:r>
    </w:p>
    <w:p w14:paraId="494C4AAF" w14:textId="77777777" w:rsidR="00651A6C" w:rsidRPr="008811FD" w:rsidRDefault="00651A6C" w:rsidP="00651A6C">
      <w:pPr>
        <w:pStyle w:val="Nagwek1"/>
        <w:numPr>
          <w:ilvl w:val="0"/>
          <w:numId w:val="14"/>
        </w:numPr>
        <w:rPr>
          <w:color w:val="auto"/>
        </w:rPr>
      </w:pPr>
      <w:r w:rsidRPr="008811FD">
        <w:rPr>
          <w:color w:val="auto"/>
        </w:rPr>
        <w:t>Przewody niepalne układać innymi trasami niż główne, mocując przewody w odstępach co 30cm certyfikowanymi obejmami ognioodpornymi o odpowiedniej średnicy.</w:t>
      </w:r>
    </w:p>
    <w:p w14:paraId="0EDA0A79" w14:textId="77777777" w:rsidR="00651A6C" w:rsidRPr="008811FD" w:rsidRDefault="00651A6C" w:rsidP="00651A6C">
      <w:pPr>
        <w:pStyle w:val="Nagwek1"/>
        <w:numPr>
          <w:ilvl w:val="0"/>
          <w:numId w:val="14"/>
        </w:numPr>
        <w:rPr>
          <w:color w:val="auto"/>
        </w:rPr>
      </w:pPr>
      <w:r w:rsidRPr="008811FD">
        <w:rPr>
          <w:color w:val="auto"/>
        </w:rPr>
        <w:t xml:space="preserve">Całość robót wykonać zgodnie z BHP oraz przepisami normy PN-IEC 60364, </w:t>
      </w:r>
      <w:r w:rsidRPr="008811FD">
        <w:rPr>
          <w:color w:val="auto"/>
        </w:rPr>
        <w:br/>
        <w:t>PN-HD 60364-4-41,  PN-IEC 364-4-481 oraz PN-EN 12464-1:2012.</w:t>
      </w:r>
    </w:p>
    <w:p w14:paraId="5DD070D6" w14:textId="77777777" w:rsidR="00651A6C" w:rsidRPr="00850B35" w:rsidRDefault="00651A6C" w:rsidP="00651A6C">
      <w:pPr>
        <w:pStyle w:val="Nagwek1"/>
        <w:numPr>
          <w:ilvl w:val="0"/>
          <w:numId w:val="14"/>
        </w:numPr>
        <w:rPr>
          <w:color w:val="auto"/>
        </w:rPr>
      </w:pPr>
      <w:r w:rsidRPr="00850B35">
        <w:rPr>
          <w:color w:val="auto"/>
        </w:rPr>
        <w:t>Osoby wykonujące instalację elektryczną winny posiadać aktualne zaświadczenie kwalifikacyjne grupy „E” i winna posiadać praktyczne doświadczenie przy budowie instalacji w obiektach opieki medycznej.</w:t>
      </w:r>
    </w:p>
    <w:p w14:paraId="2085BA61" w14:textId="77777777" w:rsidR="00651A6C" w:rsidRDefault="00651A6C" w:rsidP="00651A6C">
      <w:pPr>
        <w:pStyle w:val="Nagwek1"/>
        <w:numPr>
          <w:ilvl w:val="0"/>
          <w:numId w:val="14"/>
        </w:numPr>
        <w:rPr>
          <w:color w:val="auto"/>
        </w:rPr>
      </w:pPr>
      <w:r w:rsidRPr="00850B35">
        <w:rPr>
          <w:color w:val="auto"/>
        </w:rPr>
        <w:t>Po wybudowaniu projektowanych urządzeń należy przeprowadzić próby i pomiary odbiorcze.</w:t>
      </w:r>
    </w:p>
    <w:tbl>
      <w:tblPr>
        <w:tblW w:w="9498" w:type="dxa"/>
        <w:tblInd w:w="70" w:type="dxa"/>
        <w:tblCellMar>
          <w:left w:w="70" w:type="dxa"/>
          <w:right w:w="70" w:type="dxa"/>
        </w:tblCellMar>
        <w:tblLook w:val="04A0" w:firstRow="1" w:lastRow="0" w:firstColumn="1" w:lastColumn="0" w:noHBand="0" w:noVBand="1"/>
      </w:tblPr>
      <w:tblGrid>
        <w:gridCol w:w="5103"/>
        <w:gridCol w:w="4395"/>
      </w:tblGrid>
      <w:tr w:rsidR="00651A6C" w:rsidRPr="00E107B9" w14:paraId="7CC07732" w14:textId="77777777" w:rsidTr="00773E53">
        <w:trPr>
          <w:trHeight w:hRule="exact" w:val="1161"/>
        </w:trPr>
        <w:tc>
          <w:tcPr>
            <w:tcW w:w="5103" w:type="dxa"/>
          </w:tcPr>
          <w:p w14:paraId="24D65428" w14:textId="77777777" w:rsidR="006279ED" w:rsidRDefault="006279ED" w:rsidP="00773E53">
            <w:pPr>
              <w:spacing w:before="60"/>
              <w:rPr>
                <w:sz w:val="20"/>
              </w:rPr>
            </w:pPr>
          </w:p>
          <w:p w14:paraId="485B0B00" w14:textId="1B57C708" w:rsidR="00651A6C" w:rsidRPr="00E107B9" w:rsidRDefault="00651A6C" w:rsidP="00773E53">
            <w:pPr>
              <w:spacing w:before="60"/>
              <w:rPr>
                <w:sz w:val="20"/>
              </w:rPr>
            </w:pPr>
            <w:r w:rsidRPr="00E107B9">
              <w:rPr>
                <w:sz w:val="20"/>
              </w:rPr>
              <w:t>PROJEKTANT:</w:t>
            </w:r>
          </w:p>
          <w:p w14:paraId="67C1D47E" w14:textId="77777777" w:rsidR="00651A6C" w:rsidRPr="00E107B9" w:rsidRDefault="00651A6C" w:rsidP="00773E53">
            <w:pPr>
              <w:spacing w:before="60"/>
              <w:rPr>
                <w:sz w:val="20"/>
              </w:rPr>
            </w:pPr>
          </w:p>
          <w:p w14:paraId="1201C948" w14:textId="40CB8FA0" w:rsidR="00651A6C" w:rsidRPr="00E107B9" w:rsidRDefault="006279ED" w:rsidP="006279ED">
            <w:pPr>
              <w:tabs>
                <w:tab w:val="left" w:pos="3236"/>
              </w:tabs>
              <w:spacing w:before="60"/>
              <w:rPr>
                <w:sz w:val="20"/>
              </w:rPr>
            </w:pPr>
            <w:r>
              <w:rPr>
                <w:sz w:val="20"/>
              </w:rPr>
              <w:tab/>
            </w:r>
          </w:p>
          <w:p w14:paraId="07B43982" w14:textId="77777777" w:rsidR="00651A6C" w:rsidRPr="00E107B9" w:rsidRDefault="00651A6C" w:rsidP="00773E53">
            <w:pPr>
              <w:spacing w:before="60"/>
              <w:rPr>
                <w:sz w:val="20"/>
              </w:rPr>
            </w:pPr>
          </w:p>
        </w:tc>
        <w:tc>
          <w:tcPr>
            <w:tcW w:w="4395" w:type="dxa"/>
          </w:tcPr>
          <w:p w14:paraId="0DCEA289" w14:textId="77777777" w:rsidR="006279ED" w:rsidRDefault="006279ED" w:rsidP="00773E53">
            <w:pPr>
              <w:spacing w:line="240" w:lineRule="auto"/>
              <w:rPr>
                <w:rFonts w:cs="Tahoma"/>
                <w:sz w:val="20"/>
                <w:szCs w:val="20"/>
              </w:rPr>
            </w:pPr>
          </w:p>
          <w:p w14:paraId="2AA78232" w14:textId="77777777" w:rsidR="006279ED" w:rsidRDefault="006279ED" w:rsidP="00773E53">
            <w:pPr>
              <w:spacing w:line="240" w:lineRule="auto"/>
              <w:rPr>
                <w:rFonts w:cs="Tahoma"/>
                <w:sz w:val="20"/>
                <w:szCs w:val="20"/>
              </w:rPr>
            </w:pPr>
          </w:p>
          <w:p w14:paraId="280EF3AA" w14:textId="773A7620" w:rsidR="00651A6C" w:rsidRDefault="00651A6C" w:rsidP="00773E53">
            <w:pPr>
              <w:spacing w:line="240" w:lineRule="auto"/>
              <w:rPr>
                <w:rFonts w:cs="Tahoma"/>
                <w:sz w:val="20"/>
                <w:szCs w:val="20"/>
              </w:rPr>
            </w:pPr>
            <w:r w:rsidRPr="00E107B9">
              <w:rPr>
                <w:rFonts w:cs="Tahoma"/>
                <w:sz w:val="20"/>
                <w:szCs w:val="20"/>
              </w:rPr>
              <w:t xml:space="preserve">mgr inż. </w:t>
            </w:r>
            <w:r>
              <w:rPr>
                <w:rFonts w:cs="Tahoma"/>
                <w:sz w:val="20"/>
                <w:szCs w:val="20"/>
              </w:rPr>
              <w:t>Dariusz Naruszewicz</w:t>
            </w:r>
          </w:p>
          <w:p w14:paraId="60A68684" w14:textId="77777777" w:rsidR="00651A6C" w:rsidRPr="00E107B9" w:rsidRDefault="00651A6C" w:rsidP="00773E53">
            <w:pPr>
              <w:spacing w:line="240" w:lineRule="auto"/>
              <w:rPr>
                <w:sz w:val="20"/>
                <w:szCs w:val="20"/>
              </w:rPr>
            </w:pPr>
            <w:r>
              <w:rPr>
                <w:sz w:val="20"/>
                <w:szCs w:val="20"/>
              </w:rPr>
              <w:t xml:space="preserve">nr </w:t>
            </w:r>
            <w:proofErr w:type="spellStart"/>
            <w:r>
              <w:rPr>
                <w:sz w:val="20"/>
                <w:szCs w:val="20"/>
              </w:rPr>
              <w:t>upr</w:t>
            </w:r>
            <w:proofErr w:type="spellEnd"/>
            <w:r>
              <w:rPr>
                <w:sz w:val="20"/>
                <w:szCs w:val="20"/>
              </w:rPr>
              <w:t>. WAM/0068/PWOE/11</w:t>
            </w:r>
            <w:r w:rsidRPr="00E107B9">
              <w:rPr>
                <w:sz w:val="20"/>
                <w:szCs w:val="20"/>
              </w:rPr>
              <w:t xml:space="preserve"> </w:t>
            </w:r>
          </w:p>
          <w:p w14:paraId="6F8353E9" w14:textId="77777777" w:rsidR="00651A6C" w:rsidRPr="00E107B9" w:rsidRDefault="00651A6C" w:rsidP="00773E53">
            <w:pPr>
              <w:spacing w:line="240" w:lineRule="auto"/>
              <w:rPr>
                <w:sz w:val="20"/>
                <w:szCs w:val="20"/>
              </w:rPr>
            </w:pPr>
          </w:p>
          <w:p w14:paraId="1C37094F" w14:textId="77777777" w:rsidR="00651A6C" w:rsidRPr="00E107B9" w:rsidRDefault="00651A6C" w:rsidP="00773E53">
            <w:pPr>
              <w:spacing w:before="60"/>
              <w:rPr>
                <w:rFonts w:cs="Tahoma"/>
                <w:sz w:val="20"/>
                <w:szCs w:val="20"/>
              </w:rPr>
            </w:pPr>
          </w:p>
          <w:p w14:paraId="066CD253" w14:textId="77777777" w:rsidR="00651A6C" w:rsidRPr="00E107B9" w:rsidRDefault="00651A6C" w:rsidP="00773E53">
            <w:pPr>
              <w:spacing w:before="60"/>
              <w:rPr>
                <w:rFonts w:cs="Tahoma"/>
                <w:sz w:val="20"/>
                <w:szCs w:val="20"/>
              </w:rPr>
            </w:pPr>
          </w:p>
          <w:p w14:paraId="17CD7D97" w14:textId="77777777" w:rsidR="00651A6C" w:rsidRPr="00E107B9" w:rsidRDefault="00651A6C" w:rsidP="00773E53">
            <w:pPr>
              <w:spacing w:before="60"/>
              <w:rPr>
                <w:rFonts w:cs="Tahoma"/>
                <w:sz w:val="20"/>
                <w:szCs w:val="20"/>
              </w:rPr>
            </w:pPr>
          </w:p>
          <w:p w14:paraId="4157CF9D" w14:textId="77777777" w:rsidR="00651A6C" w:rsidRPr="00E107B9" w:rsidRDefault="00651A6C" w:rsidP="00773E53">
            <w:pPr>
              <w:spacing w:before="60"/>
              <w:rPr>
                <w:rFonts w:cs="Tahoma"/>
                <w:sz w:val="20"/>
                <w:szCs w:val="20"/>
              </w:rPr>
            </w:pPr>
          </w:p>
          <w:p w14:paraId="60C497FE" w14:textId="77777777" w:rsidR="00651A6C" w:rsidRPr="00E107B9" w:rsidRDefault="00651A6C" w:rsidP="00773E53">
            <w:pPr>
              <w:spacing w:before="60"/>
              <w:rPr>
                <w:rFonts w:cs="Tahoma"/>
                <w:sz w:val="20"/>
                <w:szCs w:val="20"/>
              </w:rPr>
            </w:pPr>
          </w:p>
          <w:p w14:paraId="7107E2EE" w14:textId="77777777" w:rsidR="00651A6C" w:rsidRPr="00E107B9" w:rsidRDefault="00651A6C" w:rsidP="00773E53">
            <w:pPr>
              <w:spacing w:before="60"/>
              <w:rPr>
                <w:rFonts w:cs="Tahoma"/>
                <w:sz w:val="20"/>
                <w:szCs w:val="20"/>
              </w:rPr>
            </w:pPr>
          </w:p>
          <w:p w14:paraId="5699C7BC" w14:textId="77777777" w:rsidR="00651A6C" w:rsidRPr="00E107B9" w:rsidRDefault="00651A6C" w:rsidP="00773E53">
            <w:pPr>
              <w:spacing w:before="60"/>
              <w:rPr>
                <w:rFonts w:cs="Tahoma"/>
                <w:sz w:val="20"/>
                <w:szCs w:val="20"/>
              </w:rPr>
            </w:pPr>
          </w:p>
          <w:p w14:paraId="64905A20" w14:textId="77777777" w:rsidR="00651A6C" w:rsidRPr="00E107B9" w:rsidRDefault="00651A6C" w:rsidP="00773E53">
            <w:pPr>
              <w:spacing w:before="60"/>
              <w:rPr>
                <w:rFonts w:cs="Tahoma"/>
                <w:sz w:val="20"/>
                <w:szCs w:val="20"/>
              </w:rPr>
            </w:pPr>
          </w:p>
          <w:p w14:paraId="10DE6DDF" w14:textId="77777777" w:rsidR="00651A6C" w:rsidRPr="00E107B9" w:rsidRDefault="00651A6C" w:rsidP="00773E53">
            <w:pPr>
              <w:spacing w:before="60"/>
              <w:rPr>
                <w:rFonts w:cs="Tahoma"/>
                <w:sz w:val="20"/>
                <w:szCs w:val="20"/>
              </w:rPr>
            </w:pPr>
          </w:p>
          <w:p w14:paraId="4029BB3C" w14:textId="77777777" w:rsidR="00651A6C" w:rsidRPr="00E107B9" w:rsidRDefault="00651A6C" w:rsidP="00773E53">
            <w:pPr>
              <w:spacing w:before="60"/>
              <w:rPr>
                <w:rFonts w:cs="Tahoma"/>
                <w:sz w:val="20"/>
                <w:szCs w:val="20"/>
              </w:rPr>
            </w:pPr>
          </w:p>
          <w:p w14:paraId="1C00C19E" w14:textId="77777777" w:rsidR="00651A6C" w:rsidRPr="00E107B9" w:rsidRDefault="00651A6C" w:rsidP="00773E53">
            <w:pPr>
              <w:spacing w:before="60"/>
              <w:rPr>
                <w:rFonts w:cs="Tahoma"/>
                <w:sz w:val="20"/>
                <w:szCs w:val="20"/>
              </w:rPr>
            </w:pPr>
          </w:p>
          <w:p w14:paraId="6410958D" w14:textId="77777777" w:rsidR="00651A6C" w:rsidRPr="00E107B9" w:rsidRDefault="00651A6C" w:rsidP="00773E53">
            <w:pPr>
              <w:spacing w:before="60"/>
              <w:rPr>
                <w:rFonts w:cs="Tahoma"/>
                <w:sz w:val="20"/>
                <w:szCs w:val="20"/>
              </w:rPr>
            </w:pPr>
          </w:p>
          <w:p w14:paraId="6B46232D" w14:textId="77777777" w:rsidR="00651A6C" w:rsidRPr="00E107B9" w:rsidRDefault="00651A6C" w:rsidP="00773E53">
            <w:pPr>
              <w:spacing w:before="60"/>
              <w:rPr>
                <w:sz w:val="20"/>
                <w:szCs w:val="20"/>
              </w:rPr>
            </w:pPr>
          </w:p>
        </w:tc>
      </w:tr>
    </w:tbl>
    <w:p w14:paraId="25BE9D67" w14:textId="784BAAB5" w:rsidR="00FD4C49" w:rsidRDefault="00FD4C49" w:rsidP="006279ED"/>
    <w:p w14:paraId="09E0D6DF" w14:textId="77777777" w:rsidR="00427D08" w:rsidRPr="00651A6C" w:rsidRDefault="00427D08" w:rsidP="006279ED"/>
    <w:sectPr w:rsidR="00427D08" w:rsidRPr="00651A6C" w:rsidSect="00101F21">
      <w:headerReference w:type="default" r:id="rId14"/>
      <w:footerReference w:type="default" r:id="rId15"/>
      <w:headerReference w:type="first" r:id="rId16"/>
      <w:footerReference w:type="first" r:id="rId17"/>
      <w:pgSz w:w="11906" w:h="16838" w:code="9"/>
      <w:pgMar w:top="1287" w:right="1417" w:bottom="1135" w:left="1417" w:header="567" w:footer="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EE1F69" w14:textId="77777777" w:rsidR="00773E53" w:rsidRDefault="00773E53">
      <w:pPr>
        <w:spacing w:line="240" w:lineRule="auto"/>
      </w:pPr>
      <w:r>
        <w:separator/>
      </w:r>
    </w:p>
    <w:p w14:paraId="5437CAD2" w14:textId="77777777" w:rsidR="00773E53" w:rsidRDefault="00773E53"/>
  </w:endnote>
  <w:endnote w:type="continuationSeparator" w:id="0">
    <w:p w14:paraId="16E7C967" w14:textId="77777777" w:rsidR="00773E53" w:rsidRDefault="00773E53">
      <w:pPr>
        <w:spacing w:line="240" w:lineRule="auto"/>
      </w:pPr>
      <w:r>
        <w:continuationSeparator/>
      </w:r>
    </w:p>
    <w:p w14:paraId="55262233" w14:textId="77777777" w:rsidR="00773E53" w:rsidRDefault="00773E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Gill Sans MT">
    <w:panose1 w:val="020B0502020104020203"/>
    <w:charset w:val="EE"/>
    <w:family w:val="swiss"/>
    <w:pitch w:val="variable"/>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UERFTN+PfuturaBook">
    <w:altName w:val="Arial"/>
    <w:panose1 w:val="00000000000000000000"/>
    <w:charset w:val="00"/>
    <w:family w:val="swiss"/>
    <w:notTrueType/>
    <w:pitch w:val="default"/>
    <w:sig w:usb0="00000003" w:usb1="00000000" w:usb2="00000000" w:usb3="00000000" w:csb0="00000001" w:csb1="00000000"/>
  </w:font>
  <w:font w:name="Humnst777LtEU">
    <w:altName w:val="Arial"/>
    <w:panose1 w:val="00000000000000000000"/>
    <w:charset w:val="00"/>
    <w:family w:val="swiss"/>
    <w:notTrueType/>
    <w:pitch w:val="default"/>
    <w:sig w:usb0="00000003" w:usb1="00000000" w:usb2="00000000" w:usb3="00000000" w:csb0="00000001" w:csb1="00000000"/>
  </w:font>
  <w:font w:name="ヒラギノ角ゴ Pro W3">
    <w:altName w:val="Yu Gothic"/>
    <w:charset w:val="80"/>
    <w:family w:val="auto"/>
    <w:pitch w:val="variable"/>
    <w:sig w:usb0="00000000" w:usb1="00000000" w:usb2="01000407" w:usb3="00000000" w:csb0="00020000" w:csb1="00000000"/>
  </w:font>
  <w:font w:name="StarSymbol">
    <w:altName w:val="Yu Gothic"/>
    <w:charset w:val="02"/>
    <w:family w:val="auto"/>
    <w:pitch w:val="default"/>
  </w:font>
  <w:font w:name="Wingdings 2">
    <w:panose1 w:val="05020102010507070707"/>
    <w:charset w:val="02"/>
    <w:family w:val="roman"/>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FuturaTEELig">
    <w:altName w:val="Times New Roman"/>
    <w:charset w:val="00"/>
    <w:family w:val="auto"/>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Arial Bold">
    <w:altName w:val="Arial"/>
    <w:charset w:val="00"/>
    <w:family w:val="auto"/>
    <w:pitch w:val="variable"/>
    <w:sig w:usb0="00000003" w:usb1="00000000" w:usb2="00000000" w:usb3="00000000" w:csb0="00000001" w:csb1="00000000"/>
  </w:font>
  <w:font w:name="Myriad Pro Light">
    <w:altName w:val="Arial"/>
    <w:panose1 w:val="020B0603030403020204"/>
    <w:charset w:val="00"/>
    <w:family w:val="swiss"/>
    <w:notTrueType/>
    <w:pitch w:val="variable"/>
    <w:sig w:usb0="A00002AF" w:usb1="5000204B" w:usb2="00000000" w:usb3="00000000" w:csb0="0000019F" w:csb1="00000000"/>
  </w:font>
  <w:font w:name="Cambria">
    <w:panose1 w:val="02040503050406030204"/>
    <w:charset w:val="EE"/>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font>
  <w:font w:name="SymbolMT">
    <w:altName w:val="Cambria"/>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0185790"/>
      <w:docPartObj>
        <w:docPartGallery w:val="Page Numbers (Bottom of Page)"/>
        <w:docPartUnique/>
      </w:docPartObj>
    </w:sdtPr>
    <w:sdtEndPr/>
    <w:sdtContent>
      <w:p w14:paraId="76FC3B6D" w14:textId="77777777" w:rsidR="00E64DD9" w:rsidRDefault="00E64DD9">
        <w:pPr>
          <w:pStyle w:val="Stopka"/>
          <w:jc w:val="right"/>
        </w:pPr>
        <w:r>
          <w:fldChar w:fldCharType="begin"/>
        </w:r>
        <w:r>
          <w:instrText>PAGE   \* MERGEFORMAT</w:instrText>
        </w:r>
        <w:r>
          <w:fldChar w:fldCharType="separate"/>
        </w:r>
        <w:r w:rsidRPr="00FD326A">
          <w:rPr>
            <w:noProof/>
            <w:lang w:val="pl-PL"/>
          </w:rPr>
          <w:t>11</w:t>
        </w:r>
        <w:r>
          <w:fldChar w:fldCharType="end"/>
        </w:r>
      </w:p>
    </w:sdtContent>
  </w:sdt>
  <w:p w14:paraId="4580C7B9" w14:textId="77777777" w:rsidR="00E64DD9" w:rsidRDefault="00E64DD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4A6D6B" w14:textId="77777777" w:rsidR="00E64DD9" w:rsidRDefault="00E64DD9">
    <w:pPr>
      <w:pStyle w:val="Stopka"/>
    </w:pPr>
  </w:p>
  <w:p w14:paraId="74549628" w14:textId="77777777" w:rsidR="00E64DD9" w:rsidRDefault="00E64DD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FF608A" w14:textId="77777777" w:rsidR="00773E53" w:rsidRDefault="00773E53">
      <w:pPr>
        <w:spacing w:line="240" w:lineRule="auto"/>
      </w:pPr>
      <w:r>
        <w:separator/>
      </w:r>
    </w:p>
    <w:p w14:paraId="67276592" w14:textId="77777777" w:rsidR="00773E53" w:rsidRDefault="00773E53"/>
  </w:footnote>
  <w:footnote w:type="continuationSeparator" w:id="0">
    <w:p w14:paraId="1281C7E1" w14:textId="77777777" w:rsidR="00773E53" w:rsidRDefault="00773E53">
      <w:pPr>
        <w:spacing w:line="240" w:lineRule="auto"/>
      </w:pPr>
      <w:r>
        <w:continuationSeparator/>
      </w:r>
    </w:p>
    <w:p w14:paraId="17DDC50D" w14:textId="77777777" w:rsidR="00773E53" w:rsidRDefault="00773E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5CD672" w14:textId="77777777" w:rsidR="00101F21" w:rsidRPr="007D2762" w:rsidRDefault="00101F21" w:rsidP="00101F21">
    <w:pPr>
      <w:rPr>
        <w:sz w:val="16"/>
        <w:szCs w:val="16"/>
      </w:rPr>
    </w:pPr>
    <w:r w:rsidRPr="007D2762">
      <w:rPr>
        <w:noProof/>
        <w:color w:val="FFFFFF"/>
        <w:sz w:val="16"/>
        <w:szCs w:val="16"/>
      </w:rPr>
      <w:drawing>
        <wp:anchor distT="0" distB="0" distL="114300" distR="114300" simplePos="0" relativeHeight="251680768" behindDoc="0" locked="0" layoutInCell="1" allowOverlap="1" wp14:anchorId="68C51580" wp14:editId="5DAF44D0">
          <wp:simplePos x="0" y="0"/>
          <wp:positionH relativeFrom="margin">
            <wp:posOffset>4639310</wp:posOffset>
          </wp:positionH>
          <wp:positionV relativeFrom="margin">
            <wp:posOffset>-455295</wp:posOffset>
          </wp:positionV>
          <wp:extent cx="1043305" cy="400050"/>
          <wp:effectExtent l="0" t="0" r="4445" b="0"/>
          <wp:wrapSquare wrapText="bothSides"/>
          <wp:docPr id="40" name="Obraz 40" descr="LOGO_black&amp;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LOGO_black&amp;white"/>
                  <pic:cNvPicPr>
                    <a:picLocks noChangeAspect="1" noChangeArrowheads="1"/>
                  </pic:cNvPicPr>
                </pic:nvPicPr>
                <pic:blipFill>
                  <a:blip r:embed="rId1">
                    <a:extLst>
                      <a:ext uri="{28A0092B-C50C-407E-A947-70E740481C1C}">
                        <a14:useLocalDpi xmlns:a14="http://schemas.microsoft.com/office/drawing/2010/main" val="0"/>
                      </a:ext>
                    </a:extLst>
                  </a:blip>
                  <a:srcRect t="23412" b="22353"/>
                  <a:stretch>
                    <a:fillRect/>
                  </a:stretch>
                </pic:blipFill>
                <pic:spPr bwMode="auto">
                  <a:xfrm>
                    <a:off x="0" y="0"/>
                    <a:ext cx="104330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D2762">
      <w:rPr>
        <w:b/>
        <w:color w:val="808080"/>
        <w:sz w:val="16"/>
        <w:szCs w:val="16"/>
      </w:rPr>
      <w:t xml:space="preserve">Przedsiębiorstwo Organizacji  Inwestycji  </w:t>
    </w:r>
    <w:proofErr w:type="spellStart"/>
    <w:r w:rsidRPr="007D2762">
      <w:rPr>
        <w:b/>
        <w:color w:val="808080"/>
        <w:sz w:val="16"/>
        <w:szCs w:val="16"/>
      </w:rPr>
      <w:t>Allplan</w:t>
    </w:r>
    <w:proofErr w:type="spellEnd"/>
    <w:r w:rsidRPr="007D2762">
      <w:rPr>
        <w:b/>
        <w:color w:val="808080"/>
        <w:sz w:val="16"/>
        <w:szCs w:val="16"/>
      </w:rPr>
      <w:t xml:space="preserve">  Sp.  z  o.o.</w:t>
    </w:r>
  </w:p>
  <w:p w14:paraId="329B8E02" w14:textId="77777777" w:rsidR="00101F21" w:rsidRPr="007D2762" w:rsidRDefault="00101F21" w:rsidP="00101F21">
    <w:pPr>
      <w:pStyle w:val="Stopka"/>
      <w:ind w:right="3118"/>
      <w:rPr>
        <w:color w:val="808080"/>
        <w:sz w:val="16"/>
        <w:szCs w:val="16"/>
      </w:rPr>
    </w:pPr>
    <w:r w:rsidRPr="007D2762">
      <w:rPr>
        <w:color w:val="808080"/>
        <w:sz w:val="16"/>
        <w:szCs w:val="16"/>
      </w:rPr>
      <w:t>ul. Mahoniowa 14, 85-390 Bydgoszcz, tel. 52 348 84 10, fax 52 348 84 11</w:t>
    </w:r>
  </w:p>
  <w:p w14:paraId="14A3BE38" w14:textId="6A50A484" w:rsidR="00101F21" w:rsidRPr="007D2762" w:rsidRDefault="00E40790" w:rsidP="00101F21">
    <w:pPr>
      <w:pStyle w:val="Stopka"/>
      <w:ind w:right="3543"/>
      <w:rPr>
        <w:color w:val="808080"/>
        <w:sz w:val="16"/>
        <w:szCs w:val="16"/>
        <w:lang w:val="en-US"/>
      </w:rPr>
    </w:pPr>
    <w:r>
      <w:rPr>
        <w:noProof/>
      </w:rPr>
      <mc:AlternateContent>
        <mc:Choice Requires="wps">
          <w:drawing>
            <wp:anchor distT="0" distB="0" distL="114300" distR="114300" simplePos="0" relativeHeight="251682816" behindDoc="0" locked="0" layoutInCell="1" allowOverlap="1" wp14:anchorId="141F14EA" wp14:editId="124E8BAA">
              <wp:simplePos x="0" y="0"/>
              <wp:positionH relativeFrom="margin">
                <wp:align>left</wp:align>
              </wp:positionH>
              <wp:positionV relativeFrom="paragraph">
                <wp:posOffset>124460</wp:posOffset>
              </wp:positionV>
              <wp:extent cx="5981700" cy="17145"/>
              <wp:effectExtent l="0" t="0" r="0" b="1905"/>
              <wp:wrapNone/>
              <wp:docPr id="4" name="Łącznik prosty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81700" cy="17145"/>
                      </a:xfrm>
                      <a:prstGeom prst="line">
                        <a:avLst/>
                      </a:prstGeom>
                      <a:noFill/>
                      <a:ln w="6350">
                        <a:solidFill>
                          <a:srgbClr val="000000"/>
                        </a:solidFill>
                        <a:round/>
                        <a:headEnd/>
                        <a:tailEnd/>
                      </a:ln>
                    </wps:spPr>
                    <wps:bodyPr/>
                  </wps:wsp>
                </a:graphicData>
              </a:graphic>
              <wp14:sizeRelH relativeFrom="margin">
                <wp14:pctWidth>0</wp14:pctWidth>
              </wp14:sizeRelH>
              <wp14:sizeRelV relativeFrom="margin">
                <wp14:pctHeight>0</wp14:pctHeight>
              </wp14:sizeRelV>
            </wp:anchor>
          </w:drawing>
        </mc:Choice>
        <mc:Fallback>
          <w:pict>
            <v:line w14:anchorId="10CE963F" id="Łącznik prosty 4" o:spid="_x0000_s1026" style="position:absolute;flip:y;z-index:25168281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9.8pt" to="471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" strokeweight=".5pt">
              <w10:wrap anchorx="margin"/>
            </v:line>
          </w:pict>
        </mc:Fallback>
      </mc:AlternateContent>
    </w:r>
    <w:r w:rsidR="00101F21" w:rsidRPr="007D2762">
      <w:rPr>
        <w:color w:val="808080"/>
        <w:sz w:val="16"/>
        <w:szCs w:val="16"/>
        <w:lang w:val="en-US"/>
      </w:rPr>
      <w:t xml:space="preserve">e-mail:  biuro@allplan.com.pl,  </w:t>
    </w:r>
    <w:hyperlink r:id="rId2" w:history="1">
      <w:r w:rsidR="00101F21" w:rsidRPr="007D2762">
        <w:rPr>
          <w:rStyle w:val="Hipercze"/>
          <w:color w:val="808080"/>
          <w:sz w:val="16"/>
          <w:szCs w:val="16"/>
          <w:u w:color="FFFFFF"/>
          <w:lang w:val="en-US"/>
        </w:rPr>
        <w:t>www.allplan.com.pl</w:t>
      </w:r>
    </w:hyperlink>
    <w:r w:rsidR="00101F21" w:rsidRPr="007D2762">
      <w:rPr>
        <w:color w:val="808080"/>
        <w:sz w:val="16"/>
        <w:szCs w:val="16"/>
        <w:lang w:val="en-US"/>
      </w:rPr>
      <w:t>,  NIP: 967-125-78-54</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C06C8" w14:textId="77777777" w:rsidR="007D2762" w:rsidRPr="007D2762" w:rsidRDefault="007D2762" w:rsidP="007D2762">
    <w:pPr>
      <w:rPr>
        <w:sz w:val="16"/>
        <w:szCs w:val="16"/>
      </w:rPr>
    </w:pPr>
    <w:r w:rsidRPr="007D2762">
      <w:rPr>
        <w:noProof/>
        <w:color w:val="FFFFFF"/>
        <w:sz w:val="16"/>
        <w:szCs w:val="16"/>
      </w:rPr>
      <w:drawing>
        <wp:anchor distT="0" distB="0" distL="114300" distR="114300" simplePos="0" relativeHeight="251677696" behindDoc="0" locked="0" layoutInCell="1" allowOverlap="1" wp14:anchorId="4EE4D8D8" wp14:editId="4A5F8804">
          <wp:simplePos x="0" y="0"/>
          <wp:positionH relativeFrom="margin">
            <wp:posOffset>4915535</wp:posOffset>
          </wp:positionH>
          <wp:positionV relativeFrom="margin">
            <wp:posOffset>-931545</wp:posOffset>
          </wp:positionV>
          <wp:extent cx="1043305" cy="400050"/>
          <wp:effectExtent l="0" t="0" r="4445" b="0"/>
          <wp:wrapSquare wrapText="bothSides"/>
          <wp:docPr id="41" name="Obraz 41" descr="LOGO_black&amp;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LOGO_black&amp;white"/>
                  <pic:cNvPicPr>
                    <a:picLocks noChangeAspect="1" noChangeArrowheads="1"/>
                  </pic:cNvPicPr>
                </pic:nvPicPr>
                <pic:blipFill>
                  <a:blip r:embed="rId1">
                    <a:extLst>
                      <a:ext uri="{28A0092B-C50C-407E-A947-70E740481C1C}">
                        <a14:useLocalDpi xmlns:a14="http://schemas.microsoft.com/office/drawing/2010/main" val="0"/>
                      </a:ext>
                    </a:extLst>
                  </a:blip>
                  <a:srcRect t="23412" b="22353"/>
                  <a:stretch>
                    <a:fillRect/>
                  </a:stretch>
                </pic:blipFill>
                <pic:spPr bwMode="auto">
                  <a:xfrm>
                    <a:off x="0" y="0"/>
                    <a:ext cx="104330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D2762">
      <w:rPr>
        <w:b/>
        <w:color w:val="808080"/>
        <w:sz w:val="16"/>
        <w:szCs w:val="16"/>
      </w:rPr>
      <w:t xml:space="preserve">Przedsiębiorstwo Organizacji  Inwestycji  </w:t>
    </w:r>
    <w:proofErr w:type="spellStart"/>
    <w:r w:rsidRPr="007D2762">
      <w:rPr>
        <w:b/>
        <w:color w:val="808080"/>
        <w:sz w:val="16"/>
        <w:szCs w:val="16"/>
      </w:rPr>
      <w:t>Allplan</w:t>
    </w:r>
    <w:proofErr w:type="spellEnd"/>
    <w:r w:rsidRPr="007D2762">
      <w:rPr>
        <w:b/>
        <w:color w:val="808080"/>
        <w:sz w:val="16"/>
        <w:szCs w:val="16"/>
      </w:rPr>
      <w:t xml:space="preserve">  Sp.  z  o.o.</w:t>
    </w:r>
  </w:p>
  <w:p w14:paraId="152CD231" w14:textId="77777777" w:rsidR="007D2762" w:rsidRPr="007D2762" w:rsidRDefault="007D2762" w:rsidP="007D2762">
    <w:pPr>
      <w:pStyle w:val="Stopka"/>
      <w:ind w:right="3118"/>
      <w:rPr>
        <w:color w:val="808080"/>
        <w:sz w:val="16"/>
        <w:szCs w:val="16"/>
      </w:rPr>
    </w:pPr>
    <w:r w:rsidRPr="007D2762">
      <w:rPr>
        <w:color w:val="808080"/>
        <w:sz w:val="16"/>
        <w:szCs w:val="16"/>
      </w:rPr>
      <w:t>ul. Mahoniowa 14, 85-390 Bydgoszcz, tel. 52 348 84 10, fax 52 348 84 11</w:t>
    </w:r>
  </w:p>
  <w:p w14:paraId="738869BB" w14:textId="77777777" w:rsidR="007D2762" w:rsidRPr="007D2762" w:rsidRDefault="007D2762" w:rsidP="007D2762">
    <w:pPr>
      <w:pStyle w:val="Stopka"/>
      <w:ind w:right="3543"/>
      <w:rPr>
        <w:color w:val="808080"/>
        <w:sz w:val="16"/>
        <w:szCs w:val="16"/>
        <w:lang w:val="en-US"/>
      </w:rPr>
    </w:pPr>
    <w:r w:rsidRPr="007D2762">
      <w:rPr>
        <w:color w:val="808080"/>
        <w:sz w:val="16"/>
        <w:szCs w:val="16"/>
        <w:lang w:val="en-US"/>
      </w:rPr>
      <w:t xml:space="preserve">e-mail:  biuro@allplan.com.pl,  </w:t>
    </w:r>
    <w:hyperlink r:id="rId2" w:history="1">
      <w:r w:rsidRPr="007D2762">
        <w:rPr>
          <w:rStyle w:val="Hipercze"/>
          <w:color w:val="808080"/>
          <w:sz w:val="16"/>
          <w:szCs w:val="16"/>
          <w:u w:color="FFFFFF"/>
          <w:lang w:val="en-US"/>
        </w:rPr>
        <w:t>www.allplan.com.pl</w:t>
      </w:r>
    </w:hyperlink>
    <w:r w:rsidRPr="007D2762">
      <w:rPr>
        <w:color w:val="808080"/>
        <w:sz w:val="16"/>
        <w:szCs w:val="16"/>
        <w:lang w:val="en-US"/>
      </w:rPr>
      <w:t>,  NIP: 967-125-78-54</w:t>
    </w:r>
  </w:p>
  <w:p w14:paraId="534D1328" w14:textId="55E95ABE" w:rsidR="007D2762" w:rsidRPr="001A6B97" w:rsidRDefault="00E40790" w:rsidP="007D2762">
    <w:pPr>
      <w:pStyle w:val="Stopka"/>
      <w:tabs>
        <w:tab w:val="center" w:pos="0"/>
      </w:tabs>
      <w:rPr>
        <w:color w:val="808080"/>
        <w:lang w:val="en-US"/>
      </w:rPr>
    </w:pPr>
    <w:r>
      <w:rPr>
        <w:noProof/>
      </w:rPr>
      <mc:AlternateContent>
        <mc:Choice Requires="wps">
          <w:drawing>
            <wp:anchor distT="0" distB="0" distL="114300" distR="114300" simplePos="0" relativeHeight="251678720" behindDoc="0" locked="0" layoutInCell="1" allowOverlap="1" wp14:anchorId="570637AD" wp14:editId="36076CE5">
              <wp:simplePos x="0" y="0"/>
              <wp:positionH relativeFrom="margin">
                <wp:posOffset>-45720</wp:posOffset>
              </wp:positionH>
              <wp:positionV relativeFrom="paragraph">
                <wp:posOffset>35560</wp:posOffset>
              </wp:positionV>
              <wp:extent cx="5981700" cy="17145"/>
              <wp:effectExtent l="0" t="0" r="0" b="1905"/>
              <wp:wrapNone/>
              <wp:docPr id="2" name="Łącznik prosty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81700" cy="17145"/>
                      </a:xfrm>
                      <a:prstGeom prst="line">
                        <a:avLst/>
                      </a:prstGeom>
                      <a:noFill/>
                      <a:ln w="6350">
                        <a:solidFill>
                          <a:srgbClr val="000000"/>
                        </a:solidFill>
                        <a:round/>
                        <a:headEnd/>
                        <a:tailEnd/>
                      </a:ln>
                    </wps:spPr>
                    <wps:bodyPr/>
                  </wps:wsp>
                </a:graphicData>
              </a:graphic>
              <wp14:sizeRelH relativeFrom="margin">
                <wp14:pctWidth>0</wp14:pctWidth>
              </wp14:sizeRelH>
              <wp14:sizeRelV relativeFrom="margin">
                <wp14:pctHeight>0</wp14:pctHeight>
              </wp14:sizeRelV>
            </wp:anchor>
          </w:drawing>
        </mc:Choice>
        <mc:Fallback>
          <w:pict>
            <v:line w14:anchorId="078626D7" id="Łącznik prosty 2" o:spid="_x0000_s1026" style="position:absolute;flip:y;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6pt,2.8pt" to="467.4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" strokeweight=".5pt">
              <w10:wrap anchorx="margin"/>
            </v:line>
          </w:pict>
        </mc:Fallback>
      </mc:AlternateContent>
    </w:r>
  </w:p>
  <w:p w14:paraId="647BFD40" w14:textId="512F047D" w:rsidR="00E64DD9" w:rsidRPr="007D2762" w:rsidRDefault="00E64DD9" w:rsidP="007D2762">
    <w:pPr>
      <w:pStyle w:val="Nagwek"/>
    </w:pPr>
    <w:r w:rsidRPr="007D2762">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FC9E015C"/>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BD1437"/>
    <w:multiLevelType w:val="multilevel"/>
    <w:tmpl w:val="773EEAA4"/>
    <w:lvl w:ilvl="0">
      <w:start w:val="1"/>
      <w:numFmt w:val="decimal"/>
      <w:pStyle w:val="StylTK"/>
      <w:lvlText w:val="%1."/>
      <w:lvlJc w:val="left"/>
      <w:pPr>
        <w:tabs>
          <w:tab w:val="num" w:pos="0"/>
        </w:tabs>
        <w:ind w:left="360" w:hanging="360"/>
      </w:pPr>
      <w:rPr>
        <w:rFonts w:hint="default"/>
      </w:rPr>
    </w:lvl>
    <w:lvl w:ilvl="1">
      <w:start w:val="1"/>
      <w:numFmt w:val="decimal"/>
      <w:pStyle w:val="StylTK1"/>
      <w:lvlText w:val="%1.%2."/>
      <w:lvlJc w:val="left"/>
      <w:pPr>
        <w:tabs>
          <w:tab w:val="num" w:pos="0"/>
        </w:tabs>
        <w:ind w:left="792" w:hanging="432"/>
      </w:pPr>
      <w:rPr>
        <w:rFonts w:hint="default"/>
      </w:rPr>
    </w:lvl>
    <w:lvl w:ilvl="2">
      <w:start w:val="1"/>
      <w:numFmt w:val="decimal"/>
      <w:lvlText w:val="%1.%2.%3."/>
      <w:lvlJc w:val="left"/>
      <w:pPr>
        <w:tabs>
          <w:tab w:val="num" w:pos="0"/>
        </w:tabs>
        <w:ind w:left="1296" w:hanging="504"/>
      </w:pPr>
      <w:rPr>
        <w:rFonts w:hint="default"/>
      </w:rPr>
    </w:lvl>
    <w:lvl w:ilvl="3">
      <w:start w:val="1"/>
      <w:numFmt w:val="decimal"/>
      <w:lvlText w:val="%1.%2.%3.%4."/>
      <w:lvlJc w:val="left"/>
      <w:pPr>
        <w:tabs>
          <w:tab w:val="num" w:pos="0"/>
        </w:tabs>
        <w:ind w:left="1944" w:hanging="648"/>
      </w:pPr>
      <w:rPr>
        <w:rFonts w:hint="default"/>
      </w:rPr>
    </w:lvl>
    <w:lvl w:ilvl="4">
      <w:start w:val="1"/>
      <w:numFmt w:val="decimal"/>
      <w:lvlText w:val="%1.%2.%3.%4.%5."/>
      <w:lvlJc w:val="left"/>
      <w:pPr>
        <w:tabs>
          <w:tab w:val="num" w:pos="0"/>
        </w:tabs>
        <w:ind w:left="2736" w:hanging="792"/>
      </w:pPr>
      <w:rPr>
        <w:rFonts w:hint="default"/>
      </w:rPr>
    </w:lvl>
    <w:lvl w:ilvl="5">
      <w:start w:val="1"/>
      <w:numFmt w:val="decimal"/>
      <w:lvlText w:val="%1.%2.%3.%4.%5.%6."/>
      <w:lvlJc w:val="left"/>
      <w:pPr>
        <w:tabs>
          <w:tab w:val="num" w:pos="0"/>
        </w:tabs>
        <w:ind w:left="3672" w:hanging="936"/>
      </w:pPr>
      <w:rPr>
        <w:rFonts w:hint="default"/>
      </w:rPr>
    </w:lvl>
    <w:lvl w:ilvl="6">
      <w:start w:val="1"/>
      <w:numFmt w:val="decimal"/>
      <w:lvlText w:val="%1.%2.%3.%4.%5.%6.%7."/>
      <w:lvlJc w:val="left"/>
      <w:pPr>
        <w:tabs>
          <w:tab w:val="num" w:pos="0"/>
        </w:tabs>
        <w:ind w:left="4752" w:hanging="1080"/>
      </w:pPr>
      <w:rPr>
        <w:rFonts w:hint="default"/>
      </w:rPr>
    </w:lvl>
    <w:lvl w:ilvl="7">
      <w:start w:val="1"/>
      <w:numFmt w:val="decimal"/>
      <w:lvlText w:val="%1.%2.%3.%4.%5.%6.%7.%8."/>
      <w:lvlJc w:val="left"/>
      <w:pPr>
        <w:tabs>
          <w:tab w:val="num" w:pos="0"/>
        </w:tabs>
        <w:ind w:left="5976" w:hanging="1224"/>
      </w:pPr>
      <w:rPr>
        <w:rFonts w:hint="default"/>
      </w:rPr>
    </w:lvl>
    <w:lvl w:ilvl="8">
      <w:start w:val="1"/>
      <w:numFmt w:val="decimal"/>
      <w:lvlText w:val="%1.%2.%3.%4.%5.%6.%7.%8.%9."/>
      <w:lvlJc w:val="left"/>
      <w:pPr>
        <w:tabs>
          <w:tab w:val="num" w:pos="0"/>
        </w:tabs>
        <w:ind w:left="7416" w:hanging="1440"/>
      </w:pPr>
      <w:rPr>
        <w:rFonts w:hint="default"/>
      </w:rPr>
    </w:lvl>
  </w:abstractNum>
  <w:abstractNum w:abstractNumId="2" w15:restartNumberingAfterBreak="0">
    <w:nsid w:val="06F876FE"/>
    <w:multiLevelType w:val="hybridMultilevel"/>
    <w:tmpl w:val="5FAA69CA"/>
    <w:lvl w:ilvl="0" w:tplc="B9CAEA80">
      <w:numFmt w:val="bullet"/>
      <w:pStyle w:val="StylTK5"/>
      <w:lvlText w:val="-"/>
      <w:lvlJc w:val="left"/>
      <w:pPr>
        <w:tabs>
          <w:tab w:val="num" w:pos="720"/>
        </w:tabs>
        <w:ind w:left="720" w:hanging="360"/>
      </w:pPr>
      <w:rPr>
        <w:rFonts w:ascii="Comic Sans MS" w:eastAsia="Times New Roman" w:hAnsi="Comic Sans MS" w:cs="Times New Roman" w:hint="default"/>
      </w:rPr>
    </w:lvl>
    <w:lvl w:ilvl="1" w:tplc="F076A65E">
      <w:start w:val="1"/>
      <w:numFmt w:val="lowerLetter"/>
      <w:lvlText w:val="%2)"/>
      <w:lvlJc w:val="left"/>
      <w:pPr>
        <w:tabs>
          <w:tab w:val="num" w:pos="1440"/>
        </w:tabs>
        <w:ind w:left="1440" w:hanging="360"/>
      </w:pPr>
      <w:rPr>
        <w:rFonts w:hint="default"/>
      </w:rPr>
    </w:lvl>
    <w:lvl w:ilvl="2" w:tplc="F4B0A00E">
      <w:start w:val="1"/>
      <w:numFmt w:val="bullet"/>
      <w:lvlText w:val=""/>
      <w:lvlJc w:val="left"/>
      <w:pPr>
        <w:tabs>
          <w:tab w:val="num" w:pos="2160"/>
        </w:tabs>
        <w:ind w:left="2160" w:hanging="360"/>
      </w:pPr>
      <w:rPr>
        <w:rFonts w:ascii="Wingdings" w:hAnsi="Wingdings" w:hint="default"/>
      </w:rPr>
    </w:lvl>
    <w:lvl w:ilvl="3" w:tplc="B7C474AA" w:tentative="1">
      <w:start w:val="1"/>
      <w:numFmt w:val="bullet"/>
      <w:lvlText w:val=""/>
      <w:lvlJc w:val="left"/>
      <w:pPr>
        <w:tabs>
          <w:tab w:val="num" w:pos="2880"/>
        </w:tabs>
        <w:ind w:left="2880" w:hanging="360"/>
      </w:pPr>
      <w:rPr>
        <w:rFonts w:ascii="Symbol" w:hAnsi="Symbol" w:hint="default"/>
      </w:rPr>
    </w:lvl>
    <w:lvl w:ilvl="4" w:tplc="3C18AE8C" w:tentative="1">
      <w:start w:val="1"/>
      <w:numFmt w:val="bullet"/>
      <w:lvlText w:val="o"/>
      <w:lvlJc w:val="left"/>
      <w:pPr>
        <w:tabs>
          <w:tab w:val="num" w:pos="3600"/>
        </w:tabs>
        <w:ind w:left="3600" w:hanging="360"/>
      </w:pPr>
      <w:rPr>
        <w:rFonts w:ascii="Courier New" w:hAnsi="Courier New" w:cs="Comic Sans MS" w:hint="default"/>
      </w:rPr>
    </w:lvl>
    <w:lvl w:ilvl="5" w:tplc="C2362B36" w:tentative="1">
      <w:start w:val="1"/>
      <w:numFmt w:val="bullet"/>
      <w:lvlText w:val=""/>
      <w:lvlJc w:val="left"/>
      <w:pPr>
        <w:tabs>
          <w:tab w:val="num" w:pos="4320"/>
        </w:tabs>
        <w:ind w:left="4320" w:hanging="360"/>
      </w:pPr>
      <w:rPr>
        <w:rFonts w:ascii="Wingdings" w:hAnsi="Wingdings" w:hint="default"/>
      </w:rPr>
    </w:lvl>
    <w:lvl w:ilvl="6" w:tplc="263639F4" w:tentative="1">
      <w:start w:val="1"/>
      <w:numFmt w:val="bullet"/>
      <w:lvlText w:val=""/>
      <w:lvlJc w:val="left"/>
      <w:pPr>
        <w:tabs>
          <w:tab w:val="num" w:pos="5040"/>
        </w:tabs>
        <w:ind w:left="5040" w:hanging="360"/>
      </w:pPr>
      <w:rPr>
        <w:rFonts w:ascii="Symbol" w:hAnsi="Symbol" w:hint="default"/>
      </w:rPr>
    </w:lvl>
    <w:lvl w:ilvl="7" w:tplc="CED4457C" w:tentative="1">
      <w:start w:val="1"/>
      <w:numFmt w:val="bullet"/>
      <w:lvlText w:val="o"/>
      <w:lvlJc w:val="left"/>
      <w:pPr>
        <w:tabs>
          <w:tab w:val="num" w:pos="5760"/>
        </w:tabs>
        <w:ind w:left="5760" w:hanging="360"/>
      </w:pPr>
      <w:rPr>
        <w:rFonts w:ascii="Courier New" w:hAnsi="Courier New" w:cs="Comic Sans MS" w:hint="default"/>
      </w:rPr>
    </w:lvl>
    <w:lvl w:ilvl="8" w:tplc="05304150"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8654612"/>
    <w:multiLevelType w:val="multilevel"/>
    <w:tmpl w:val="516C3090"/>
    <w:numStyleLink w:val="ALLPLANSTYL"/>
  </w:abstractNum>
  <w:abstractNum w:abstractNumId="4" w15:restartNumberingAfterBreak="0">
    <w:nsid w:val="094C630E"/>
    <w:multiLevelType w:val="hybridMultilevel"/>
    <w:tmpl w:val="AE1036B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5" w15:restartNumberingAfterBreak="0">
    <w:nsid w:val="0DA40FDB"/>
    <w:multiLevelType w:val="hybridMultilevel"/>
    <w:tmpl w:val="FB6CFAA6"/>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0DB93386"/>
    <w:multiLevelType w:val="hybridMultilevel"/>
    <w:tmpl w:val="B2A26678"/>
    <w:lvl w:ilvl="0" w:tplc="E390D1B2">
      <w:numFmt w:val="decimal"/>
      <w:pStyle w:val="TP1A-ENG"/>
      <w:lvlText w:val=""/>
      <w:lvlJc w:val="left"/>
    </w:lvl>
    <w:lvl w:ilvl="1" w:tplc="0AAA6380">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7" w15:restartNumberingAfterBreak="0">
    <w:nsid w:val="10E02622"/>
    <w:multiLevelType w:val="hybridMultilevel"/>
    <w:tmpl w:val="96DE28F4"/>
    <w:lvl w:ilvl="0" w:tplc="FFFFFFFF">
      <w:numFmt w:val="decimal"/>
      <w:pStyle w:val="punktowaniekropka"/>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95514CB"/>
    <w:multiLevelType w:val="multilevel"/>
    <w:tmpl w:val="ABC09188"/>
    <w:lvl w:ilvl="0">
      <w:start w:val="1"/>
      <w:numFmt w:val="bullet"/>
      <w:lvlText w:val=""/>
      <w:lvlJc w:val="left"/>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0D2549B"/>
    <w:multiLevelType w:val="hybridMultilevel"/>
    <w:tmpl w:val="F3DCD0CC"/>
    <w:lvl w:ilvl="0" w:tplc="04150001">
      <w:start w:val="1"/>
      <w:numFmt w:val="bullet"/>
      <w:lvlText w:val=""/>
      <w:lvlJc w:val="left"/>
      <w:pPr>
        <w:ind w:left="1428" w:hanging="360"/>
      </w:pPr>
      <w:rPr>
        <w:rFonts w:ascii="Symbol" w:hAnsi="Symbol" w:hint="default"/>
      </w:rPr>
    </w:lvl>
    <w:lvl w:ilvl="1" w:tplc="04150003">
      <w:start w:val="1"/>
      <w:numFmt w:val="bullet"/>
      <w:lvlText w:val="o"/>
      <w:lvlJc w:val="left"/>
      <w:pPr>
        <w:ind w:left="2148" w:hanging="360"/>
      </w:pPr>
      <w:rPr>
        <w:rFonts w:ascii="Courier New" w:hAnsi="Courier New" w:cs="Courier New" w:hint="default"/>
      </w:rPr>
    </w:lvl>
    <w:lvl w:ilvl="2" w:tplc="04150005">
      <w:start w:val="1"/>
      <w:numFmt w:val="bullet"/>
      <w:lvlText w:val=""/>
      <w:lvlJc w:val="left"/>
      <w:pPr>
        <w:ind w:left="2868" w:hanging="360"/>
      </w:pPr>
      <w:rPr>
        <w:rFonts w:ascii="Wingdings" w:hAnsi="Wingdings" w:hint="default"/>
      </w:rPr>
    </w:lvl>
    <w:lvl w:ilvl="3" w:tplc="04150001">
      <w:start w:val="1"/>
      <w:numFmt w:val="bullet"/>
      <w:lvlText w:val=""/>
      <w:lvlJc w:val="left"/>
      <w:pPr>
        <w:ind w:left="3588" w:hanging="360"/>
      </w:pPr>
      <w:rPr>
        <w:rFonts w:ascii="Symbol" w:hAnsi="Symbol" w:hint="default"/>
      </w:rPr>
    </w:lvl>
    <w:lvl w:ilvl="4" w:tplc="04150003">
      <w:start w:val="1"/>
      <w:numFmt w:val="bullet"/>
      <w:lvlText w:val="o"/>
      <w:lvlJc w:val="left"/>
      <w:pPr>
        <w:ind w:left="4308" w:hanging="360"/>
      </w:pPr>
      <w:rPr>
        <w:rFonts w:ascii="Courier New" w:hAnsi="Courier New" w:cs="Courier New" w:hint="default"/>
      </w:rPr>
    </w:lvl>
    <w:lvl w:ilvl="5" w:tplc="04150005">
      <w:start w:val="1"/>
      <w:numFmt w:val="bullet"/>
      <w:lvlText w:val=""/>
      <w:lvlJc w:val="left"/>
      <w:pPr>
        <w:ind w:left="5028" w:hanging="360"/>
      </w:pPr>
      <w:rPr>
        <w:rFonts w:ascii="Wingdings" w:hAnsi="Wingdings" w:hint="default"/>
      </w:rPr>
    </w:lvl>
    <w:lvl w:ilvl="6" w:tplc="04150001">
      <w:start w:val="1"/>
      <w:numFmt w:val="bullet"/>
      <w:lvlText w:val=""/>
      <w:lvlJc w:val="left"/>
      <w:pPr>
        <w:ind w:left="5748" w:hanging="360"/>
      </w:pPr>
      <w:rPr>
        <w:rFonts w:ascii="Symbol" w:hAnsi="Symbol" w:hint="default"/>
      </w:rPr>
    </w:lvl>
    <w:lvl w:ilvl="7" w:tplc="04150003">
      <w:start w:val="1"/>
      <w:numFmt w:val="bullet"/>
      <w:lvlText w:val="o"/>
      <w:lvlJc w:val="left"/>
      <w:pPr>
        <w:ind w:left="6468" w:hanging="360"/>
      </w:pPr>
      <w:rPr>
        <w:rFonts w:ascii="Courier New" w:hAnsi="Courier New" w:cs="Courier New" w:hint="default"/>
      </w:rPr>
    </w:lvl>
    <w:lvl w:ilvl="8" w:tplc="04150005">
      <w:start w:val="1"/>
      <w:numFmt w:val="bullet"/>
      <w:lvlText w:val=""/>
      <w:lvlJc w:val="left"/>
      <w:pPr>
        <w:ind w:left="7188" w:hanging="360"/>
      </w:pPr>
      <w:rPr>
        <w:rFonts w:ascii="Wingdings" w:hAnsi="Wingdings" w:hint="default"/>
      </w:rPr>
    </w:lvl>
  </w:abstractNum>
  <w:abstractNum w:abstractNumId="10" w15:restartNumberingAfterBreak="0">
    <w:nsid w:val="21450CD0"/>
    <w:multiLevelType w:val="hybridMultilevel"/>
    <w:tmpl w:val="99968E5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23A4DF5"/>
    <w:multiLevelType w:val="hybridMultilevel"/>
    <w:tmpl w:val="D6F06470"/>
    <w:name w:val="WW8Num1"/>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24B726C3"/>
    <w:multiLevelType w:val="hybridMultilevel"/>
    <w:tmpl w:val="67DA9FE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285A42FF"/>
    <w:multiLevelType w:val="hybridMultilevel"/>
    <w:tmpl w:val="0884EABA"/>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4" w15:restartNumberingAfterBreak="0">
    <w:nsid w:val="29124673"/>
    <w:multiLevelType w:val="hybridMultilevel"/>
    <w:tmpl w:val="340E689E"/>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5" w15:restartNumberingAfterBreak="0">
    <w:nsid w:val="30683459"/>
    <w:multiLevelType w:val="hybridMultilevel"/>
    <w:tmpl w:val="D8142BA2"/>
    <w:name w:val="WW8Num2"/>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343B035B"/>
    <w:multiLevelType w:val="hybridMultilevel"/>
    <w:tmpl w:val="E7426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7D47906"/>
    <w:multiLevelType w:val="hybridMultilevel"/>
    <w:tmpl w:val="D2CC8144"/>
    <w:lvl w:ilvl="0" w:tplc="04090001">
      <w:numFmt w:val="decimal"/>
      <w:pStyle w:val="TP21-PL"/>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18" w15:restartNumberingAfterBreak="0">
    <w:nsid w:val="3BD81DE4"/>
    <w:multiLevelType w:val="hybridMultilevel"/>
    <w:tmpl w:val="D99A6880"/>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9" w15:restartNumberingAfterBreak="0">
    <w:nsid w:val="3F915FE7"/>
    <w:multiLevelType w:val="hybridMultilevel"/>
    <w:tmpl w:val="B230585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0" w15:restartNumberingAfterBreak="0">
    <w:nsid w:val="43270331"/>
    <w:multiLevelType w:val="hybridMultilevel"/>
    <w:tmpl w:val="A2BC8364"/>
    <w:lvl w:ilvl="0" w:tplc="04090001">
      <w:numFmt w:val="decimal"/>
      <w:pStyle w:val="StylTK6"/>
      <w:lvlText w:val=""/>
      <w:lvlJc w:val="left"/>
    </w:lvl>
    <w:lvl w:ilvl="1" w:tplc="04090003">
      <w:numFmt w:val="decimal"/>
      <w:lvlText w:val=""/>
      <w:lvlJc w:val="left"/>
    </w:lvl>
    <w:lvl w:ilvl="2" w:tplc="04090005">
      <w:numFmt w:val="decimal"/>
      <w:lvlText w:val=""/>
      <w:lvlJc w:val="left"/>
    </w:lvl>
    <w:lvl w:ilvl="3" w:tplc="04090001">
      <w:numFmt w:val="decimal"/>
      <w:lvlText w:val=""/>
      <w:lvlJc w:val="left"/>
    </w:lvl>
    <w:lvl w:ilvl="4" w:tplc="04090003">
      <w:numFmt w:val="decimal"/>
      <w:lvlText w:val=""/>
      <w:lvlJc w:val="left"/>
    </w:lvl>
    <w:lvl w:ilvl="5" w:tplc="04090005">
      <w:numFmt w:val="decimal"/>
      <w:lvlText w:val=""/>
      <w:lvlJc w:val="left"/>
    </w:lvl>
    <w:lvl w:ilvl="6" w:tplc="04090001">
      <w:numFmt w:val="decimal"/>
      <w:lvlText w:val=""/>
      <w:lvlJc w:val="left"/>
    </w:lvl>
    <w:lvl w:ilvl="7" w:tplc="04090003">
      <w:numFmt w:val="decimal"/>
      <w:lvlText w:val=""/>
      <w:lvlJc w:val="left"/>
    </w:lvl>
    <w:lvl w:ilvl="8" w:tplc="04090005">
      <w:numFmt w:val="decimal"/>
      <w:lvlText w:val=""/>
      <w:lvlJc w:val="left"/>
    </w:lvl>
  </w:abstractNum>
  <w:abstractNum w:abstractNumId="21" w15:restartNumberingAfterBreak="0">
    <w:nsid w:val="46166DBD"/>
    <w:multiLevelType w:val="hybridMultilevel"/>
    <w:tmpl w:val="DFA8B7A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F3906B4"/>
    <w:multiLevelType w:val="hybridMultilevel"/>
    <w:tmpl w:val="93081D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5293138F"/>
    <w:multiLevelType w:val="hybridMultilevel"/>
    <w:tmpl w:val="07F0E094"/>
    <w:lvl w:ilvl="0" w:tplc="04150001">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24" w15:restartNumberingAfterBreak="0">
    <w:nsid w:val="53C622FA"/>
    <w:multiLevelType w:val="hybridMultilevel"/>
    <w:tmpl w:val="3310648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6CB6C2E"/>
    <w:multiLevelType w:val="multilevel"/>
    <w:tmpl w:val="EC38A158"/>
    <w:lvl w:ilvl="0">
      <w:start w:val="1"/>
      <w:numFmt w:val="decimal"/>
      <w:lvlText w:val="%1."/>
      <w:lvlJc w:val="left"/>
      <w:pPr>
        <w:ind w:left="1069" w:hanging="360"/>
      </w:pPr>
      <w:rPr>
        <w:rFonts w:hint="default"/>
      </w:rPr>
    </w:lvl>
    <w:lvl w:ilvl="1">
      <w:start w:val="1"/>
      <w:numFmt w:val="decimal"/>
      <w:isLgl/>
      <w:lvlText w:val="%1.%2."/>
      <w:lvlJc w:val="left"/>
      <w:pPr>
        <w:ind w:left="1189" w:hanging="48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26" w15:restartNumberingAfterBreak="0">
    <w:nsid w:val="5E721305"/>
    <w:multiLevelType w:val="hybridMultilevel"/>
    <w:tmpl w:val="422272AA"/>
    <w:lvl w:ilvl="0" w:tplc="97809B24">
      <w:numFmt w:val="decimal"/>
      <w:pStyle w:val="TP12-ENG"/>
      <w:lvlText w:val=""/>
      <w:lvlJc w:val="left"/>
    </w:lvl>
    <w:lvl w:ilvl="1" w:tplc="53541AC4">
      <w:numFmt w:val="decimal"/>
      <w:lvlText w:val=""/>
      <w:lvlJc w:val="left"/>
    </w:lvl>
    <w:lvl w:ilvl="2" w:tplc="4F20DDBC">
      <w:numFmt w:val="decimal"/>
      <w:lvlText w:val=""/>
      <w:lvlJc w:val="left"/>
    </w:lvl>
    <w:lvl w:ilvl="3" w:tplc="30E8BF8A">
      <w:numFmt w:val="decimal"/>
      <w:lvlText w:val=""/>
      <w:lvlJc w:val="left"/>
    </w:lvl>
    <w:lvl w:ilvl="4" w:tplc="96E0B66C">
      <w:numFmt w:val="decimal"/>
      <w:lvlText w:val=""/>
      <w:lvlJc w:val="left"/>
    </w:lvl>
    <w:lvl w:ilvl="5" w:tplc="C870FAB6">
      <w:numFmt w:val="decimal"/>
      <w:lvlText w:val=""/>
      <w:lvlJc w:val="left"/>
    </w:lvl>
    <w:lvl w:ilvl="6" w:tplc="CE6E01CE">
      <w:numFmt w:val="decimal"/>
      <w:lvlText w:val=""/>
      <w:lvlJc w:val="left"/>
    </w:lvl>
    <w:lvl w:ilvl="7" w:tplc="A6EAF3EE">
      <w:numFmt w:val="decimal"/>
      <w:lvlText w:val=""/>
      <w:lvlJc w:val="left"/>
    </w:lvl>
    <w:lvl w:ilvl="8" w:tplc="7E4A63A6">
      <w:numFmt w:val="decimal"/>
      <w:lvlText w:val=""/>
      <w:lvlJc w:val="left"/>
    </w:lvl>
  </w:abstractNum>
  <w:abstractNum w:abstractNumId="27" w15:restartNumberingAfterBreak="0">
    <w:nsid w:val="5EEB334F"/>
    <w:multiLevelType w:val="multilevel"/>
    <w:tmpl w:val="B20E4F64"/>
    <w:lvl w:ilvl="0">
      <w:start w:val="1"/>
      <w:numFmt w:val="decimal"/>
      <w:pStyle w:val="RP1"/>
      <w:lvlText w:val="%1."/>
      <w:lvlJc w:val="left"/>
      <w:pPr>
        <w:ind w:left="360" w:hanging="360"/>
      </w:pPr>
    </w:lvl>
    <w:lvl w:ilvl="1">
      <w:start w:val="1"/>
      <w:numFmt w:val="decimal"/>
      <w:pStyle w:val="RP11"/>
      <w:lvlText w:val="%1.%2."/>
      <w:lvlJc w:val="left"/>
      <w:pPr>
        <w:ind w:left="792" w:hanging="432"/>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RP111"/>
      <w:lvlText w:val="%1.%2.%3."/>
      <w:lvlJc w:val="left"/>
      <w:pPr>
        <w:ind w:left="3765" w:hanging="504"/>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RP1111"/>
      <w:lvlText w:val="%1.%2.%3.%4."/>
      <w:lvlJc w:val="left"/>
      <w:pPr>
        <w:ind w:left="1728" w:hanging="648"/>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60D052F1"/>
    <w:multiLevelType w:val="multilevel"/>
    <w:tmpl w:val="3864DA20"/>
    <w:lvl w:ilvl="0">
      <w:numFmt w:val="decimal"/>
      <w:lvlText w:val=""/>
      <w:lvlJc w:val="left"/>
    </w:lvl>
    <w:lvl w:ilvl="1">
      <w:numFmt w:val="decimal"/>
      <w:lvlText w:val=""/>
      <w:lvlJc w:val="left"/>
    </w:lvl>
    <w:lvl w:ilvl="2">
      <w:numFmt w:val="decimal"/>
      <w:pStyle w:val="111CDIpunktatory"/>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413703B"/>
    <w:multiLevelType w:val="hybridMultilevel"/>
    <w:tmpl w:val="910878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64782CBD"/>
    <w:multiLevelType w:val="hybridMultilevel"/>
    <w:tmpl w:val="FAC041DE"/>
    <w:lvl w:ilvl="0" w:tplc="0150B3E6">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652579F0"/>
    <w:multiLevelType w:val="hybridMultilevel"/>
    <w:tmpl w:val="81D40D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86C3654"/>
    <w:multiLevelType w:val="hybridMultilevel"/>
    <w:tmpl w:val="D56896FC"/>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33" w15:restartNumberingAfterBreak="0">
    <w:nsid w:val="6D867D6E"/>
    <w:multiLevelType w:val="hybridMultilevel"/>
    <w:tmpl w:val="9B8E1B6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714A71D4"/>
    <w:multiLevelType w:val="multilevel"/>
    <w:tmpl w:val="B9103FBA"/>
    <w:lvl w:ilvl="0">
      <w:numFmt w:val="none"/>
      <w:pStyle w:val="Nagwek12"/>
      <w:lvlText w:val=""/>
      <w:lvlJc w:val="left"/>
      <w:pPr>
        <w:tabs>
          <w:tab w:val="num" w:pos="360"/>
        </w:tabs>
      </w:pPr>
    </w:lvl>
    <w:lvl w:ilvl="1">
      <w:numFmt w:val="decimal"/>
      <w:pStyle w:val="Nagwek21"/>
      <w:lvlText w:val=""/>
      <w:lvlJc w:val="left"/>
    </w:lvl>
    <w:lvl w:ilvl="2">
      <w:numFmt w:val="decimal"/>
      <w:pStyle w:val="Nagwek31"/>
      <w:lvlText w:val=""/>
      <w:lvlJc w:val="left"/>
    </w:lvl>
    <w:lvl w:ilvl="3">
      <w:numFmt w:val="decimal"/>
      <w:pStyle w:val="Nagwek41"/>
      <w:lvlText w:val=""/>
      <w:lvlJc w:val="left"/>
    </w:lvl>
    <w:lvl w:ilvl="4">
      <w:numFmt w:val="decimal"/>
      <w:pStyle w:val="Nagwek51"/>
      <w:lvlText w:val=""/>
      <w:lvlJc w:val="left"/>
    </w:lvl>
    <w:lvl w:ilvl="5">
      <w:numFmt w:val="decimal"/>
      <w:pStyle w:val="Nagwek61"/>
      <w:lvlText w:val=""/>
      <w:lvlJc w:val="left"/>
    </w:lvl>
    <w:lvl w:ilvl="6">
      <w:numFmt w:val="decimal"/>
      <w:pStyle w:val="Nagwek71"/>
      <w:lvlText w:val=""/>
      <w:lvlJc w:val="left"/>
    </w:lvl>
    <w:lvl w:ilvl="7">
      <w:numFmt w:val="decimal"/>
      <w:pStyle w:val="Nagwek81"/>
      <w:lvlText w:val=""/>
      <w:lvlJc w:val="left"/>
    </w:lvl>
    <w:lvl w:ilvl="8">
      <w:numFmt w:val="decimal"/>
      <w:pStyle w:val="Nagwek91"/>
      <w:lvlText w:val=""/>
      <w:lvlJc w:val="left"/>
    </w:lvl>
  </w:abstractNum>
  <w:abstractNum w:abstractNumId="35" w15:restartNumberingAfterBreak="0">
    <w:nsid w:val="747D365B"/>
    <w:multiLevelType w:val="hybridMultilevel"/>
    <w:tmpl w:val="1214DE78"/>
    <w:lvl w:ilvl="0" w:tplc="0415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9E511E6"/>
    <w:multiLevelType w:val="multilevel"/>
    <w:tmpl w:val="516C3090"/>
    <w:styleLink w:val="ALLPLANSTYL"/>
    <w:lvl w:ilvl="0">
      <w:start w:val="1"/>
      <w:numFmt w:val="decimal"/>
      <w:pStyle w:val="ALL1"/>
      <w:lvlText w:val="%1."/>
      <w:lvlJc w:val="left"/>
      <w:pPr>
        <w:ind w:left="360" w:hanging="360"/>
      </w:pPr>
      <w:rPr>
        <w:rFonts w:hint="default"/>
      </w:rPr>
    </w:lvl>
    <w:lvl w:ilvl="1">
      <w:start w:val="1"/>
      <w:numFmt w:val="decimal"/>
      <w:pStyle w:val="ALL11"/>
      <w:lvlText w:val="%1.%2."/>
      <w:lvlJc w:val="left"/>
      <w:pPr>
        <w:ind w:left="680" w:hanging="680"/>
      </w:pPr>
      <w:rPr>
        <w:rFonts w:hint="default"/>
      </w:rPr>
    </w:lvl>
    <w:lvl w:ilvl="2">
      <w:start w:val="1"/>
      <w:numFmt w:val="decimal"/>
      <w:pStyle w:val="ALL111"/>
      <w:lvlText w:val="%1.%2.%3."/>
      <w:lvlJc w:val="left"/>
      <w:pPr>
        <w:ind w:left="964" w:hanging="964"/>
      </w:pPr>
      <w:rPr>
        <w:rFonts w:hint="default"/>
      </w:rPr>
    </w:lvl>
    <w:lvl w:ilvl="3">
      <w:start w:val="1"/>
      <w:numFmt w:val="decimal"/>
      <w:pStyle w:val="ALL1111"/>
      <w:lvlText w:val="%1.%2.%3.%4."/>
      <w:lvlJc w:val="left"/>
      <w:pPr>
        <w:ind w:left="1191" w:hanging="1191"/>
      </w:pPr>
      <w:rPr>
        <w:rFonts w:hint="default"/>
      </w:rPr>
    </w:lvl>
    <w:lvl w:ilvl="4">
      <w:start w:val="1"/>
      <w:numFmt w:val="decimal"/>
      <w:pStyle w:val="ALL11111"/>
      <w:lvlText w:val="%1.%2.%3.%4.%5."/>
      <w:lvlJc w:val="left"/>
      <w:pPr>
        <w:ind w:left="1474" w:hanging="1474"/>
      </w:pPr>
      <w:rPr>
        <w:rFonts w:hint="default"/>
      </w:rPr>
    </w:lvl>
    <w:lvl w:ilvl="5">
      <w:start w:val="1"/>
      <w:numFmt w:val="decimal"/>
      <w:lvlText w:val="%1.%2.%3.%4.%5.%6."/>
      <w:lvlJc w:val="left"/>
      <w:pPr>
        <w:ind w:left="1758" w:hanging="1758"/>
      </w:pPr>
      <w:rPr>
        <w:rFonts w:hint="default"/>
      </w:rPr>
    </w:lvl>
    <w:lvl w:ilvl="6">
      <w:start w:val="1"/>
      <w:numFmt w:val="decimal"/>
      <w:lvlText w:val="%1.%2.%3.%4.%5.%6.%7."/>
      <w:lvlJc w:val="left"/>
      <w:pPr>
        <w:ind w:left="2098" w:hanging="2098"/>
      </w:pPr>
      <w:rPr>
        <w:rFonts w:hint="default"/>
      </w:rPr>
    </w:lvl>
    <w:lvl w:ilvl="7">
      <w:start w:val="1"/>
      <w:numFmt w:val="decimal"/>
      <w:lvlText w:val="%1.%2.%3.%4.%5.%6.%7.%8."/>
      <w:lvlJc w:val="left"/>
      <w:pPr>
        <w:ind w:left="2325" w:hanging="2325"/>
      </w:pPr>
      <w:rPr>
        <w:rFonts w:hint="default"/>
      </w:rPr>
    </w:lvl>
    <w:lvl w:ilvl="8">
      <w:start w:val="1"/>
      <w:numFmt w:val="decimal"/>
      <w:lvlText w:val="%1.%2.%3.%4.%5.%6.%7.%8.%9."/>
      <w:lvlJc w:val="left"/>
      <w:pPr>
        <w:ind w:left="2608" w:hanging="2608"/>
      </w:pPr>
      <w:rPr>
        <w:rFonts w:hint="default"/>
      </w:rPr>
    </w:lvl>
  </w:abstractNum>
  <w:abstractNum w:abstractNumId="37" w15:restartNumberingAfterBreak="0">
    <w:nsid w:val="7F4E16AD"/>
    <w:multiLevelType w:val="hybridMultilevel"/>
    <w:tmpl w:val="8B3E5396"/>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526361834">
    <w:abstractNumId w:val="28"/>
  </w:num>
  <w:num w:numId="2" w16cid:durableId="1527206617">
    <w:abstractNumId w:val="1"/>
  </w:num>
  <w:num w:numId="3" w16cid:durableId="590897920">
    <w:abstractNumId w:val="2"/>
  </w:num>
  <w:num w:numId="4" w16cid:durableId="75831300">
    <w:abstractNumId w:val="20"/>
  </w:num>
  <w:num w:numId="5" w16cid:durableId="207186914">
    <w:abstractNumId w:val="26"/>
  </w:num>
  <w:num w:numId="6" w16cid:durableId="822546056">
    <w:abstractNumId w:val="6"/>
  </w:num>
  <w:num w:numId="7" w16cid:durableId="1134979286">
    <w:abstractNumId w:val="17"/>
  </w:num>
  <w:num w:numId="8" w16cid:durableId="1748192206">
    <w:abstractNumId w:val="7"/>
  </w:num>
  <w:num w:numId="9" w16cid:durableId="886454203">
    <w:abstractNumId w:val="0"/>
  </w:num>
  <w:num w:numId="10" w16cid:durableId="534660729">
    <w:abstractNumId w:val="34"/>
  </w:num>
  <w:num w:numId="11" w16cid:durableId="654063951">
    <w:abstractNumId w:val="27"/>
  </w:num>
  <w:num w:numId="12" w16cid:durableId="993752401">
    <w:abstractNumId w:val="36"/>
  </w:num>
  <w:num w:numId="13" w16cid:durableId="711155930">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14" w16cid:durableId="835613796">
    <w:abstractNumId w:val="8"/>
  </w:num>
  <w:num w:numId="15" w16cid:durableId="632292383">
    <w:abstractNumId w:val="25"/>
  </w:num>
  <w:num w:numId="16" w16cid:durableId="1389379873">
    <w:abstractNumId w:val="19"/>
  </w:num>
  <w:num w:numId="17" w16cid:durableId="859464634">
    <w:abstractNumId w:val="33"/>
  </w:num>
  <w:num w:numId="18" w16cid:durableId="1419250365">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19" w16cid:durableId="1426070808">
    <w:abstractNumId w:val="14"/>
  </w:num>
  <w:num w:numId="20" w16cid:durableId="1941722437">
    <w:abstractNumId w:val="21"/>
  </w:num>
  <w:num w:numId="21" w16cid:durableId="744498374">
    <w:abstractNumId w:val="37"/>
  </w:num>
  <w:num w:numId="22" w16cid:durableId="1138842966">
    <w:abstractNumId w:val="29"/>
  </w:num>
  <w:num w:numId="23" w16cid:durableId="59452402">
    <w:abstractNumId w:val="10"/>
  </w:num>
  <w:num w:numId="24" w16cid:durableId="559053127">
    <w:abstractNumId w:val="24"/>
  </w:num>
  <w:num w:numId="25" w16cid:durableId="1287929248">
    <w:abstractNumId w:val="30"/>
  </w:num>
  <w:num w:numId="26" w16cid:durableId="972246447">
    <w:abstractNumId w:val="31"/>
  </w:num>
  <w:num w:numId="27" w16cid:durableId="1137842748">
    <w:abstractNumId w:val="22"/>
  </w:num>
  <w:num w:numId="28" w16cid:durableId="336351870">
    <w:abstractNumId w:val="35"/>
  </w:num>
  <w:num w:numId="29" w16cid:durableId="423259964">
    <w:abstractNumId w:val="12"/>
  </w:num>
  <w:num w:numId="30" w16cid:durableId="1670984473">
    <w:abstractNumId w:val="32"/>
  </w:num>
  <w:num w:numId="31" w16cid:durableId="8917889">
    <w:abstractNumId w:val="4"/>
  </w:num>
  <w:num w:numId="32" w16cid:durableId="1829983076">
    <w:abstractNumId w:val="16"/>
  </w:num>
  <w:num w:numId="33" w16cid:durableId="534271253">
    <w:abstractNumId w:val="18"/>
  </w:num>
  <w:num w:numId="34" w16cid:durableId="955137708">
    <w:abstractNumId w:val="5"/>
  </w:num>
  <w:num w:numId="35" w16cid:durableId="1327591916">
    <w:abstractNumId w:val="13"/>
  </w:num>
  <w:num w:numId="36" w16cid:durableId="418453444">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 w:numId="37" w16cid:durableId="1345202178">
    <w:abstractNumId w:val="23"/>
  </w:num>
  <w:num w:numId="38" w16cid:durableId="807361266">
    <w:abstractNumId w:val="9"/>
  </w:num>
  <w:num w:numId="39" w16cid:durableId="988174835">
    <w:abstractNumId w:val="3"/>
    <w:lvlOverride w:ilvl="0">
      <w:lvl w:ilvl="0">
        <w:start w:val="1"/>
        <w:numFmt w:val="decimal"/>
        <w:pStyle w:val="ALL1"/>
        <w:lvlText w:val="%1."/>
        <w:lvlJc w:val="left"/>
        <w:pPr>
          <w:ind w:left="360" w:hanging="360"/>
        </w:pPr>
        <w:rPr>
          <w:rFonts w:hint="default"/>
        </w:rPr>
      </w:lvl>
    </w:lvlOverride>
    <w:lvlOverride w:ilvl="1">
      <w:lvl w:ilvl="1">
        <w:start w:val="1"/>
        <w:numFmt w:val="decimal"/>
        <w:pStyle w:val="ALL11"/>
        <w:lvlText w:val="%1.%2."/>
        <w:lvlJc w:val="left"/>
        <w:pPr>
          <w:ind w:left="680" w:hanging="680"/>
        </w:pPr>
        <w:rPr>
          <w:rFonts w:hint="default"/>
        </w:rPr>
      </w:lvl>
    </w:lvlOverride>
    <w:lvlOverride w:ilvl="2">
      <w:lvl w:ilvl="2">
        <w:start w:val="1"/>
        <w:numFmt w:val="decimal"/>
        <w:pStyle w:val="ALL111"/>
        <w:lvlText w:val="%1.%2.%3."/>
        <w:lvlJc w:val="left"/>
        <w:pPr>
          <w:ind w:left="964" w:hanging="964"/>
        </w:pPr>
        <w:rPr>
          <w:rFonts w:hint="default"/>
        </w:rPr>
      </w:lvl>
    </w:lvlOverride>
    <w:lvlOverride w:ilvl="3">
      <w:lvl w:ilvl="3">
        <w:start w:val="1"/>
        <w:numFmt w:val="decimal"/>
        <w:pStyle w:val="ALL1111"/>
        <w:lvlText w:val="%1.%2.%3.%4."/>
        <w:lvlJc w:val="left"/>
        <w:pPr>
          <w:ind w:left="1191" w:hanging="1191"/>
        </w:pPr>
        <w:rPr>
          <w:rFonts w:hint="default"/>
        </w:rPr>
      </w:lvl>
    </w:lvlOverride>
    <w:lvlOverride w:ilvl="4">
      <w:lvl w:ilvl="4">
        <w:start w:val="1"/>
        <w:numFmt w:val="decimal"/>
        <w:pStyle w:val="ALL11111"/>
        <w:lvlText w:val="%1.%2.%3.%4.%5."/>
        <w:lvlJc w:val="left"/>
        <w:pPr>
          <w:ind w:left="1474" w:hanging="1474"/>
        </w:pPr>
        <w:rPr>
          <w:rFonts w:hint="default"/>
        </w:rPr>
      </w:lvl>
    </w:lvlOverride>
    <w:lvlOverride w:ilvl="5">
      <w:lvl w:ilvl="5">
        <w:start w:val="1"/>
        <w:numFmt w:val="decimal"/>
        <w:lvlText w:val="%1.%2.%3.%4.%5.%6."/>
        <w:lvlJc w:val="left"/>
        <w:pPr>
          <w:ind w:left="1758" w:hanging="1758"/>
        </w:pPr>
        <w:rPr>
          <w:rFonts w:hint="default"/>
        </w:rPr>
      </w:lvl>
    </w:lvlOverride>
    <w:lvlOverride w:ilvl="6">
      <w:lvl w:ilvl="6">
        <w:start w:val="1"/>
        <w:numFmt w:val="decimal"/>
        <w:lvlText w:val="%1.%2.%3.%4.%5.%6.%7."/>
        <w:lvlJc w:val="left"/>
        <w:pPr>
          <w:ind w:left="2098" w:hanging="2098"/>
        </w:pPr>
        <w:rPr>
          <w:rFonts w:hint="default"/>
        </w:rPr>
      </w:lvl>
    </w:lvlOverride>
    <w:lvlOverride w:ilvl="7">
      <w:lvl w:ilvl="7">
        <w:start w:val="1"/>
        <w:numFmt w:val="decimal"/>
        <w:lvlText w:val="%1.%2.%3.%4.%5.%6.%7.%8."/>
        <w:lvlJc w:val="left"/>
        <w:pPr>
          <w:ind w:left="2325" w:hanging="2325"/>
        </w:pPr>
        <w:rPr>
          <w:rFonts w:hint="default"/>
        </w:rPr>
      </w:lvl>
    </w:lvlOverride>
    <w:lvlOverride w:ilvl="8">
      <w:lvl w:ilvl="8">
        <w:start w:val="1"/>
        <w:numFmt w:val="decimal"/>
        <w:lvlText w:val="%1.%2.%3.%4.%5.%6.%7.%8.%9."/>
        <w:lvlJc w:val="left"/>
        <w:pPr>
          <w:ind w:left="2608" w:hanging="2608"/>
        </w:pPr>
        <w:rPr>
          <w:rFonts w:hint="default"/>
        </w:rPr>
      </w:lvl>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C48CA"/>
    <w:rsid w:val="000003D9"/>
    <w:rsid w:val="000021F4"/>
    <w:rsid w:val="00003123"/>
    <w:rsid w:val="00004595"/>
    <w:rsid w:val="000050AD"/>
    <w:rsid w:val="00005154"/>
    <w:rsid w:val="00007AE6"/>
    <w:rsid w:val="000105EC"/>
    <w:rsid w:val="0001344A"/>
    <w:rsid w:val="00013B35"/>
    <w:rsid w:val="00015161"/>
    <w:rsid w:val="000156E6"/>
    <w:rsid w:val="000170B6"/>
    <w:rsid w:val="00022326"/>
    <w:rsid w:val="0003141B"/>
    <w:rsid w:val="00031BC5"/>
    <w:rsid w:val="00033149"/>
    <w:rsid w:val="00034A95"/>
    <w:rsid w:val="00036544"/>
    <w:rsid w:val="000365B9"/>
    <w:rsid w:val="00036B83"/>
    <w:rsid w:val="00040176"/>
    <w:rsid w:val="00041FB3"/>
    <w:rsid w:val="00042263"/>
    <w:rsid w:val="00042533"/>
    <w:rsid w:val="00050951"/>
    <w:rsid w:val="00052DCA"/>
    <w:rsid w:val="000548B2"/>
    <w:rsid w:val="00054A2B"/>
    <w:rsid w:val="000618B7"/>
    <w:rsid w:val="00062A47"/>
    <w:rsid w:val="0006699A"/>
    <w:rsid w:val="00066FE2"/>
    <w:rsid w:val="00071099"/>
    <w:rsid w:val="000729EA"/>
    <w:rsid w:val="000744E6"/>
    <w:rsid w:val="00075AE4"/>
    <w:rsid w:val="0007702E"/>
    <w:rsid w:val="00081057"/>
    <w:rsid w:val="00083712"/>
    <w:rsid w:val="000856BD"/>
    <w:rsid w:val="0008728D"/>
    <w:rsid w:val="00090F23"/>
    <w:rsid w:val="00090FD9"/>
    <w:rsid w:val="000914C7"/>
    <w:rsid w:val="00093BA5"/>
    <w:rsid w:val="000A3C0D"/>
    <w:rsid w:val="000A485B"/>
    <w:rsid w:val="000B3479"/>
    <w:rsid w:val="000B3791"/>
    <w:rsid w:val="000B4050"/>
    <w:rsid w:val="000B5090"/>
    <w:rsid w:val="000B5ABC"/>
    <w:rsid w:val="000B740D"/>
    <w:rsid w:val="000C24BC"/>
    <w:rsid w:val="000C35C5"/>
    <w:rsid w:val="000C552E"/>
    <w:rsid w:val="000C5C78"/>
    <w:rsid w:val="000C61EF"/>
    <w:rsid w:val="000C6FCA"/>
    <w:rsid w:val="000D162A"/>
    <w:rsid w:val="000D1D8F"/>
    <w:rsid w:val="000D41BB"/>
    <w:rsid w:val="000D5FFB"/>
    <w:rsid w:val="000D7AE6"/>
    <w:rsid w:val="000E55DA"/>
    <w:rsid w:val="000E5DA6"/>
    <w:rsid w:val="000F65BE"/>
    <w:rsid w:val="000F7C7B"/>
    <w:rsid w:val="00100EA7"/>
    <w:rsid w:val="00101F21"/>
    <w:rsid w:val="00104A67"/>
    <w:rsid w:val="00104E6A"/>
    <w:rsid w:val="0010513E"/>
    <w:rsid w:val="0010691A"/>
    <w:rsid w:val="00107843"/>
    <w:rsid w:val="001110BA"/>
    <w:rsid w:val="00113D74"/>
    <w:rsid w:val="00114254"/>
    <w:rsid w:val="00114708"/>
    <w:rsid w:val="0011646B"/>
    <w:rsid w:val="001200BF"/>
    <w:rsid w:val="00121D0B"/>
    <w:rsid w:val="00123C00"/>
    <w:rsid w:val="00130F88"/>
    <w:rsid w:val="001335EC"/>
    <w:rsid w:val="0013670F"/>
    <w:rsid w:val="00136D2B"/>
    <w:rsid w:val="001374B3"/>
    <w:rsid w:val="0014105B"/>
    <w:rsid w:val="0014261D"/>
    <w:rsid w:val="001435A7"/>
    <w:rsid w:val="001454A4"/>
    <w:rsid w:val="00145CF1"/>
    <w:rsid w:val="001520D5"/>
    <w:rsid w:val="001524C0"/>
    <w:rsid w:val="00161835"/>
    <w:rsid w:val="001625DD"/>
    <w:rsid w:val="00164024"/>
    <w:rsid w:val="0016475A"/>
    <w:rsid w:val="00166559"/>
    <w:rsid w:val="00170B47"/>
    <w:rsid w:val="00171C5E"/>
    <w:rsid w:val="0017511A"/>
    <w:rsid w:val="001803D9"/>
    <w:rsid w:val="00181FA7"/>
    <w:rsid w:val="00183C6D"/>
    <w:rsid w:val="0018661D"/>
    <w:rsid w:val="0018703E"/>
    <w:rsid w:val="00190626"/>
    <w:rsid w:val="001907C3"/>
    <w:rsid w:val="00191FEC"/>
    <w:rsid w:val="00194702"/>
    <w:rsid w:val="00195DA8"/>
    <w:rsid w:val="001A034F"/>
    <w:rsid w:val="001A1A56"/>
    <w:rsid w:val="001A3620"/>
    <w:rsid w:val="001A6B97"/>
    <w:rsid w:val="001A6F29"/>
    <w:rsid w:val="001A7938"/>
    <w:rsid w:val="001B0308"/>
    <w:rsid w:val="001B0E66"/>
    <w:rsid w:val="001B192D"/>
    <w:rsid w:val="001B3743"/>
    <w:rsid w:val="001B446F"/>
    <w:rsid w:val="001B45A5"/>
    <w:rsid w:val="001B4C07"/>
    <w:rsid w:val="001C0056"/>
    <w:rsid w:val="001C175D"/>
    <w:rsid w:val="001C3350"/>
    <w:rsid w:val="001C54F2"/>
    <w:rsid w:val="001C78EE"/>
    <w:rsid w:val="001D3F1E"/>
    <w:rsid w:val="001D40A7"/>
    <w:rsid w:val="001D5A34"/>
    <w:rsid w:val="001D6790"/>
    <w:rsid w:val="001E07D4"/>
    <w:rsid w:val="001E0B3A"/>
    <w:rsid w:val="001E116C"/>
    <w:rsid w:val="001E7245"/>
    <w:rsid w:val="001E7E81"/>
    <w:rsid w:val="001F139C"/>
    <w:rsid w:val="001F2AC2"/>
    <w:rsid w:val="001F2D60"/>
    <w:rsid w:val="001F30E1"/>
    <w:rsid w:val="001F3567"/>
    <w:rsid w:val="001F3702"/>
    <w:rsid w:val="001F47BA"/>
    <w:rsid w:val="001F6168"/>
    <w:rsid w:val="001F711F"/>
    <w:rsid w:val="001F7E5F"/>
    <w:rsid w:val="00203E23"/>
    <w:rsid w:val="002049BF"/>
    <w:rsid w:val="00204DAC"/>
    <w:rsid w:val="0020531B"/>
    <w:rsid w:val="002062E8"/>
    <w:rsid w:val="00211D75"/>
    <w:rsid w:val="002149F1"/>
    <w:rsid w:val="00216B20"/>
    <w:rsid w:val="0021726C"/>
    <w:rsid w:val="0021797B"/>
    <w:rsid w:val="002214C4"/>
    <w:rsid w:val="00226C40"/>
    <w:rsid w:val="00227DD3"/>
    <w:rsid w:val="00232DAB"/>
    <w:rsid w:val="0023366A"/>
    <w:rsid w:val="00233FC2"/>
    <w:rsid w:val="00234E1D"/>
    <w:rsid w:val="00234F52"/>
    <w:rsid w:val="00235EE3"/>
    <w:rsid w:val="0023645E"/>
    <w:rsid w:val="00240F6E"/>
    <w:rsid w:val="00242655"/>
    <w:rsid w:val="00244A93"/>
    <w:rsid w:val="00245AD7"/>
    <w:rsid w:val="0024642E"/>
    <w:rsid w:val="00247394"/>
    <w:rsid w:val="0025312D"/>
    <w:rsid w:val="00254512"/>
    <w:rsid w:val="00255924"/>
    <w:rsid w:val="0026148A"/>
    <w:rsid w:val="00262447"/>
    <w:rsid w:val="002637DF"/>
    <w:rsid w:val="00264FEE"/>
    <w:rsid w:val="00270230"/>
    <w:rsid w:val="00271C88"/>
    <w:rsid w:val="00273096"/>
    <w:rsid w:val="00274347"/>
    <w:rsid w:val="00274EAB"/>
    <w:rsid w:val="00274FCB"/>
    <w:rsid w:val="00275360"/>
    <w:rsid w:val="002754A3"/>
    <w:rsid w:val="00276D61"/>
    <w:rsid w:val="00277C7E"/>
    <w:rsid w:val="002824B8"/>
    <w:rsid w:val="002825AD"/>
    <w:rsid w:val="00282DC9"/>
    <w:rsid w:val="00282F0A"/>
    <w:rsid w:val="00283D6B"/>
    <w:rsid w:val="00284E54"/>
    <w:rsid w:val="002850B1"/>
    <w:rsid w:val="00285F66"/>
    <w:rsid w:val="00286533"/>
    <w:rsid w:val="00290479"/>
    <w:rsid w:val="002904E6"/>
    <w:rsid w:val="002905DA"/>
    <w:rsid w:val="002A20E7"/>
    <w:rsid w:val="002A5376"/>
    <w:rsid w:val="002A6AB5"/>
    <w:rsid w:val="002B2912"/>
    <w:rsid w:val="002B2F4F"/>
    <w:rsid w:val="002B41C2"/>
    <w:rsid w:val="002B5D0E"/>
    <w:rsid w:val="002B7C71"/>
    <w:rsid w:val="002C060D"/>
    <w:rsid w:val="002C2272"/>
    <w:rsid w:val="002D2323"/>
    <w:rsid w:val="002D37CF"/>
    <w:rsid w:val="002D4ACE"/>
    <w:rsid w:val="002D5549"/>
    <w:rsid w:val="002D5AA7"/>
    <w:rsid w:val="002E1C88"/>
    <w:rsid w:val="002E20CA"/>
    <w:rsid w:val="002E2295"/>
    <w:rsid w:val="002E4451"/>
    <w:rsid w:val="002E5967"/>
    <w:rsid w:val="002E5C41"/>
    <w:rsid w:val="002F1535"/>
    <w:rsid w:val="002F43F0"/>
    <w:rsid w:val="002F5828"/>
    <w:rsid w:val="002F6214"/>
    <w:rsid w:val="0030098A"/>
    <w:rsid w:val="00302542"/>
    <w:rsid w:val="00303CFE"/>
    <w:rsid w:val="00304363"/>
    <w:rsid w:val="0030681D"/>
    <w:rsid w:val="00306F2A"/>
    <w:rsid w:val="00310A67"/>
    <w:rsid w:val="00314181"/>
    <w:rsid w:val="00316E7D"/>
    <w:rsid w:val="003205B8"/>
    <w:rsid w:val="00320A3C"/>
    <w:rsid w:val="003219FD"/>
    <w:rsid w:val="003231EE"/>
    <w:rsid w:val="003238B9"/>
    <w:rsid w:val="00325B67"/>
    <w:rsid w:val="003266B2"/>
    <w:rsid w:val="00327237"/>
    <w:rsid w:val="00327CB9"/>
    <w:rsid w:val="0033016C"/>
    <w:rsid w:val="003327D9"/>
    <w:rsid w:val="0033310A"/>
    <w:rsid w:val="00333635"/>
    <w:rsid w:val="00334D20"/>
    <w:rsid w:val="00335426"/>
    <w:rsid w:val="0033643F"/>
    <w:rsid w:val="003404BE"/>
    <w:rsid w:val="0034171E"/>
    <w:rsid w:val="003420C0"/>
    <w:rsid w:val="003422DF"/>
    <w:rsid w:val="00343AAB"/>
    <w:rsid w:val="00343DAF"/>
    <w:rsid w:val="00343E68"/>
    <w:rsid w:val="003464C6"/>
    <w:rsid w:val="0034775C"/>
    <w:rsid w:val="00347D2D"/>
    <w:rsid w:val="0035028B"/>
    <w:rsid w:val="003526E1"/>
    <w:rsid w:val="00352D1B"/>
    <w:rsid w:val="0035350D"/>
    <w:rsid w:val="00355811"/>
    <w:rsid w:val="00360F25"/>
    <w:rsid w:val="00363C4D"/>
    <w:rsid w:val="003655F1"/>
    <w:rsid w:val="00366EF5"/>
    <w:rsid w:val="00366F5C"/>
    <w:rsid w:val="00366FBA"/>
    <w:rsid w:val="0036745D"/>
    <w:rsid w:val="00367FFE"/>
    <w:rsid w:val="00373735"/>
    <w:rsid w:val="00376196"/>
    <w:rsid w:val="00383894"/>
    <w:rsid w:val="003856FF"/>
    <w:rsid w:val="00385812"/>
    <w:rsid w:val="00387436"/>
    <w:rsid w:val="00387D13"/>
    <w:rsid w:val="0039059D"/>
    <w:rsid w:val="00393391"/>
    <w:rsid w:val="00394E2E"/>
    <w:rsid w:val="0039506B"/>
    <w:rsid w:val="00397329"/>
    <w:rsid w:val="00397C91"/>
    <w:rsid w:val="003A1626"/>
    <w:rsid w:val="003A1DF5"/>
    <w:rsid w:val="003A373B"/>
    <w:rsid w:val="003A3888"/>
    <w:rsid w:val="003A79C6"/>
    <w:rsid w:val="003B197F"/>
    <w:rsid w:val="003B4065"/>
    <w:rsid w:val="003B480D"/>
    <w:rsid w:val="003C1E35"/>
    <w:rsid w:val="003C2034"/>
    <w:rsid w:val="003C274F"/>
    <w:rsid w:val="003D2814"/>
    <w:rsid w:val="003D2FBE"/>
    <w:rsid w:val="003D40CF"/>
    <w:rsid w:val="003D5897"/>
    <w:rsid w:val="003D5C2A"/>
    <w:rsid w:val="003D7CAC"/>
    <w:rsid w:val="003E08B7"/>
    <w:rsid w:val="003E19E0"/>
    <w:rsid w:val="003E3308"/>
    <w:rsid w:val="003E3CFD"/>
    <w:rsid w:val="003E4557"/>
    <w:rsid w:val="003E46E6"/>
    <w:rsid w:val="003E4923"/>
    <w:rsid w:val="003E6196"/>
    <w:rsid w:val="003E6F42"/>
    <w:rsid w:val="003E6F72"/>
    <w:rsid w:val="003F0025"/>
    <w:rsid w:val="003F025C"/>
    <w:rsid w:val="003F050D"/>
    <w:rsid w:val="003F0926"/>
    <w:rsid w:val="003F2DE9"/>
    <w:rsid w:val="004012FD"/>
    <w:rsid w:val="00402971"/>
    <w:rsid w:val="00404730"/>
    <w:rsid w:val="0040501B"/>
    <w:rsid w:val="004062B7"/>
    <w:rsid w:val="00407550"/>
    <w:rsid w:val="00407ADF"/>
    <w:rsid w:val="00412BA9"/>
    <w:rsid w:val="004151B3"/>
    <w:rsid w:val="00417A43"/>
    <w:rsid w:val="004211A6"/>
    <w:rsid w:val="00423A35"/>
    <w:rsid w:val="004257FD"/>
    <w:rsid w:val="004267D7"/>
    <w:rsid w:val="00427007"/>
    <w:rsid w:val="00427B79"/>
    <w:rsid w:val="00427D08"/>
    <w:rsid w:val="00431D79"/>
    <w:rsid w:val="00433B69"/>
    <w:rsid w:val="00434476"/>
    <w:rsid w:val="004367E4"/>
    <w:rsid w:val="0044266E"/>
    <w:rsid w:val="0044507E"/>
    <w:rsid w:val="00447A69"/>
    <w:rsid w:val="00450E5E"/>
    <w:rsid w:val="0045151A"/>
    <w:rsid w:val="00457F62"/>
    <w:rsid w:val="0046290A"/>
    <w:rsid w:val="00462AF2"/>
    <w:rsid w:val="00462D69"/>
    <w:rsid w:val="00462E3F"/>
    <w:rsid w:val="004673A1"/>
    <w:rsid w:val="00482BCA"/>
    <w:rsid w:val="00485283"/>
    <w:rsid w:val="00485440"/>
    <w:rsid w:val="00490482"/>
    <w:rsid w:val="0049414A"/>
    <w:rsid w:val="00495943"/>
    <w:rsid w:val="00496F97"/>
    <w:rsid w:val="00497961"/>
    <w:rsid w:val="004A1490"/>
    <w:rsid w:val="004A2BB4"/>
    <w:rsid w:val="004A49DC"/>
    <w:rsid w:val="004A56A4"/>
    <w:rsid w:val="004A6D4C"/>
    <w:rsid w:val="004B3D12"/>
    <w:rsid w:val="004B494F"/>
    <w:rsid w:val="004B57C0"/>
    <w:rsid w:val="004C19F3"/>
    <w:rsid w:val="004C2EAF"/>
    <w:rsid w:val="004C4E04"/>
    <w:rsid w:val="004C5759"/>
    <w:rsid w:val="004C7A52"/>
    <w:rsid w:val="004C7D28"/>
    <w:rsid w:val="004D078C"/>
    <w:rsid w:val="004D1740"/>
    <w:rsid w:val="004D18D4"/>
    <w:rsid w:val="004D25E5"/>
    <w:rsid w:val="004D3922"/>
    <w:rsid w:val="004D71AF"/>
    <w:rsid w:val="004D743E"/>
    <w:rsid w:val="004D7C68"/>
    <w:rsid w:val="004E0117"/>
    <w:rsid w:val="004E0EA4"/>
    <w:rsid w:val="004E15BB"/>
    <w:rsid w:val="004E3789"/>
    <w:rsid w:val="004E3A96"/>
    <w:rsid w:val="004E3E6A"/>
    <w:rsid w:val="004E4B3A"/>
    <w:rsid w:val="004E6413"/>
    <w:rsid w:val="004E7E6D"/>
    <w:rsid w:val="004F15ED"/>
    <w:rsid w:val="004F1941"/>
    <w:rsid w:val="004F22CF"/>
    <w:rsid w:val="004F4D16"/>
    <w:rsid w:val="00503EAA"/>
    <w:rsid w:val="005061E0"/>
    <w:rsid w:val="00506954"/>
    <w:rsid w:val="00507A00"/>
    <w:rsid w:val="005136B0"/>
    <w:rsid w:val="00513C86"/>
    <w:rsid w:val="00515FCB"/>
    <w:rsid w:val="00520C65"/>
    <w:rsid w:val="00523E10"/>
    <w:rsid w:val="0052548A"/>
    <w:rsid w:val="0053061E"/>
    <w:rsid w:val="005307F5"/>
    <w:rsid w:val="005423F6"/>
    <w:rsid w:val="00543E4F"/>
    <w:rsid w:val="005456EB"/>
    <w:rsid w:val="00546220"/>
    <w:rsid w:val="0054787C"/>
    <w:rsid w:val="005520B0"/>
    <w:rsid w:val="0055253D"/>
    <w:rsid w:val="00552B51"/>
    <w:rsid w:val="00561DE3"/>
    <w:rsid w:val="005646EB"/>
    <w:rsid w:val="00564ED6"/>
    <w:rsid w:val="00565997"/>
    <w:rsid w:val="00567F26"/>
    <w:rsid w:val="005702BA"/>
    <w:rsid w:val="005721F4"/>
    <w:rsid w:val="00573146"/>
    <w:rsid w:val="005740ED"/>
    <w:rsid w:val="00575E14"/>
    <w:rsid w:val="005806B2"/>
    <w:rsid w:val="0058104A"/>
    <w:rsid w:val="00581D18"/>
    <w:rsid w:val="00582ABF"/>
    <w:rsid w:val="00582BF3"/>
    <w:rsid w:val="00583950"/>
    <w:rsid w:val="00585021"/>
    <w:rsid w:val="00590972"/>
    <w:rsid w:val="00595FEF"/>
    <w:rsid w:val="00596C63"/>
    <w:rsid w:val="005977DC"/>
    <w:rsid w:val="00597CE9"/>
    <w:rsid w:val="005A065A"/>
    <w:rsid w:val="005A4BA7"/>
    <w:rsid w:val="005A7608"/>
    <w:rsid w:val="005A7944"/>
    <w:rsid w:val="005A7CEB"/>
    <w:rsid w:val="005B2B26"/>
    <w:rsid w:val="005B4839"/>
    <w:rsid w:val="005C22A3"/>
    <w:rsid w:val="005C367E"/>
    <w:rsid w:val="005C472F"/>
    <w:rsid w:val="005D0908"/>
    <w:rsid w:val="005D2A2E"/>
    <w:rsid w:val="005D43BA"/>
    <w:rsid w:val="005D52E0"/>
    <w:rsid w:val="005D7074"/>
    <w:rsid w:val="005E0221"/>
    <w:rsid w:val="005E0B1B"/>
    <w:rsid w:val="005E2950"/>
    <w:rsid w:val="005E2E1F"/>
    <w:rsid w:val="005E372A"/>
    <w:rsid w:val="005E3C2B"/>
    <w:rsid w:val="005E4735"/>
    <w:rsid w:val="005E75E7"/>
    <w:rsid w:val="005E7DFD"/>
    <w:rsid w:val="005F3344"/>
    <w:rsid w:val="005F3630"/>
    <w:rsid w:val="005F7F30"/>
    <w:rsid w:val="00600714"/>
    <w:rsid w:val="00600C05"/>
    <w:rsid w:val="006013DC"/>
    <w:rsid w:val="00603786"/>
    <w:rsid w:val="00606268"/>
    <w:rsid w:val="00606412"/>
    <w:rsid w:val="0060655A"/>
    <w:rsid w:val="00610F28"/>
    <w:rsid w:val="00612EA2"/>
    <w:rsid w:val="006131F1"/>
    <w:rsid w:val="00615223"/>
    <w:rsid w:val="00620615"/>
    <w:rsid w:val="00621160"/>
    <w:rsid w:val="0062255E"/>
    <w:rsid w:val="006237DF"/>
    <w:rsid w:val="006279ED"/>
    <w:rsid w:val="00636829"/>
    <w:rsid w:val="00637485"/>
    <w:rsid w:val="00640080"/>
    <w:rsid w:val="0064112E"/>
    <w:rsid w:val="00641933"/>
    <w:rsid w:val="00645D83"/>
    <w:rsid w:val="0065031C"/>
    <w:rsid w:val="00651013"/>
    <w:rsid w:val="00651A6C"/>
    <w:rsid w:val="00651A97"/>
    <w:rsid w:val="00651CE6"/>
    <w:rsid w:val="00656085"/>
    <w:rsid w:val="00657C7D"/>
    <w:rsid w:val="00660442"/>
    <w:rsid w:val="00660658"/>
    <w:rsid w:val="00661647"/>
    <w:rsid w:val="0066254F"/>
    <w:rsid w:val="00662840"/>
    <w:rsid w:val="0066650E"/>
    <w:rsid w:val="00667163"/>
    <w:rsid w:val="00673A3D"/>
    <w:rsid w:val="00673AAB"/>
    <w:rsid w:val="00674AE3"/>
    <w:rsid w:val="0068053A"/>
    <w:rsid w:val="0068055C"/>
    <w:rsid w:val="00682D99"/>
    <w:rsid w:val="00684E03"/>
    <w:rsid w:val="00684F2F"/>
    <w:rsid w:val="00684FA6"/>
    <w:rsid w:val="00685C7F"/>
    <w:rsid w:val="006924C9"/>
    <w:rsid w:val="00693016"/>
    <w:rsid w:val="00693A85"/>
    <w:rsid w:val="00694006"/>
    <w:rsid w:val="00695662"/>
    <w:rsid w:val="00695AA0"/>
    <w:rsid w:val="006975B0"/>
    <w:rsid w:val="006A0815"/>
    <w:rsid w:val="006A2B45"/>
    <w:rsid w:val="006A381E"/>
    <w:rsid w:val="006A3AD8"/>
    <w:rsid w:val="006A4C93"/>
    <w:rsid w:val="006A5B68"/>
    <w:rsid w:val="006A629E"/>
    <w:rsid w:val="006A6DE6"/>
    <w:rsid w:val="006B0871"/>
    <w:rsid w:val="006B7854"/>
    <w:rsid w:val="006C1C89"/>
    <w:rsid w:val="006C3EC2"/>
    <w:rsid w:val="006C41DB"/>
    <w:rsid w:val="006C433C"/>
    <w:rsid w:val="006D6FA1"/>
    <w:rsid w:val="006D7C02"/>
    <w:rsid w:val="006E13B6"/>
    <w:rsid w:val="006E1830"/>
    <w:rsid w:val="006E4386"/>
    <w:rsid w:val="006E651F"/>
    <w:rsid w:val="006F08DE"/>
    <w:rsid w:val="006F35CB"/>
    <w:rsid w:val="00700C10"/>
    <w:rsid w:val="00701F19"/>
    <w:rsid w:val="00702077"/>
    <w:rsid w:val="0070378C"/>
    <w:rsid w:val="00705C64"/>
    <w:rsid w:val="00706194"/>
    <w:rsid w:val="007078C9"/>
    <w:rsid w:val="00710976"/>
    <w:rsid w:val="00711B69"/>
    <w:rsid w:val="00712ADE"/>
    <w:rsid w:val="007145DD"/>
    <w:rsid w:val="0071608A"/>
    <w:rsid w:val="007174D6"/>
    <w:rsid w:val="00720FB9"/>
    <w:rsid w:val="00721A50"/>
    <w:rsid w:val="00725A2F"/>
    <w:rsid w:val="007302E4"/>
    <w:rsid w:val="00730EA9"/>
    <w:rsid w:val="007330FF"/>
    <w:rsid w:val="00733A67"/>
    <w:rsid w:val="00734383"/>
    <w:rsid w:val="00741884"/>
    <w:rsid w:val="0074322E"/>
    <w:rsid w:val="007434EE"/>
    <w:rsid w:val="00744453"/>
    <w:rsid w:val="0074451E"/>
    <w:rsid w:val="00753D45"/>
    <w:rsid w:val="0075517F"/>
    <w:rsid w:val="00756A0B"/>
    <w:rsid w:val="007620D3"/>
    <w:rsid w:val="00765420"/>
    <w:rsid w:val="007659B9"/>
    <w:rsid w:val="0076732E"/>
    <w:rsid w:val="007701FC"/>
    <w:rsid w:val="007703D9"/>
    <w:rsid w:val="007715F1"/>
    <w:rsid w:val="00771F5A"/>
    <w:rsid w:val="0077318C"/>
    <w:rsid w:val="00773E53"/>
    <w:rsid w:val="007751CB"/>
    <w:rsid w:val="007764AA"/>
    <w:rsid w:val="007766A4"/>
    <w:rsid w:val="00776AE6"/>
    <w:rsid w:val="00776B8B"/>
    <w:rsid w:val="0077738A"/>
    <w:rsid w:val="0077768C"/>
    <w:rsid w:val="00777CDA"/>
    <w:rsid w:val="00781D58"/>
    <w:rsid w:val="00784BE0"/>
    <w:rsid w:val="007873BF"/>
    <w:rsid w:val="00791AB9"/>
    <w:rsid w:val="00793137"/>
    <w:rsid w:val="007944D3"/>
    <w:rsid w:val="00795FB1"/>
    <w:rsid w:val="007A1E98"/>
    <w:rsid w:val="007A431A"/>
    <w:rsid w:val="007A4E33"/>
    <w:rsid w:val="007A6787"/>
    <w:rsid w:val="007A7997"/>
    <w:rsid w:val="007B3C5E"/>
    <w:rsid w:val="007B5770"/>
    <w:rsid w:val="007B5A0C"/>
    <w:rsid w:val="007B6567"/>
    <w:rsid w:val="007B75C6"/>
    <w:rsid w:val="007C0378"/>
    <w:rsid w:val="007C08DE"/>
    <w:rsid w:val="007C3B8C"/>
    <w:rsid w:val="007C5789"/>
    <w:rsid w:val="007C5C8F"/>
    <w:rsid w:val="007C610C"/>
    <w:rsid w:val="007D2762"/>
    <w:rsid w:val="007D6E34"/>
    <w:rsid w:val="007D6EC5"/>
    <w:rsid w:val="007D7409"/>
    <w:rsid w:val="007D7870"/>
    <w:rsid w:val="007E0AAC"/>
    <w:rsid w:val="007E0C3B"/>
    <w:rsid w:val="007E1ACD"/>
    <w:rsid w:val="007E2E6D"/>
    <w:rsid w:val="007E353B"/>
    <w:rsid w:val="007E46C4"/>
    <w:rsid w:val="007E66B4"/>
    <w:rsid w:val="007E79D6"/>
    <w:rsid w:val="007F14DD"/>
    <w:rsid w:val="007F17FB"/>
    <w:rsid w:val="007F2EBE"/>
    <w:rsid w:val="007F4306"/>
    <w:rsid w:val="00803CE9"/>
    <w:rsid w:val="008044FD"/>
    <w:rsid w:val="008063EA"/>
    <w:rsid w:val="008068A1"/>
    <w:rsid w:val="0081004B"/>
    <w:rsid w:val="008100A5"/>
    <w:rsid w:val="008133A2"/>
    <w:rsid w:val="00813A77"/>
    <w:rsid w:val="00814810"/>
    <w:rsid w:val="008163DD"/>
    <w:rsid w:val="00822E03"/>
    <w:rsid w:val="00825566"/>
    <w:rsid w:val="008260E1"/>
    <w:rsid w:val="008267B4"/>
    <w:rsid w:val="00826FCA"/>
    <w:rsid w:val="00827A77"/>
    <w:rsid w:val="00827F66"/>
    <w:rsid w:val="00833187"/>
    <w:rsid w:val="00834996"/>
    <w:rsid w:val="00835BB6"/>
    <w:rsid w:val="00840BC9"/>
    <w:rsid w:val="00841168"/>
    <w:rsid w:val="00842977"/>
    <w:rsid w:val="00843F88"/>
    <w:rsid w:val="008441E2"/>
    <w:rsid w:val="00845E63"/>
    <w:rsid w:val="0085072C"/>
    <w:rsid w:val="00850D28"/>
    <w:rsid w:val="00851814"/>
    <w:rsid w:val="00856CC0"/>
    <w:rsid w:val="008573D1"/>
    <w:rsid w:val="00864154"/>
    <w:rsid w:val="008652CD"/>
    <w:rsid w:val="00866929"/>
    <w:rsid w:val="00870269"/>
    <w:rsid w:val="00872F5F"/>
    <w:rsid w:val="008741F8"/>
    <w:rsid w:val="00875720"/>
    <w:rsid w:val="00875FA5"/>
    <w:rsid w:val="008825C9"/>
    <w:rsid w:val="008861AF"/>
    <w:rsid w:val="00887877"/>
    <w:rsid w:val="00887A8F"/>
    <w:rsid w:val="00887EB7"/>
    <w:rsid w:val="00891223"/>
    <w:rsid w:val="00891A1B"/>
    <w:rsid w:val="008968C9"/>
    <w:rsid w:val="008A2AC4"/>
    <w:rsid w:val="008A503B"/>
    <w:rsid w:val="008A6C15"/>
    <w:rsid w:val="008A768B"/>
    <w:rsid w:val="008B3AC1"/>
    <w:rsid w:val="008B41AA"/>
    <w:rsid w:val="008B459E"/>
    <w:rsid w:val="008B4E7E"/>
    <w:rsid w:val="008B56AF"/>
    <w:rsid w:val="008C0953"/>
    <w:rsid w:val="008C1A79"/>
    <w:rsid w:val="008C33C2"/>
    <w:rsid w:val="008C34FC"/>
    <w:rsid w:val="008C3A77"/>
    <w:rsid w:val="008C4707"/>
    <w:rsid w:val="008C5FED"/>
    <w:rsid w:val="008D095F"/>
    <w:rsid w:val="008D30C5"/>
    <w:rsid w:val="008D4BA3"/>
    <w:rsid w:val="008D5756"/>
    <w:rsid w:val="008D581E"/>
    <w:rsid w:val="008D5A58"/>
    <w:rsid w:val="008D7C85"/>
    <w:rsid w:val="008E1F56"/>
    <w:rsid w:val="008E5DC8"/>
    <w:rsid w:val="008F1D0B"/>
    <w:rsid w:val="008F393F"/>
    <w:rsid w:val="008F47F5"/>
    <w:rsid w:val="008F5A2B"/>
    <w:rsid w:val="008F785F"/>
    <w:rsid w:val="008F7AD8"/>
    <w:rsid w:val="00900BD3"/>
    <w:rsid w:val="00903788"/>
    <w:rsid w:val="0090415F"/>
    <w:rsid w:val="00904416"/>
    <w:rsid w:val="00905560"/>
    <w:rsid w:val="00905571"/>
    <w:rsid w:val="00907453"/>
    <w:rsid w:val="00913FD3"/>
    <w:rsid w:val="0091642E"/>
    <w:rsid w:val="00924236"/>
    <w:rsid w:val="00925D1F"/>
    <w:rsid w:val="0092771C"/>
    <w:rsid w:val="00934391"/>
    <w:rsid w:val="00940B95"/>
    <w:rsid w:val="00943685"/>
    <w:rsid w:val="009436DE"/>
    <w:rsid w:val="009437FE"/>
    <w:rsid w:val="00943838"/>
    <w:rsid w:val="00943A45"/>
    <w:rsid w:val="00944C23"/>
    <w:rsid w:val="00947133"/>
    <w:rsid w:val="0095143E"/>
    <w:rsid w:val="00952D25"/>
    <w:rsid w:val="009566CB"/>
    <w:rsid w:val="00956A16"/>
    <w:rsid w:val="00960535"/>
    <w:rsid w:val="00966900"/>
    <w:rsid w:val="00967A99"/>
    <w:rsid w:val="00973FA6"/>
    <w:rsid w:val="0097499F"/>
    <w:rsid w:val="00974B83"/>
    <w:rsid w:val="00975564"/>
    <w:rsid w:val="009814B0"/>
    <w:rsid w:val="00981F5F"/>
    <w:rsid w:val="00984509"/>
    <w:rsid w:val="009859DC"/>
    <w:rsid w:val="00985A42"/>
    <w:rsid w:val="00987120"/>
    <w:rsid w:val="009907E4"/>
    <w:rsid w:val="00994F85"/>
    <w:rsid w:val="009967DE"/>
    <w:rsid w:val="009970B6"/>
    <w:rsid w:val="00997E76"/>
    <w:rsid w:val="009A12C9"/>
    <w:rsid w:val="009A18DE"/>
    <w:rsid w:val="009A21C0"/>
    <w:rsid w:val="009A34C3"/>
    <w:rsid w:val="009A51BC"/>
    <w:rsid w:val="009A51FD"/>
    <w:rsid w:val="009A556D"/>
    <w:rsid w:val="009A7377"/>
    <w:rsid w:val="009B2B6E"/>
    <w:rsid w:val="009B5588"/>
    <w:rsid w:val="009B6347"/>
    <w:rsid w:val="009C033B"/>
    <w:rsid w:val="009C18AA"/>
    <w:rsid w:val="009C22DC"/>
    <w:rsid w:val="009C69EB"/>
    <w:rsid w:val="009C7359"/>
    <w:rsid w:val="009C75FA"/>
    <w:rsid w:val="009D105A"/>
    <w:rsid w:val="009D35F3"/>
    <w:rsid w:val="009D3B04"/>
    <w:rsid w:val="009D4242"/>
    <w:rsid w:val="009E0291"/>
    <w:rsid w:val="009E1D6D"/>
    <w:rsid w:val="009E2498"/>
    <w:rsid w:val="009E24CA"/>
    <w:rsid w:val="009E3B9B"/>
    <w:rsid w:val="009E6F7C"/>
    <w:rsid w:val="009F0256"/>
    <w:rsid w:val="009F0624"/>
    <w:rsid w:val="009F2735"/>
    <w:rsid w:val="009F30A8"/>
    <w:rsid w:val="009F4AD5"/>
    <w:rsid w:val="009F5244"/>
    <w:rsid w:val="009F7EBE"/>
    <w:rsid w:val="00A01334"/>
    <w:rsid w:val="00A07E60"/>
    <w:rsid w:val="00A1220A"/>
    <w:rsid w:val="00A12B57"/>
    <w:rsid w:val="00A135F2"/>
    <w:rsid w:val="00A1422A"/>
    <w:rsid w:val="00A158EE"/>
    <w:rsid w:val="00A162F4"/>
    <w:rsid w:val="00A17C34"/>
    <w:rsid w:val="00A234F2"/>
    <w:rsid w:val="00A26638"/>
    <w:rsid w:val="00A26F00"/>
    <w:rsid w:val="00A30ECC"/>
    <w:rsid w:val="00A342CA"/>
    <w:rsid w:val="00A37E48"/>
    <w:rsid w:val="00A37E8A"/>
    <w:rsid w:val="00A42BE2"/>
    <w:rsid w:val="00A4316B"/>
    <w:rsid w:val="00A441DB"/>
    <w:rsid w:val="00A44AC8"/>
    <w:rsid w:val="00A46582"/>
    <w:rsid w:val="00A5192A"/>
    <w:rsid w:val="00A53286"/>
    <w:rsid w:val="00A541E6"/>
    <w:rsid w:val="00A573F8"/>
    <w:rsid w:val="00A60085"/>
    <w:rsid w:val="00A60518"/>
    <w:rsid w:val="00A6143E"/>
    <w:rsid w:val="00A63D75"/>
    <w:rsid w:val="00A63DDA"/>
    <w:rsid w:val="00A65CA2"/>
    <w:rsid w:val="00A65FC0"/>
    <w:rsid w:val="00A71117"/>
    <w:rsid w:val="00A73A3A"/>
    <w:rsid w:val="00A801FB"/>
    <w:rsid w:val="00A80C2F"/>
    <w:rsid w:val="00A81FCE"/>
    <w:rsid w:val="00A85EBA"/>
    <w:rsid w:val="00A8758F"/>
    <w:rsid w:val="00A909FE"/>
    <w:rsid w:val="00A90C00"/>
    <w:rsid w:val="00A93384"/>
    <w:rsid w:val="00A93DD7"/>
    <w:rsid w:val="00A967CF"/>
    <w:rsid w:val="00AA1263"/>
    <w:rsid w:val="00AA33D4"/>
    <w:rsid w:val="00AA55B3"/>
    <w:rsid w:val="00AB1BE3"/>
    <w:rsid w:val="00AB1FFC"/>
    <w:rsid w:val="00AB2405"/>
    <w:rsid w:val="00AB342E"/>
    <w:rsid w:val="00AB60A0"/>
    <w:rsid w:val="00AC512E"/>
    <w:rsid w:val="00AC7D46"/>
    <w:rsid w:val="00AD351C"/>
    <w:rsid w:val="00AD3D1B"/>
    <w:rsid w:val="00AD6941"/>
    <w:rsid w:val="00AD7B2B"/>
    <w:rsid w:val="00AD7EB7"/>
    <w:rsid w:val="00AE03B1"/>
    <w:rsid w:val="00AE1863"/>
    <w:rsid w:val="00AE1BE7"/>
    <w:rsid w:val="00AE3FF3"/>
    <w:rsid w:val="00AE6E5A"/>
    <w:rsid w:val="00AF1654"/>
    <w:rsid w:val="00B00FB4"/>
    <w:rsid w:val="00B015AC"/>
    <w:rsid w:val="00B01B97"/>
    <w:rsid w:val="00B050DB"/>
    <w:rsid w:val="00B06937"/>
    <w:rsid w:val="00B11ADA"/>
    <w:rsid w:val="00B24E55"/>
    <w:rsid w:val="00B277F0"/>
    <w:rsid w:val="00B317F7"/>
    <w:rsid w:val="00B32C40"/>
    <w:rsid w:val="00B33084"/>
    <w:rsid w:val="00B34093"/>
    <w:rsid w:val="00B36405"/>
    <w:rsid w:val="00B36F3E"/>
    <w:rsid w:val="00B42D12"/>
    <w:rsid w:val="00B43278"/>
    <w:rsid w:val="00B43A24"/>
    <w:rsid w:val="00B46CB4"/>
    <w:rsid w:val="00B47AAD"/>
    <w:rsid w:val="00B50844"/>
    <w:rsid w:val="00B53775"/>
    <w:rsid w:val="00B55320"/>
    <w:rsid w:val="00B55977"/>
    <w:rsid w:val="00B57619"/>
    <w:rsid w:val="00B65960"/>
    <w:rsid w:val="00B66665"/>
    <w:rsid w:val="00B727E0"/>
    <w:rsid w:val="00B73C76"/>
    <w:rsid w:val="00B74952"/>
    <w:rsid w:val="00B756ED"/>
    <w:rsid w:val="00B81AC9"/>
    <w:rsid w:val="00B81EBF"/>
    <w:rsid w:val="00B82092"/>
    <w:rsid w:val="00B8353C"/>
    <w:rsid w:val="00B8417C"/>
    <w:rsid w:val="00B846E5"/>
    <w:rsid w:val="00B8501B"/>
    <w:rsid w:val="00B91AB0"/>
    <w:rsid w:val="00B953F1"/>
    <w:rsid w:val="00B95AC9"/>
    <w:rsid w:val="00BA1D22"/>
    <w:rsid w:val="00BA2A3E"/>
    <w:rsid w:val="00BA3437"/>
    <w:rsid w:val="00BA43CB"/>
    <w:rsid w:val="00BA4437"/>
    <w:rsid w:val="00BA4AF4"/>
    <w:rsid w:val="00BA588F"/>
    <w:rsid w:val="00BB3BFB"/>
    <w:rsid w:val="00BB5F1E"/>
    <w:rsid w:val="00BC0454"/>
    <w:rsid w:val="00BC0FF7"/>
    <w:rsid w:val="00BC39DE"/>
    <w:rsid w:val="00BC3E00"/>
    <w:rsid w:val="00BC4FB2"/>
    <w:rsid w:val="00BD0C94"/>
    <w:rsid w:val="00BD0EDA"/>
    <w:rsid w:val="00BD14E8"/>
    <w:rsid w:val="00BD1901"/>
    <w:rsid w:val="00BD2CB8"/>
    <w:rsid w:val="00BD745D"/>
    <w:rsid w:val="00BE0F59"/>
    <w:rsid w:val="00BE1718"/>
    <w:rsid w:val="00BE5F39"/>
    <w:rsid w:val="00BE62D4"/>
    <w:rsid w:val="00BE67E5"/>
    <w:rsid w:val="00BE7CB9"/>
    <w:rsid w:val="00BF0399"/>
    <w:rsid w:val="00BF1497"/>
    <w:rsid w:val="00BF23C3"/>
    <w:rsid w:val="00BF2765"/>
    <w:rsid w:val="00BF29BA"/>
    <w:rsid w:val="00BF3217"/>
    <w:rsid w:val="00BF4469"/>
    <w:rsid w:val="00BF65E2"/>
    <w:rsid w:val="00C01382"/>
    <w:rsid w:val="00C01AAD"/>
    <w:rsid w:val="00C03102"/>
    <w:rsid w:val="00C03FCD"/>
    <w:rsid w:val="00C0422E"/>
    <w:rsid w:val="00C05432"/>
    <w:rsid w:val="00C121AC"/>
    <w:rsid w:val="00C12ACC"/>
    <w:rsid w:val="00C15872"/>
    <w:rsid w:val="00C1647E"/>
    <w:rsid w:val="00C17936"/>
    <w:rsid w:val="00C264E6"/>
    <w:rsid w:val="00C300BA"/>
    <w:rsid w:val="00C31D07"/>
    <w:rsid w:val="00C33F16"/>
    <w:rsid w:val="00C34B04"/>
    <w:rsid w:val="00C359E2"/>
    <w:rsid w:val="00C37811"/>
    <w:rsid w:val="00C412AB"/>
    <w:rsid w:val="00C418A0"/>
    <w:rsid w:val="00C438C6"/>
    <w:rsid w:val="00C44241"/>
    <w:rsid w:val="00C5181E"/>
    <w:rsid w:val="00C5292B"/>
    <w:rsid w:val="00C52ADC"/>
    <w:rsid w:val="00C538EC"/>
    <w:rsid w:val="00C53F4B"/>
    <w:rsid w:val="00C554FD"/>
    <w:rsid w:val="00C64700"/>
    <w:rsid w:val="00C6639B"/>
    <w:rsid w:val="00C666A7"/>
    <w:rsid w:val="00C676B8"/>
    <w:rsid w:val="00C7061E"/>
    <w:rsid w:val="00C70E74"/>
    <w:rsid w:val="00C71957"/>
    <w:rsid w:val="00C75EED"/>
    <w:rsid w:val="00C76782"/>
    <w:rsid w:val="00C800D5"/>
    <w:rsid w:val="00C8052C"/>
    <w:rsid w:val="00C807B8"/>
    <w:rsid w:val="00C80E34"/>
    <w:rsid w:val="00C82647"/>
    <w:rsid w:val="00C82EB8"/>
    <w:rsid w:val="00C855B5"/>
    <w:rsid w:val="00C87CB3"/>
    <w:rsid w:val="00C910A7"/>
    <w:rsid w:val="00C91A2B"/>
    <w:rsid w:val="00C928EF"/>
    <w:rsid w:val="00C9480E"/>
    <w:rsid w:val="00C95786"/>
    <w:rsid w:val="00C965FD"/>
    <w:rsid w:val="00CA27C5"/>
    <w:rsid w:val="00CA333E"/>
    <w:rsid w:val="00CA40F9"/>
    <w:rsid w:val="00CA734D"/>
    <w:rsid w:val="00CB0D79"/>
    <w:rsid w:val="00CB3446"/>
    <w:rsid w:val="00CB48FB"/>
    <w:rsid w:val="00CB6F4F"/>
    <w:rsid w:val="00CC1D77"/>
    <w:rsid w:val="00CC3793"/>
    <w:rsid w:val="00CC5D1C"/>
    <w:rsid w:val="00CC702E"/>
    <w:rsid w:val="00CC7A45"/>
    <w:rsid w:val="00CD05DE"/>
    <w:rsid w:val="00CD2E5F"/>
    <w:rsid w:val="00CD36A2"/>
    <w:rsid w:val="00CD3836"/>
    <w:rsid w:val="00CD4760"/>
    <w:rsid w:val="00CD6689"/>
    <w:rsid w:val="00CD77EB"/>
    <w:rsid w:val="00CD7B2F"/>
    <w:rsid w:val="00CE154B"/>
    <w:rsid w:val="00CE2073"/>
    <w:rsid w:val="00CE3B20"/>
    <w:rsid w:val="00CE7E21"/>
    <w:rsid w:val="00CF0BF8"/>
    <w:rsid w:val="00CF27B9"/>
    <w:rsid w:val="00CF3D2A"/>
    <w:rsid w:val="00CF599E"/>
    <w:rsid w:val="00CF6A57"/>
    <w:rsid w:val="00CF7157"/>
    <w:rsid w:val="00D02423"/>
    <w:rsid w:val="00D02D99"/>
    <w:rsid w:val="00D0584B"/>
    <w:rsid w:val="00D05FA1"/>
    <w:rsid w:val="00D06779"/>
    <w:rsid w:val="00D06A32"/>
    <w:rsid w:val="00D07B80"/>
    <w:rsid w:val="00D07D3B"/>
    <w:rsid w:val="00D120BF"/>
    <w:rsid w:val="00D13EF3"/>
    <w:rsid w:val="00D14BD7"/>
    <w:rsid w:val="00D157AD"/>
    <w:rsid w:val="00D16693"/>
    <w:rsid w:val="00D17591"/>
    <w:rsid w:val="00D20244"/>
    <w:rsid w:val="00D235BA"/>
    <w:rsid w:val="00D262D4"/>
    <w:rsid w:val="00D273F6"/>
    <w:rsid w:val="00D31C96"/>
    <w:rsid w:val="00D327D9"/>
    <w:rsid w:val="00D35A4F"/>
    <w:rsid w:val="00D409C8"/>
    <w:rsid w:val="00D41FEB"/>
    <w:rsid w:val="00D4268A"/>
    <w:rsid w:val="00D4281F"/>
    <w:rsid w:val="00D44E26"/>
    <w:rsid w:val="00D46FA9"/>
    <w:rsid w:val="00D47245"/>
    <w:rsid w:val="00D47365"/>
    <w:rsid w:val="00D476F7"/>
    <w:rsid w:val="00D50869"/>
    <w:rsid w:val="00D534B4"/>
    <w:rsid w:val="00D53AEA"/>
    <w:rsid w:val="00D53B3C"/>
    <w:rsid w:val="00D608FB"/>
    <w:rsid w:val="00D60B6F"/>
    <w:rsid w:val="00D61481"/>
    <w:rsid w:val="00D61607"/>
    <w:rsid w:val="00D6568C"/>
    <w:rsid w:val="00D65AF7"/>
    <w:rsid w:val="00D67359"/>
    <w:rsid w:val="00D67820"/>
    <w:rsid w:val="00D70D2B"/>
    <w:rsid w:val="00D73B82"/>
    <w:rsid w:val="00D73BB6"/>
    <w:rsid w:val="00D73D6F"/>
    <w:rsid w:val="00D7579C"/>
    <w:rsid w:val="00D76481"/>
    <w:rsid w:val="00D77C30"/>
    <w:rsid w:val="00D832D0"/>
    <w:rsid w:val="00D8332C"/>
    <w:rsid w:val="00D84914"/>
    <w:rsid w:val="00D86BC3"/>
    <w:rsid w:val="00D86C5D"/>
    <w:rsid w:val="00D9087B"/>
    <w:rsid w:val="00D951CB"/>
    <w:rsid w:val="00D95774"/>
    <w:rsid w:val="00DA06E5"/>
    <w:rsid w:val="00DA29A0"/>
    <w:rsid w:val="00DA5B66"/>
    <w:rsid w:val="00DB1FA4"/>
    <w:rsid w:val="00DB251A"/>
    <w:rsid w:val="00DB7CD9"/>
    <w:rsid w:val="00DC0118"/>
    <w:rsid w:val="00DC2DB7"/>
    <w:rsid w:val="00DC48CA"/>
    <w:rsid w:val="00DC5603"/>
    <w:rsid w:val="00DC64C1"/>
    <w:rsid w:val="00DC74E9"/>
    <w:rsid w:val="00DD1133"/>
    <w:rsid w:val="00DD146C"/>
    <w:rsid w:val="00DD214B"/>
    <w:rsid w:val="00DD2C0C"/>
    <w:rsid w:val="00DD459F"/>
    <w:rsid w:val="00DD63B1"/>
    <w:rsid w:val="00DE05BD"/>
    <w:rsid w:val="00DE0A01"/>
    <w:rsid w:val="00DE4317"/>
    <w:rsid w:val="00DE49AB"/>
    <w:rsid w:val="00DE7F14"/>
    <w:rsid w:val="00DF0FC8"/>
    <w:rsid w:val="00DF587E"/>
    <w:rsid w:val="00DF5E5B"/>
    <w:rsid w:val="00E00D87"/>
    <w:rsid w:val="00E011B4"/>
    <w:rsid w:val="00E02BA3"/>
    <w:rsid w:val="00E04F76"/>
    <w:rsid w:val="00E0654D"/>
    <w:rsid w:val="00E067B0"/>
    <w:rsid w:val="00E06947"/>
    <w:rsid w:val="00E12395"/>
    <w:rsid w:val="00E12C28"/>
    <w:rsid w:val="00E14945"/>
    <w:rsid w:val="00E15740"/>
    <w:rsid w:val="00E20025"/>
    <w:rsid w:val="00E212B8"/>
    <w:rsid w:val="00E22F9F"/>
    <w:rsid w:val="00E236D3"/>
    <w:rsid w:val="00E240CA"/>
    <w:rsid w:val="00E25665"/>
    <w:rsid w:val="00E2575B"/>
    <w:rsid w:val="00E268C1"/>
    <w:rsid w:val="00E32D47"/>
    <w:rsid w:val="00E358C9"/>
    <w:rsid w:val="00E35D0E"/>
    <w:rsid w:val="00E363F0"/>
    <w:rsid w:val="00E3656C"/>
    <w:rsid w:val="00E40790"/>
    <w:rsid w:val="00E46C61"/>
    <w:rsid w:val="00E518BC"/>
    <w:rsid w:val="00E54097"/>
    <w:rsid w:val="00E60C33"/>
    <w:rsid w:val="00E61EF8"/>
    <w:rsid w:val="00E62F4B"/>
    <w:rsid w:val="00E64DD9"/>
    <w:rsid w:val="00E6680B"/>
    <w:rsid w:val="00E6743E"/>
    <w:rsid w:val="00E677D7"/>
    <w:rsid w:val="00E7018D"/>
    <w:rsid w:val="00E76FDE"/>
    <w:rsid w:val="00E7735B"/>
    <w:rsid w:val="00E81F4F"/>
    <w:rsid w:val="00E855B0"/>
    <w:rsid w:val="00E92384"/>
    <w:rsid w:val="00E9383A"/>
    <w:rsid w:val="00E93C2A"/>
    <w:rsid w:val="00E94EA6"/>
    <w:rsid w:val="00E95D5D"/>
    <w:rsid w:val="00EA1A13"/>
    <w:rsid w:val="00EA33BF"/>
    <w:rsid w:val="00EA4363"/>
    <w:rsid w:val="00EA64F5"/>
    <w:rsid w:val="00EA6B23"/>
    <w:rsid w:val="00EB253A"/>
    <w:rsid w:val="00EB2A86"/>
    <w:rsid w:val="00EB4DB4"/>
    <w:rsid w:val="00EB6C4F"/>
    <w:rsid w:val="00EC426B"/>
    <w:rsid w:val="00EC4CDD"/>
    <w:rsid w:val="00EC5D63"/>
    <w:rsid w:val="00EC6297"/>
    <w:rsid w:val="00EC678B"/>
    <w:rsid w:val="00EC6A30"/>
    <w:rsid w:val="00EC6FA0"/>
    <w:rsid w:val="00ED053D"/>
    <w:rsid w:val="00ED14C9"/>
    <w:rsid w:val="00ED2E08"/>
    <w:rsid w:val="00ED416C"/>
    <w:rsid w:val="00ED5C10"/>
    <w:rsid w:val="00ED7C6C"/>
    <w:rsid w:val="00EE3539"/>
    <w:rsid w:val="00EE3925"/>
    <w:rsid w:val="00EE6610"/>
    <w:rsid w:val="00EE7064"/>
    <w:rsid w:val="00EE7CDE"/>
    <w:rsid w:val="00EF3726"/>
    <w:rsid w:val="00EF4068"/>
    <w:rsid w:val="00EF4DE0"/>
    <w:rsid w:val="00EF5D90"/>
    <w:rsid w:val="00EF66CE"/>
    <w:rsid w:val="00F005E3"/>
    <w:rsid w:val="00F011E3"/>
    <w:rsid w:val="00F015EC"/>
    <w:rsid w:val="00F03780"/>
    <w:rsid w:val="00F1089A"/>
    <w:rsid w:val="00F11B1F"/>
    <w:rsid w:val="00F1202F"/>
    <w:rsid w:val="00F12137"/>
    <w:rsid w:val="00F14656"/>
    <w:rsid w:val="00F21BA6"/>
    <w:rsid w:val="00F25603"/>
    <w:rsid w:val="00F26750"/>
    <w:rsid w:val="00F27A86"/>
    <w:rsid w:val="00F328AE"/>
    <w:rsid w:val="00F34487"/>
    <w:rsid w:val="00F347BA"/>
    <w:rsid w:val="00F36500"/>
    <w:rsid w:val="00F41723"/>
    <w:rsid w:val="00F41A4E"/>
    <w:rsid w:val="00F44A83"/>
    <w:rsid w:val="00F46C96"/>
    <w:rsid w:val="00F47F0D"/>
    <w:rsid w:val="00F52C25"/>
    <w:rsid w:val="00F5344D"/>
    <w:rsid w:val="00F56940"/>
    <w:rsid w:val="00F6207B"/>
    <w:rsid w:val="00F625A7"/>
    <w:rsid w:val="00F62CBA"/>
    <w:rsid w:val="00F62F26"/>
    <w:rsid w:val="00F62F2E"/>
    <w:rsid w:val="00F6496A"/>
    <w:rsid w:val="00F6563E"/>
    <w:rsid w:val="00F71CDD"/>
    <w:rsid w:val="00F725AD"/>
    <w:rsid w:val="00F74F0E"/>
    <w:rsid w:val="00F75058"/>
    <w:rsid w:val="00F7530C"/>
    <w:rsid w:val="00F8107D"/>
    <w:rsid w:val="00F943E6"/>
    <w:rsid w:val="00F944C6"/>
    <w:rsid w:val="00F96621"/>
    <w:rsid w:val="00FA25B2"/>
    <w:rsid w:val="00FA2EFE"/>
    <w:rsid w:val="00FA3D56"/>
    <w:rsid w:val="00FA43D0"/>
    <w:rsid w:val="00FA575F"/>
    <w:rsid w:val="00FA674F"/>
    <w:rsid w:val="00FA6DB7"/>
    <w:rsid w:val="00FB389B"/>
    <w:rsid w:val="00FB5470"/>
    <w:rsid w:val="00FB5580"/>
    <w:rsid w:val="00FB5A20"/>
    <w:rsid w:val="00FB63F4"/>
    <w:rsid w:val="00FC169A"/>
    <w:rsid w:val="00FC229F"/>
    <w:rsid w:val="00FC2697"/>
    <w:rsid w:val="00FC4187"/>
    <w:rsid w:val="00FC612E"/>
    <w:rsid w:val="00FD18E8"/>
    <w:rsid w:val="00FD2257"/>
    <w:rsid w:val="00FD2CDE"/>
    <w:rsid w:val="00FD326A"/>
    <w:rsid w:val="00FD3391"/>
    <w:rsid w:val="00FD35F3"/>
    <w:rsid w:val="00FD4C49"/>
    <w:rsid w:val="00FE4073"/>
    <w:rsid w:val="00FF0291"/>
    <w:rsid w:val="00FF17E8"/>
    <w:rsid w:val="00FF2023"/>
    <w:rsid w:val="00FF21C3"/>
    <w:rsid w:val="00FF3BA5"/>
    <w:rsid w:val="00FF411F"/>
    <w:rsid w:val="00FF5422"/>
    <w:rsid w:val="00FF59BA"/>
    <w:rsid w:val="00FF6146"/>
    <w:rsid w:val="00FF62D1"/>
    <w:rsid w:val="00FF719F"/>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92AFE1"/>
  <w15:docId w15:val="{2A9A48DC-640D-47E4-8845-1686316A5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RP opis"/>
    <w:qFormat/>
    <w:rsid w:val="003420C0"/>
    <w:pPr>
      <w:spacing w:line="276" w:lineRule="auto"/>
    </w:pPr>
    <w:rPr>
      <w:sz w:val="22"/>
      <w:szCs w:val="22"/>
      <w:lang w:eastAsia="en-US"/>
    </w:rPr>
  </w:style>
  <w:style w:type="paragraph" w:styleId="Nagwek1">
    <w:name w:val="heading 1"/>
    <w:aliases w:val="opis,section:1"/>
    <w:basedOn w:val="Normal"/>
    <w:next w:val="Normal"/>
    <w:link w:val="Nagwek1Znak"/>
    <w:qFormat/>
    <w:rsid w:val="009A21C0"/>
    <w:pPr>
      <w:keepNext/>
      <w:keepLines/>
      <w:suppressAutoHyphens/>
      <w:outlineLvl w:val="0"/>
    </w:pPr>
    <w:rPr>
      <w:rFonts w:ascii="Calibri" w:hAnsi="Calibri" w:cs="Times New Roman"/>
      <w:bCs/>
      <w:color w:val="000000"/>
      <w:sz w:val="22"/>
      <w:szCs w:val="28"/>
      <w:lang w:val="x-none" w:eastAsia="ar-SA"/>
    </w:rPr>
  </w:style>
  <w:style w:type="paragraph" w:styleId="Nagwek2">
    <w:name w:val="heading 2"/>
    <w:aliases w:val="H2,Subhead A"/>
    <w:basedOn w:val="Normalny"/>
    <w:next w:val="Normalny"/>
    <w:link w:val="Nagwek2Znak"/>
    <w:qFormat/>
    <w:rsid w:val="00B55977"/>
    <w:pPr>
      <w:keepNext/>
      <w:keepLines/>
      <w:suppressAutoHyphens/>
      <w:spacing w:before="200"/>
      <w:outlineLvl w:val="1"/>
    </w:pPr>
    <w:rPr>
      <w:rFonts w:eastAsia="Times New Roman"/>
      <w:bCs/>
      <w:szCs w:val="26"/>
      <w:lang w:val="x-none" w:eastAsia="ar-SA"/>
    </w:rPr>
  </w:style>
  <w:style w:type="paragraph" w:styleId="Nagwek3">
    <w:name w:val="heading 3"/>
    <w:aliases w:val="A_pkt3"/>
    <w:basedOn w:val="Normalny"/>
    <w:next w:val="Normalny"/>
    <w:link w:val="Nagwek3Znak"/>
    <w:qFormat/>
    <w:rsid w:val="00E7735B"/>
    <w:pPr>
      <w:keepNext/>
      <w:keepLines/>
      <w:suppressAutoHyphens/>
      <w:spacing w:before="200" w:after="120" w:line="240" w:lineRule="auto"/>
      <w:outlineLvl w:val="2"/>
    </w:pPr>
    <w:rPr>
      <w:rFonts w:eastAsia="Times New Roman"/>
      <w:bCs/>
      <w:lang w:val="x-none" w:eastAsia="ar-SA"/>
    </w:rPr>
  </w:style>
  <w:style w:type="paragraph" w:styleId="Nagwek4">
    <w:name w:val="heading 4"/>
    <w:aliases w:val="A_pkt4"/>
    <w:basedOn w:val="Normalny"/>
    <w:next w:val="Normalny"/>
    <w:link w:val="Nagwek4Znak"/>
    <w:qFormat/>
    <w:rsid w:val="00DC48CA"/>
    <w:pPr>
      <w:keepNext/>
      <w:keepLines/>
      <w:suppressAutoHyphens/>
      <w:spacing w:before="200"/>
      <w:outlineLvl w:val="3"/>
    </w:pPr>
    <w:rPr>
      <w:rFonts w:eastAsia="Times New Roman"/>
      <w:b/>
      <w:bCs/>
      <w:iCs/>
      <w:lang w:val="x-none" w:eastAsia="ar-SA"/>
    </w:rPr>
  </w:style>
  <w:style w:type="paragraph" w:styleId="Nagwek5">
    <w:name w:val="heading 5"/>
    <w:aliases w:val="A_pkt5"/>
    <w:basedOn w:val="Normalny"/>
    <w:next w:val="Normalny"/>
    <w:link w:val="Nagwek5Znak"/>
    <w:qFormat/>
    <w:rsid w:val="00DC48CA"/>
    <w:pPr>
      <w:keepNext/>
      <w:keepLines/>
      <w:suppressAutoHyphens/>
      <w:spacing w:before="200"/>
      <w:outlineLvl w:val="4"/>
    </w:pPr>
    <w:rPr>
      <w:rFonts w:eastAsia="Times New Roman"/>
      <w:b/>
      <w:lang w:val="x-none" w:eastAsia="ar-SA"/>
    </w:rPr>
  </w:style>
  <w:style w:type="paragraph" w:styleId="Nagwek6">
    <w:name w:val="heading 6"/>
    <w:basedOn w:val="Normalny"/>
    <w:next w:val="Normalny"/>
    <w:link w:val="Nagwek6Znak"/>
    <w:qFormat/>
    <w:rsid w:val="00DC48CA"/>
    <w:pPr>
      <w:keepNext/>
      <w:keepLines/>
      <w:suppressAutoHyphens/>
      <w:spacing w:before="200"/>
      <w:outlineLvl w:val="5"/>
    </w:pPr>
    <w:rPr>
      <w:rFonts w:ascii="Gill Sans MT" w:eastAsia="Times New Roman" w:hAnsi="Gill Sans MT"/>
      <w:i/>
      <w:iCs/>
      <w:color w:val="5B1E33"/>
      <w:lang w:val="x-none" w:eastAsia="ar-SA"/>
    </w:rPr>
  </w:style>
  <w:style w:type="paragraph" w:styleId="Nagwek7">
    <w:name w:val="heading 7"/>
    <w:basedOn w:val="Normalny"/>
    <w:next w:val="Normalny"/>
    <w:link w:val="Nagwek7Znak"/>
    <w:qFormat/>
    <w:rsid w:val="00DC48CA"/>
    <w:pPr>
      <w:keepNext/>
      <w:keepLines/>
      <w:suppressAutoHyphens/>
      <w:spacing w:before="200"/>
      <w:outlineLvl w:val="6"/>
    </w:pPr>
    <w:rPr>
      <w:rFonts w:ascii="Gill Sans MT" w:eastAsia="Times New Roman" w:hAnsi="Gill Sans MT"/>
      <w:i/>
      <w:iCs/>
      <w:color w:val="404040"/>
      <w:lang w:val="x-none" w:eastAsia="ar-SA"/>
    </w:rPr>
  </w:style>
  <w:style w:type="paragraph" w:styleId="Nagwek8">
    <w:name w:val="heading 8"/>
    <w:basedOn w:val="Normalny"/>
    <w:next w:val="Normalny"/>
    <w:link w:val="Nagwek8Znak"/>
    <w:qFormat/>
    <w:rsid w:val="00DC48CA"/>
    <w:pPr>
      <w:keepNext/>
      <w:keepLines/>
      <w:suppressAutoHyphens/>
      <w:spacing w:before="200"/>
      <w:outlineLvl w:val="7"/>
    </w:pPr>
    <w:rPr>
      <w:rFonts w:ascii="Gill Sans MT" w:eastAsia="Times New Roman" w:hAnsi="Gill Sans MT"/>
      <w:color w:val="404040"/>
      <w:sz w:val="20"/>
      <w:szCs w:val="20"/>
      <w:lang w:val="x-none" w:eastAsia="ar-SA"/>
    </w:rPr>
  </w:style>
  <w:style w:type="paragraph" w:styleId="Nagwek9">
    <w:name w:val="heading 9"/>
    <w:basedOn w:val="Normalny"/>
    <w:next w:val="Normalny"/>
    <w:link w:val="Nagwek9Znak"/>
    <w:qFormat/>
    <w:rsid w:val="00DC48CA"/>
    <w:pPr>
      <w:keepNext/>
      <w:keepLines/>
      <w:suppressAutoHyphens/>
      <w:spacing w:before="200"/>
      <w:outlineLvl w:val="8"/>
    </w:pPr>
    <w:rPr>
      <w:rFonts w:ascii="Gill Sans MT" w:eastAsia="Times New Roman" w:hAnsi="Gill Sans MT"/>
      <w:i/>
      <w:iCs/>
      <w:color w:val="404040"/>
      <w:sz w:val="20"/>
      <w:szCs w:val="20"/>
      <w:lang w:val="x-none"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opis Znak,section:1 Znak"/>
    <w:link w:val="Nagwek1"/>
    <w:rsid w:val="009A21C0"/>
    <w:rPr>
      <w:rFonts w:eastAsia="Times New Roman"/>
      <w:bCs/>
      <w:snapToGrid w:val="0"/>
      <w:color w:val="000000"/>
      <w:sz w:val="22"/>
      <w:szCs w:val="28"/>
      <w:lang w:val="x-none" w:eastAsia="ar-SA"/>
    </w:rPr>
  </w:style>
  <w:style w:type="character" w:customStyle="1" w:styleId="Nagwek2Znak">
    <w:name w:val="Nagłówek 2 Znak"/>
    <w:aliases w:val="H2 Znak,Subhead A Znak"/>
    <w:link w:val="Nagwek2"/>
    <w:rsid w:val="00B55977"/>
    <w:rPr>
      <w:rFonts w:eastAsia="Times New Roman"/>
      <w:bCs/>
      <w:sz w:val="24"/>
      <w:szCs w:val="26"/>
      <w:lang w:val="x-none" w:eastAsia="ar-SA"/>
    </w:rPr>
  </w:style>
  <w:style w:type="character" w:customStyle="1" w:styleId="Nagwek3Znak">
    <w:name w:val="Nagłówek 3 Znak"/>
    <w:aliases w:val="A_pkt3 Znak"/>
    <w:link w:val="Nagwek3"/>
    <w:rsid w:val="00E7735B"/>
    <w:rPr>
      <w:rFonts w:eastAsia="Times New Roman"/>
      <w:bCs/>
      <w:sz w:val="24"/>
      <w:szCs w:val="22"/>
      <w:lang w:val="x-none" w:eastAsia="ar-SA"/>
    </w:rPr>
  </w:style>
  <w:style w:type="character" w:customStyle="1" w:styleId="Nagwek4Znak">
    <w:name w:val="Nagłówek 4 Znak"/>
    <w:aliases w:val="A_pkt4 Znak"/>
    <w:link w:val="Nagwek4"/>
    <w:rsid w:val="00DC48CA"/>
    <w:rPr>
      <w:rFonts w:eastAsia="Times New Roman"/>
      <w:b/>
      <w:bCs/>
      <w:iCs/>
      <w:sz w:val="24"/>
      <w:szCs w:val="22"/>
      <w:lang w:val="x-none" w:eastAsia="ar-SA"/>
    </w:rPr>
  </w:style>
  <w:style w:type="character" w:customStyle="1" w:styleId="Nagwek5Znak">
    <w:name w:val="Nagłówek 5 Znak"/>
    <w:aliases w:val="A_pkt5 Znak"/>
    <w:link w:val="Nagwek5"/>
    <w:rsid w:val="00DC48CA"/>
    <w:rPr>
      <w:rFonts w:eastAsia="Times New Roman"/>
      <w:b/>
      <w:sz w:val="24"/>
      <w:szCs w:val="22"/>
      <w:lang w:val="x-none" w:eastAsia="ar-SA"/>
    </w:rPr>
  </w:style>
  <w:style w:type="character" w:customStyle="1" w:styleId="Nagwek6Znak">
    <w:name w:val="Nagłówek 6 Znak"/>
    <w:link w:val="Nagwek6"/>
    <w:rsid w:val="00DC48CA"/>
    <w:rPr>
      <w:rFonts w:ascii="Gill Sans MT" w:eastAsia="Times New Roman" w:hAnsi="Gill Sans MT"/>
      <w:i/>
      <w:iCs/>
      <w:color w:val="5B1E33"/>
      <w:sz w:val="24"/>
      <w:szCs w:val="22"/>
      <w:lang w:val="x-none" w:eastAsia="ar-SA"/>
    </w:rPr>
  </w:style>
  <w:style w:type="character" w:customStyle="1" w:styleId="Nagwek7Znak">
    <w:name w:val="Nagłówek 7 Znak"/>
    <w:link w:val="Nagwek7"/>
    <w:rsid w:val="00DC48CA"/>
    <w:rPr>
      <w:rFonts w:ascii="Gill Sans MT" w:eastAsia="Times New Roman" w:hAnsi="Gill Sans MT"/>
      <w:i/>
      <w:iCs/>
      <w:color w:val="404040"/>
      <w:sz w:val="24"/>
      <w:szCs w:val="22"/>
      <w:lang w:val="x-none" w:eastAsia="ar-SA"/>
    </w:rPr>
  </w:style>
  <w:style w:type="character" w:customStyle="1" w:styleId="Nagwek8Znak">
    <w:name w:val="Nagłówek 8 Znak"/>
    <w:link w:val="Nagwek8"/>
    <w:rsid w:val="00DC48CA"/>
    <w:rPr>
      <w:rFonts w:ascii="Gill Sans MT" w:eastAsia="Times New Roman" w:hAnsi="Gill Sans MT"/>
      <w:color w:val="404040"/>
      <w:lang w:val="x-none" w:eastAsia="ar-SA"/>
    </w:rPr>
  </w:style>
  <w:style w:type="character" w:customStyle="1" w:styleId="Nagwek9Znak">
    <w:name w:val="Nagłówek 9 Znak"/>
    <w:link w:val="Nagwek9"/>
    <w:rsid w:val="00DC48CA"/>
    <w:rPr>
      <w:rFonts w:ascii="Gill Sans MT" w:eastAsia="Times New Roman" w:hAnsi="Gill Sans MT"/>
      <w:i/>
      <w:iCs/>
      <w:color w:val="404040"/>
      <w:lang w:val="x-none" w:eastAsia="ar-SA"/>
    </w:rPr>
  </w:style>
  <w:style w:type="paragraph" w:styleId="Tekstdymka">
    <w:name w:val="Balloon Text"/>
    <w:basedOn w:val="Normalny"/>
    <w:link w:val="TekstdymkaZnak"/>
    <w:uiPriority w:val="99"/>
    <w:unhideWhenUsed/>
    <w:rsid w:val="00DC48CA"/>
    <w:pPr>
      <w:spacing w:line="240" w:lineRule="auto"/>
    </w:pPr>
    <w:rPr>
      <w:rFonts w:ascii="Tahoma" w:hAnsi="Tahoma"/>
      <w:sz w:val="16"/>
      <w:szCs w:val="16"/>
      <w:lang w:val="x-none" w:eastAsia="x-none"/>
    </w:rPr>
  </w:style>
  <w:style w:type="character" w:customStyle="1" w:styleId="TekstdymkaZnak">
    <w:name w:val="Tekst dymka Znak"/>
    <w:link w:val="Tekstdymka"/>
    <w:uiPriority w:val="99"/>
    <w:rsid w:val="00DC48CA"/>
    <w:rPr>
      <w:rFonts w:ascii="Tahoma" w:eastAsia="Calibri" w:hAnsi="Tahoma" w:cs="Times New Roman"/>
      <w:sz w:val="16"/>
      <w:szCs w:val="16"/>
      <w:lang w:val="x-none" w:eastAsia="x-none"/>
    </w:rPr>
  </w:style>
  <w:style w:type="paragraph" w:styleId="Nagwek">
    <w:name w:val="header"/>
    <w:basedOn w:val="Normalny"/>
    <w:link w:val="NagwekZnak"/>
    <w:uiPriority w:val="99"/>
    <w:unhideWhenUsed/>
    <w:rsid w:val="00DC48CA"/>
    <w:pPr>
      <w:tabs>
        <w:tab w:val="center" w:pos="4536"/>
        <w:tab w:val="right" w:pos="9072"/>
      </w:tabs>
    </w:pPr>
    <w:rPr>
      <w:sz w:val="20"/>
      <w:szCs w:val="20"/>
      <w:lang w:val="x-none" w:eastAsia="x-none"/>
    </w:rPr>
  </w:style>
  <w:style w:type="character" w:customStyle="1" w:styleId="NagwekZnak">
    <w:name w:val="Nagłówek Znak"/>
    <w:link w:val="Nagwek"/>
    <w:uiPriority w:val="99"/>
    <w:rsid w:val="00DC48CA"/>
    <w:rPr>
      <w:rFonts w:ascii="Calibri" w:eastAsia="Calibri" w:hAnsi="Calibri" w:cs="Times New Roman"/>
      <w:lang w:val="x-none"/>
    </w:rPr>
  </w:style>
  <w:style w:type="paragraph" w:styleId="Stopka">
    <w:name w:val="footer"/>
    <w:basedOn w:val="Normalny"/>
    <w:link w:val="StopkaZnak"/>
    <w:uiPriority w:val="99"/>
    <w:unhideWhenUsed/>
    <w:rsid w:val="00DC48CA"/>
    <w:pPr>
      <w:tabs>
        <w:tab w:val="center" w:pos="4536"/>
        <w:tab w:val="right" w:pos="9072"/>
      </w:tabs>
    </w:pPr>
    <w:rPr>
      <w:sz w:val="20"/>
      <w:szCs w:val="20"/>
      <w:lang w:val="x-none" w:eastAsia="x-none"/>
    </w:rPr>
  </w:style>
  <w:style w:type="character" w:customStyle="1" w:styleId="StopkaZnak">
    <w:name w:val="Stopka Znak"/>
    <w:link w:val="Stopka"/>
    <w:uiPriority w:val="99"/>
    <w:rsid w:val="00DC48CA"/>
    <w:rPr>
      <w:rFonts w:ascii="Calibri" w:eastAsia="Calibri" w:hAnsi="Calibri" w:cs="Times New Roman"/>
      <w:lang w:val="x-none"/>
    </w:rPr>
  </w:style>
  <w:style w:type="table" w:styleId="Tabela-Siatka">
    <w:name w:val="Table Grid"/>
    <w:basedOn w:val="Standardowy"/>
    <w:uiPriority w:val="39"/>
    <w:rsid w:val="00DC48C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ezodstpw1">
    <w:name w:val="Bez odstępów1"/>
    <w:link w:val="BezodstpwZnak"/>
    <w:uiPriority w:val="1"/>
    <w:rsid w:val="00DC48CA"/>
    <w:rPr>
      <w:rFonts w:eastAsia="Times New Roman"/>
    </w:rPr>
  </w:style>
  <w:style w:type="character" w:customStyle="1" w:styleId="BezodstpwZnak">
    <w:name w:val="Bez odstępów Znak"/>
    <w:link w:val="Bezodstpw1"/>
    <w:uiPriority w:val="1"/>
    <w:rsid w:val="00DC48CA"/>
    <w:rPr>
      <w:rFonts w:eastAsia="Times New Roman"/>
      <w:lang w:val="pl-PL" w:eastAsia="pl-PL" w:bidi="ar-SA"/>
    </w:rPr>
  </w:style>
  <w:style w:type="table" w:customStyle="1" w:styleId="Kolorowalista1">
    <w:name w:val="Kolorowa lista1"/>
    <w:basedOn w:val="Standardowy"/>
    <w:uiPriority w:val="72"/>
    <w:rsid w:val="00DC48CA"/>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paragraph" w:customStyle="1" w:styleId="Akapitzlist1">
    <w:name w:val="Akapit z listą1"/>
    <w:basedOn w:val="Normalny"/>
    <w:uiPriority w:val="34"/>
    <w:rsid w:val="00DC48CA"/>
    <w:pPr>
      <w:ind w:left="720"/>
      <w:contextualSpacing/>
    </w:pPr>
  </w:style>
  <w:style w:type="character" w:styleId="Numerstrony">
    <w:name w:val="page number"/>
    <w:basedOn w:val="Domylnaczcionkaakapitu"/>
    <w:rsid w:val="00DC48CA"/>
  </w:style>
  <w:style w:type="character" w:styleId="Pogrubienie">
    <w:name w:val="Strong"/>
    <w:uiPriority w:val="22"/>
    <w:rsid w:val="00DC48CA"/>
    <w:rPr>
      <w:b/>
      <w:bCs/>
    </w:rPr>
  </w:style>
  <w:style w:type="character" w:customStyle="1" w:styleId="Apkt2">
    <w:name w:val="A_pkt2"/>
    <w:uiPriority w:val="31"/>
    <w:rsid w:val="00DC48CA"/>
    <w:rPr>
      <w:rFonts w:ascii="Calibri" w:eastAsia="Times New Roman" w:hAnsi="Calibri"/>
      <w:b w:val="0"/>
      <w:bCs w:val="0"/>
      <w:smallCaps/>
      <w:sz w:val="32"/>
      <w:szCs w:val="32"/>
      <w:u w:val="single"/>
      <w:lang w:val="x-none" w:eastAsia="ar-SA"/>
    </w:rPr>
  </w:style>
  <w:style w:type="paragraph" w:styleId="Legenda">
    <w:name w:val="caption"/>
    <w:basedOn w:val="Normalny"/>
    <w:next w:val="Normalny"/>
    <w:rsid w:val="00DC48CA"/>
    <w:rPr>
      <w:b/>
      <w:bCs/>
      <w:sz w:val="20"/>
      <w:szCs w:val="20"/>
    </w:rPr>
  </w:style>
  <w:style w:type="paragraph" w:styleId="Tytu">
    <w:name w:val="Title"/>
    <w:basedOn w:val="Normalny"/>
    <w:link w:val="TytuZnak"/>
    <w:rsid w:val="00DC48CA"/>
    <w:pPr>
      <w:autoSpaceDE w:val="0"/>
      <w:autoSpaceDN w:val="0"/>
      <w:adjustRightInd w:val="0"/>
      <w:spacing w:line="281" w:lineRule="auto"/>
      <w:jc w:val="center"/>
    </w:pPr>
    <w:rPr>
      <w:rFonts w:ascii="Arial" w:eastAsia="Times New Roman" w:hAnsi="Arial"/>
      <w:b/>
      <w:bCs/>
      <w:szCs w:val="20"/>
      <w:lang w:val="x-none" w:eastAsia="x-none"/>
    </w:rPr>
  </w:style>
  <w:style w:type="character" w:customStyle="1" w:styleId="TytuZnak">
    <w:name w:val="Tytuł Znak"/>
    <w:link w:val="Tytu"/>
    <w:rsid w:val="00DC48CA"/>
    <w:rPr>
      <w:rFonts w:ascii="Arial" w:eastAsia="Times New Roman" w:hAnsi="Arial" w:cs="Times New Roman"/>
      <w:b/>
      <w:bCs/>
      <w:sz w:val="24"/>
      <w:lang w:val="x-none" w:eastAsia="x-none"/>
    </w:rPr>
  </w:style>
  <w:style w:type="character" w:styleId="Hipercze">
    <w:name w:val="Hyperlink"/>
    <w:uiPriority w:val="99"/>
    <w:rsid w:val="00DC48CA"/>
    <w:rPr>
      <w:color w:val="0000FF"/>
      <w:u w:val="single"/>
    </w:rPr>
  </w:style>
  <w:style w:type="character" w:customStyle="1" w:styleId="Odwoanieintensywne1">
    <w:name w:val="Odwołanie intensywne1"/>
    <w:uiPriority w:val="32"/>
    <w:rsid w:val="00DC48CA"/>
    <w:rPr>
      <w:b/>
      <w:bCs/>
      <w:smallCaps/>
      <w:color w:val="AC66BB"/>
      <w:spacing w:val="5"/>
      <w:u w:val="single"/>
    </w:rPr>
  </w:style>
  <w:style w:type="paragraph" w:customStyle="1" w:styleId="Nagwekspisutreci1">
    <w:name w:val="Nagłówek spisu treści1"/>
    <w:basedOn w:val="Nagowek2"/>
    <w:next w:val="Normalny"/>
    <w:uiPriority w:val="39"/>
    <w:rsid w:val="000F65BE"/>
    <w:pPr>
      <w:spacing w:before="120"/>
      <w:ind w:left="0" w:firstLine="0"/>
    </w:pPr>
    <w:rPr>
      <w:rFonts w:ascii="Calibri" w:hAnsi="Calibri"/>
      <w:b w:val="0"/>
      <w:lang w:eastAsia="en-US"/>
    </w:rPr>
  </w:style>
  <w:style w:type="paragraph" w:styleId="Spistreci1">
    <w:name w:val="toc 1"/>
    <w:aliases w:val="RP spis tresci"/>
    <w:basedOn w:val="Normalny"/>
    <w:next w:val="Normalny"/>
    <w:autoRedefine/>
    <w:uiPriority w:val="39"/>
    <w:unhideWhenUsed/>
    <w:qFormat/>
    <w:rsid w:val="00334D20"/>
    <w:pPr>
      <w:tabs>
        <w:tab w:val="left" w:pos="440"/>
        <w:tab w:val="right" w:leader="dot" w:pos="9356"/>
      </w:tabs>
      <w:suppressAutoHyphens/>
      <w:spacing w:after="100"/>
    </w:pPr>
    <w:rPr>
      <w:rFonts w:cs="Calibri"/>
      <w:noProof/>
      <w:lang w:eastAsia="ar-SA"/>
    </w:rPr>
  </w:style>
  <w:style w:type="paragraph" w:styleId="Spistreci2">
    <w:name w:val="toc 2"/>
    <w:basedOn w:val="Normalny"/>
    <w:next w:val="Normalny"/>
    <w:autoRedefine/>
    <w:uiPriority w:val="39"/>
    <w:unhideWhenUsed/>
    <w:qFormat/>
    <w:rsid w:val="005E0221"/>
    <w:pPr>
      <w:tabs>
        <w:tab w:val="left" w:pos="440"/>
        <w:tab w:val="left" w:pos="1276"/>
        <w:tab w:val="right" w:leader="dot" w:pos="9356"/>
      </w:tabs>
      <w:suppressAutoHyphens/>
      <w:spacing w:after="100"/>
      <w:ind w:left="426"/>
    </w:pPr>
    <w:rPr>
      <w:rFonts w:cs="Calibri"/>
      <w:lang w:eastAsia="ar-SA"/>
    </w:rPr>
  </w:style>
  <w:style w:type="paragraph" w:customStyle="1" w:styleId="111CDIpunktatory">
    <w:name w:val="1.1.1. CDI punktatory"/>
    <w:basedOn w:val="Bezodstpw1"/>
    <w:link w:val="111CDIpunktatoryZnak"/>
    <w:rsid w:val="00DC48CA"/>
    <w:pPr>
      <w:numPr>
        <w:ilvl w:val="2"/>
        <w:numId w:val="1"/>
      </w:numPr>
      <w:jc w:val="both"/>
    </w:pPr>
    <w:rPr>
      <w:rFonts w:eastAsia="Gill Sans MT"/>
      <w:sz w:val="22"/>
      <w:szCs w:val="22"/>
      <w:lang w:val="x-none" w:eastAsia="x-none"/>
    </w:rPr>
  </w:style>
  <w:style w:type="character" w:customStyle="1" w:styleId="111CDIpunktatoryZnak">
    <w:name w:val="1.1.1. CDI punktatory Znak"/>
    <w:link w:val="111CDIpunktatory"/>
    <w:rsid w:val="00DC48CA"/>
    <w:rPr>
      <w:rFonts w:eastAsia="Gill Sans MT"/>
      <w:sz w:val="22"/>
      <w:szCs w:val="22"/>
      <w:lang w:val="x-none" w:eastAsia="x-none"/>
    </w:rPr>
  </w:style>
  <w:style w:type="paragraph" w:customStyle="1" w:styleId="11CDIpunktatory">
    <w:name w:val="1.1  CDI punktatory"/>
    <w:basedOn w:val="Nagwek2"/>
    <w:link w:val="11CDIpunktatoryZnak"/>
    <w:rsid w:val="0033016C"/>
    <w:pPr>
      <w:jc w:val="both"/>
    </w:pPr>
    <w:rPr>
      <w:b/>
      <w:sz w:val="26"/>
    </w:rPr>
  </w:style>
  <w:style w:type="character" w:customStyle="1" w:styleId="11CDIpunktatoryZnak">
    <w:name w:val="1.1  CDI punktatory Znak"/>
    <w:link w:val="11CDIpunktatory"/>
    <w:rsid w:val="0033016C"/>
    <w:rPr>
      <w:rFonts w:eastAsia="Times New Roman"/>
      <w:b/>
      <w:bCs/>
      <w:sz w:val="26"/>
      <w:szCs w:val="26"/>
      <w:lang w:val="x-none" w:eastAsia="ar-SA"/>
    </w:rPr>
  </w:style>
  <w:style w:type="paragraph" w:customStyle="1" w:styleId="1CDIpunktatory">
    <w:name w:val="1  CDI punktatory"/>
    <w:basedOn w:val="Nagwek1"/>
    <w:link w:val="1CDIpunktatoryZnak"/>
    <w:rsid w:val="00B55977"/>
    <w:pPr>
      <w:jc w:val="both"/>
    </w:pPr>
    <w:rPr>
      <w:color w:val="auto"/>
      <w:szCs w:val="32"/>
    </w:rPr>
  </w:style>
  <w:style w:type="character" w:customStyle="1" w:styleId="1CDIpunktatoryZnak">
    <w:name w:val="1  CDI punktatory Znak"/>
    <w:link w:val="1CDIpunktatory"/>
    <w:rsid w:val="00B55977"/>
    <w:rPr>
      <w:rFonts w:eastAsia="Times New Roman"/>
      <w:bCs/>
      <w:snapToGrid w:val="0"/>
      <w:sz w:val="24"/>
      <w:szCs w:val="32"/>
      <w:lang w:val="x-none" w:eastAsia="ar-SA"/>
    </w:rPr>
  </w:style>
  <w:style w:type="paragraph" w:customStyle="1" w:styleId="1111CDIpunktatory">
    <w:name w:val="1.1.1.1.  CDI punktatory"/>
    <w:basedOn w:val="111CDIpunktatory"/>
    <w:link w:val="1111CDIpunktatoryZnak"/>
    <w:rsid w:val="00DC48CA"/>
    <w:pPr>
      <w:numPr>
        <w:ilvl w:val="0"/>
        <w:numId w:val="0"/>
      </w:numPr>
      <w:ind w:left="720" w:hanging="720"/>
    </w:pPr>
    <w:rPr>
      <w:b/>
      <w:sz w:val="20"/>
      <w:szCs w:val="20"/>
    </w:rPr>
  </w:style>
  <w:style w:type="character" w:customStyle="1" w:styleId="1111CDIpunktatoryZnak">
    <w:name w:val="1.1.1.1.  CDI punktatory Znak"/>
    <w:link w:val="1111CDIpunktatory"/>
    <w:rsid w:val="00DC48CA"/>
    <w:rPr>
      <w:rFonts w:ascii="Calibri" w:eastAsia="Gill Sans MT" w:hAnsi="Calibri" w:cs="Times New Roman"/>
      <w:b/>
      <w:lang w:eastAsia="x-none"/>
    </w:rPr>
  </w:style>
  <w:style w:type="paragraph" w:styleId="Tekstpodstawowy">
    <w:name w:val="Body Text"/>
    <w:basedOn w:val="Normalny"/>
    <w:link w:val="TekstpodstawowyZnak"/>
    <w:rsid w:val="00DC48CA"/>
    <w:pPr>
      <w:spacing w:line="240" w:lineRule="auto"/>
    </w:pPr>
    <w:rPr>
      <w:rFonts w:ascii="Arial" w:eastAsia="Times New Roman" w:hAnsi="Arial"/>
      <w:noProof/>
      <w:sz w:val="20"/>
      <w:szCs w:val="24"/>
      <w:lang w:val="x-none" w:eastAsia="x-none"/>
    </w:rPr>
  </w:style>
  <w:style w:type="character" w:customStyle="1" w:styleId="TekstpodstawowyZnak">
    <w:name w:val="Tekst podstawowy Znak"/>
    <w:link w:val="Tekstpodstawowy"/>
    <w:rsid w:val="00DC48CA"/>
    <w:rPr>
      <w:rFonts w:ascii="Arial" w:eastAsia="Times New Roman" w:hAnsi="Arial" w:cs="Times New Roman"/>
      <w:noProof/>
      <w:sz w:val="20"/>
      <w:szCs w:val="24"/>
      <w:lang w:val="x-none"/>
    </w:rPr>
  </w:style>
  <w:style w:type="paragraph" w:styleId="Spistreci3">
    <w:name w:val="toc 3"/>
    <w:basedOn w:val="Normalny"/>
    <w:next w:val="Normalny"/>
    <w:autoRedefine/>
    <w:uiPriority w:val="39"/>
    <w:unhideWhenUsed/>
    <w:qFormat/>
    <w:rsid w:val="00334D20"/>
    <w:pPr>
      <w:tabs>
        <w:tab w:val="left" w:pos="1276"/>
        <w:tab w:val="right" w:leader="dot" w:pos="9356"/>
      </w:tabs>
      <w:spacing w:before="120" w:after="120"/>
      <w:ind w:left="284"/>
    </w:pPr>
    <w:rPr>
      <w:rFonts w:eastAsia="Times New Roman"/>
    </w:rPr>
  </w:style>
  <w:style w:type="paragraph" w:styleId="Lista-kontynuacja">
    <w:name w:val="List Continue"/>
    <w:basedOn w:val="Normalny"/>
    <w:rsid w:val="00DC48CA"/>
    <w:pPr>
      <w:spacing w:after="120" w:line="240" w:lineRule="auto"/>
      <w:ind w:left="283"/>
    </w:pPr>
    <w:rPr>
      <w:rFonts w:ascii="Times New Roman" w:eastAsia="Times New Roman" w:hAnsi="Times New Roman"/>
      <w:sz w:val="20"/>
      <w:szCs w:val="20"/>
      <w:lang w:eastAsia="pl-PL"/>
    </w:rPr>
  </w:style>
  <w:style w:type="paragraph" w:styleId="Spistreci9">
    <w:name w:val="toc 9"/>
    <w:basedOn w:val="Normalny"/>
    <w:next w:val="Normalny"/>
    <w:autoRedefine/>
    <w:uiPriority w:val="39"/>
    <w:unhideWhenUsed/>
    <w:rsid w:val="00DC48CA"/>
    <w:pPr>
      <w:ind w:left="1760"/>
    </w:pPr>
  </w:style>
  <w:style w:type="paragraph" w:customStyle="1" w:styleId="CDIpkt1">
    <w:name w:val="CDI_pkt_1"/>
    <w:basedOn w:val="1CDIpunktatory"/>
    <w:link w:val="CDIpkt1Znak"/>
    <w:rsid w:val="00DC48CA"/>
    <w:rPr>
      <w:color w:val="632423"/>
      <w:sz w:val="32"/>
    </w:rPr>
  </w:style>
  <w:style w:type="character" w:customStyle="1" w:styleId="CDIpkt1Znak">
    <w:name w:val="CDI_pkt_1 Znak"/>
    <w:link w:val="CDIpkt1"/>
    <w:rsid w:val="00DC48CA"/>
    <w:rPr>
      <w:rFonts w:eastAsia="Times New Roman"/>
      <w:bCs/>
      <w:snapToGrid w:val="0"/>
      <w:color w:val="632423"/>
      <w:sz w:val="32"/>
      <w:szCs w:val="32"/>
      <w:lang w:val="x-none" w:eastAsia="ar-SA"/>
    </w:rPr>
  </w:style>
  <w:style w:type="paragraph" w:customStyle="1" w:styleId="Apkt20">
    <w:name w:val="A_pkt_2"/>
    <w:basedOn w:val="Nagwek2"/>
    <w:link w:val="Apkt2Char"/>
    <w:rsid w:val="00DC48CA"/>
    <w:pPr>
      <w:jc w:val="both"/>
    </w:pPr>
    <w:rPr>
      <w:b/>
      <w:sz w:val="26"/>
    </w:rPr>
  </w:style>
  <w:style w:type="character" w:customStyle="1" w:styleId="Apkt2Char">
    <w:name w:val="A_pkt_2 Char"/>
    <w:link w:val="Apkt20"/>
    <w:rsid w:val="00DC48CA"/>
    <w:rPr>
      <w:rFonts w:eastAsia="Times New Roman"/>
      <w:b/>
      <w:bCs/>
      <w:sz w:val="26"/>
      <w:szCs w:val="26"/>
      <w:lang w:val="x-none" w:eastAsia="ar-SA"/>
    </w:rPr>
  </w:style>
  <w:style w:type="paragraph" w:styleId="Spistreci4">
    <w:name w:val="toc 4"/>
    <w:basedOn w:val="Normalny"/>
    <w:next w:val="Normalny"/>
    <w:autoRedefine/>
    <w:uiPriority w:val="39"/>
    <w:unhideWhenUsed/>
    <w:rsid w:val="00334D20"/>
    <w:pPr>
      <w:tabs>
        <w:tab w:val="left" w:pos="1276"/>
        <w:tab w:val="left" w:pos="1418"/>
        <w:tab w:val="right" w:leader="dot" w:pos="9356"/>
      </w:tabs>
      <w:spacing w:after="100"/>
      <w:ind w:left="284"/>
    </w:pPr>
    <w:rPr>
      <w:rFonts w:eastAsia="Times New Roman"/>
      <w:lang w:eastAsia="pl-PL"/>
    </w:rPr>
  </w:style>
  <w:style w:type="paragraph" w:styleId="Spistreci5">
    <w:name w:val="toc 5"/>
    <w:basedOn w:val="Normalny"/>
    <w:next w:val="Normalny"/>
    <w:autoRedefine/>
    <w:uiPriority w:val="39"/>
    <w:unhideWhenUsed/>
    <w:rsid w:val="00DC48CA"/>
    <w:pPr>
      <w:spacing w:after="100"/>
      <w:ind w:left="880"/>
    </w:pPr>
    <w:rPr>
      <w:rFonts w:eastAsia="Times New Roman"/>
      <w:lang w:eastAsia="pl-PL"/>
    </w:rPr>
  </w:style>
  <w:style w:type="paragraph" w:styleId="Spistreci6">
    <w:name w:val="toc 6"/>
    <w:basedOn w:val="Normalny"/>
    <w:next w:val="Normalny"/>
    <w:autoRedefine/>
    <w:uiPriority w:val="39"/>
    <w:unhideWhenUsed/>
    <w:rsid w:val="00DC48CA"/>
    <w:pPr>
      <w:spacing w:after="100"/>
      <w:ind w:left="1100"/>
    </w:pPr>
    <w:rPr>
      <w:rFonts w:eastAsia="Times New Roman"/>
      <w:lang w:eastAsia="pl-PL"/>
    </w:rPr>
  </w:style>
  <w:style w:type="paragraph" w:styleId="Spistreci7">
    <w:name w:val="toc 7"/>
    <w:basedOn w:val="Normalny"/>
    <w:next w:val="Normalny"/>
    <w:autoRedefine/>
    <w:uiPriority w:val="39"/>
    <w:unhideWhenUsed/>
    <w:rsid w:val="00DC48CA"/>
    <w:pPr>
      <w:spacing w:after="100"/>
      <w:ind w:left="1320"/>
    </w:pPr>
    <w:rPr>
      <w:rFonts w:eastAsia="Times New Roman"/>
      <w:lang w:eastAsia="pl-PL"/>
    </w:rPr>
  </w:style>
  <w:style w:type="paragraph" w:styleId="Spistreci8">
    <w:name w:val="toc 8"/>
    <w:basedOn w:val="Normalny"/>
    <w:next w:val="Normalny"/>
    <w:autoRedefine/>
    <w:uiPriority w:val="39"/>
    <w:unhideWhenUsed/>
    <w:rsid w:val="00DC48CA"/>
    <w:pPr>
      <w:spacing w:after="100"/>
      <w:ind w:left="1540"/>
    </w:pPr>
    <w:rPr>
      <w:rFonts w:eastAsia="Times New Roman"/>
      <w:lang w:eastAsia="pl-PL"/>
    </w:rPr>
  </w:style>
  <w:style w:type="paragraph" w:customStyle="1" w:styleId="xl50">
    <w:name w:val="xl50"/>
    <w:basedOn w:val="Normalny"/>
    <w:rsid w:val="00DC48CA"/>
    <w:pPr>
      <w:pBdr>
        <w:top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Arial" w:eastAsia="Times New Roman" w:hAnsi="Arial" w:cs="Arial"/>
      <w:sz w:val="16"/>
      <w:szCs w:val="16"/>
      <w:lang w:val="en-US"/>
    </w:rPr>
  </w:style>
  <w:style w:type="character" w:customStyle="1" w:styleId="dictdef">
    <w:name w:val="dictdef"/>
    <w:basedOn w:val="Domylnaczcionkaakapitu"/>
    <w:rsid w:val="00DC48CA"/>
  </w:style>
  <w:style w:type="paragraph" w:customStyle="1" w:styleId="xl53">
    <w:name w:val="xl53"/>
    <w:basedOn w:val="Normalny"/>
    <w:rsid w:val="00DC48CA"/>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i/>
      <w:iCs/>
      <w:sz w:val="16"/>
      <w:szCs w:val="16"/>
      <w:lang w:val="en-US"/>
    </w:rPr>
  </w:style>
  <w:style w:type="paragraph" w:styleId="Tekstpodstawowy3">
    <w:name w:val="Body Text 3"/>
    <w:basedOn w:val="Normalny"/>
    <w:link w:val="Tekstpodstawowy3Znak"/>
    <w:uiPriority w:val="99"/>
    <w:unhideWhenUsed/>
    <w:rsid w:val="00DC48CA"/>
    <w:pPr>
      <w:spacing w:after="120"/>
    </w:pPr>
    <w:rPr>
      <w:sz w:val="16"/>
      <w:szCs w:val="16"/>
      <w:lang w:val="x-none" w:eastAsia="x-none"/>
    </w:rPr>
  </w:style>
  <w:style w:type="character" w:customStyle="1" w:styleId="Tekstpodstawowy3Znak">
    <w:name w:val="Tekst podstawowy 3 Znak"/>
    <w:link w:val="Tekstpodstawowy3"/>
    <w:uiPriority w:val="99"/>
    <w:rsid w:val="00DC48CA"/>
    <w:rPr>
      <w:rFonts w:ascii="Calibri" w:eastAsia="Calibri" w:hAnsi="Calibri" w:cs="Times New Roman"/>
      <w:sz w:val="16"/>
      <w:szCs w:val="16"/>
      <w:lang w:val="x-none"/>
    </w:rPr>
  </w:style>
  <w:style w:type="paragraph" w:styleId="Tekstprzypisudolnego">
    <w:name w:val="footnote text"/>
    <w:basedOn w:val="Normalny"/>
    <w:link w:val="TekstprzypisudolnegoZnak"/>
    <w:uiPriority w:val="99"/>
    <w:semiHidden/>
    <w:unhideWhenUsed/>
    <w:rsid w:val="00DC48CA"/>
    <w:rPr>
      <w:sz w:val="20"/>
      <w:szCs w:val="20"/>
      <w:lang w:val="x-none" w:eastAsia="x-none"/>
    </w:rPr>
  </w:style>
  <w:style w:type="character" w:customStyle="1" w:styleId="TekstprzypisudolnegoZnak">
    <w:name w:val="Tekst przypisu dolnego Znak"/>
    <w:link w:val="Tekstprzypisudolnego"/>
    <w:uiPriority w:val="99"/>
    <w:semiHidden/>
    <w:rsid w:val="00DC48CA"/>
    <w:rPr>
      <w:rFonts w:ascii="Calibri" w:eastAsia="Calibri" w:hAnsi="Calibri" w:cs="Times New Roman"/>
      <w:sz w:val="20"/>
      <w:szCs w:val="20"/>
      <w:lang w:val="x-none"/>
    </w:rPr>
  </w:style>
  <w:style w:type="character" w:styleId="Odwoanieprzypisudolnego">
    <w:name w:val="footnote reference"/>
    <w:uiPriority w:val="99"/>
    <w:semiHidden/>
    <w:unhideWhenUsed/>
    <w:rsid w:val="00DC48CA"/>
    <w:rPr>
      <w:vertAlign w:val="superscript"/>
    </w:rPr>
  </w:style>
  <w:style w:type="character" w:customStyle="1" w:styleId="normaltext">
    <w:name w:val="normaltext"/>
    <w:basedOn w:val="Domylnaczcionkaakapitu"/>
    <w:rsid w:val="00DC48CA"/>
  </w:style>
  <w:style w:type="paragraph" w:customStyle="1" w:styleId="xl47">
    <w:name w:val="xl47"/>
    <w:basedOn w:val="Normalny"/>
    <w:rsid w:val="00DC48CA"/>
    <w:pPr>
      <w:pBdr>
        <w:top w:val="single" w:sz="4" w:space="0" w:color="auto"/>
        <w:left w:val="single" w:sz="4" w:space="0" w:color="auto"/>
        <w:bottom w:val="single" w:sz="4" w:space="0" w:color="auto"/>
      </w:pBdr>
      <w:shd w:val="clear" w:color="auto" w:fill="FFFF00"/>
      <w:spacing w:before="100" w:beforeAutospacing="1" w:after="100" w:afterAutospacing="1" w:line="240" w:lineRule="auto"/>
      <w:jc w:val="center"/>
    </w:pPr>
    <w:rPr>
      <w:rFonts w:ascii="Arial" w:eastAsia="Times New Roman" w:hAnsi="Arial" w:cs="Arial"/>
      <w:sz w:val="16"/>
      <w:szCs w:val="16"/>
      <w:lang w:val="en-US"/>
    </w:rPr>
  </w:style>
  <w:style w:type="paragraph" w:customStyle="1" w:styleId="Pa0">
    <w:name w:val="Pa0"/>
    <w:basedOn w:val="Normalny"/>
    <w:next w:val="Normalny"/>
    <w:uiPriority w:val="99"/>
    <w:rsid w:val="00DC48CA"/>
    <w:pPr>
      <w:autoSpaceDE w:val="0"/>
      <w:autoSpaceDN w:val="0"/>
      <w:adjustRightInd w:val="0"/>
      <w:spacing w:line="241" w:lineRule="atLeast"/>
    </w:pPr>
    <w:rPr>
      <w:rFonts w:ascii="UERFTN+PfuturaBook" w:hAnsi="UERFTN+PfuturaBook"/>
      <w:szCs w:val="24"/>
      <w:lang w:eastAsia="pl-PL"/>
    </w:rPr>
  </w:style>
  <w:style w:type="character" w:customStyle="1" w:styleId="A1">
    <w:name w:val="A1"/>
    <w:uiPriority w:val="99"/>
    <w:rsid w:val="00DC48CA"/>
    <w:rPr>
      <w:rFonts w:cs="UERFTN+PfuturaBook"/>
      <w:color w:val="000000"/>
      <w:sz w:val="20"/>
      <w:szCs w:val="20"/>
    </w:rPr>
  </w:style>
  <w:style w:type="paragraph" w:customStyle="1" w:styleId="Pa1">
    <w:name w:val="Pa1"/>
    <w:basedOn w:val="Normalny"/>
    <w:next w:val="Normalny"/>
    <w:uiPriority w:val="99"/>
    <w:rsid w:val="00DC48CA"/>
    <w:pPr>
      <w:autoSpaceDE w:val="0"/>
      <w:autoSpaceDN w:val="0"/>
      <w:adjustRightInd w:val="0"/>
      <w:spacing w:line="241" w:lineRule="atLeast"/>
    </w:pPr>
    <w:rPr>
      <w:rFonts w:ascii="UERFTN+PfuturaBook" w:hAnsi="UERFTN+PfuturaBook"/>
      <w:szCs w:val="24"/>
      <w:lang w:eastAsia="pl-PL"/>
    </w:rPr>
  </w:style>
  <w:style w:type="character" w:customStyle="1" w:styleId="A2">
    <w:name w:val="A2"/>
    <w:uiPriority w:val="99"/>
    <w:rsid w:val="00DC48CA"/>
    <w:rPr>
      <w:rFonts w:cs="UERFTN+PfuturaBook"/>
      <w:color w:val="000000"/>
      <w:sz w:val="20"/>
      <w:szCs w:val="20"/>
    </w:rPr>
  </w:style>
  <w:style w:type="character" w:customStyle="1" w:styleId="A3">
    <w:name w:val="A3"/>
    <w:uiPriority w:val="99"/>
    <w:rsid w:val="00DC48CA"/>
    <w:rPr>
      <w:rFonts w:cs="UERFTN+PfuturaBook"/>
      <w:color w:val="000000"/>
      <w:sz w:val="20"/>
      <w:szCs w:val="20"/>
      <w:u w:val="single"/>
    </w:rPr>
  </w:style>
  <w:style w:type="paragraph" w:customStyle="1" w:styleId="WW-Tekstpodstawowywcity3">
    <w:name w:val="WW-Tekst podstawowy wci?ty 3"/>
    <w:basedOn w:val="Normalny"/>
    <w:rsid w:val="00DC48CA"/>
    <w:pPr>
      <w:suppressAutoHyphens/>
      <w:overflowPunct w:val="0"/>
      <w:autoSpaceDE w:val="0"/>
      <w:autoSpaceDN w:val="0"/>
      <w:adjustRightInd w:val="0"/>
      <w:spacing w:line="240" w:lineRule="auto"/>
      <w:ind w:left="709" w:firstLine="1"/>
      <w:textAlignment w:val="baseline"/>
    </w:pPr>
    <w:rPr>
      <w:rFonts w:ascii="Arial" w:eastAsia="Times New Roman" w:hAnsi="Arial"/>
      <w:szCs w:val="20"/>
      <w:lang w:eastAsia="pl-PL"/>
    </w:rPr>
  </w:style>
  <w:style w:type="paragraph" w:customStyle="1" w:styleId="StandardowyArial">
    <w:name w:val="Standardowy + Arial"/>
    <w:aliases w:val="Wyjustowany"/>
    <w:basedOn w:val="Normalny"/>
    <w:rsid w:val="00DC48CA"/>
    <w:pPr>
      <w:tabs>
        <w:tab w:val="left" w:pos="0"/>
      </w:tabs>
      <w:overflowPunct w:val="0"/>
      <w:autoSpaceDE w:val="0"/>
      <w:autoSpaceDN w:val="0"/>
      <w:adjustRightInd w:val="0"/>
      <w:spacing w:line="240" w:lineRule="auto"/>
      <w:ind w:left="283" w:hanging="283"/>
      <w:jc w:val="both"/>
      <w:textAlignment w:val="baseline"/>
    </w:pPr>
    <w:rPr>
      <w:rFonts w:ascii="Arial" w:eastAsia="Times New Roman" w:hAnsi="Arial"/>
      <w:szCs w:val="20"/>
      <w:lang w:eastAsia="pl-PL"/>
    </w:rPr>
  </w:style>
  <w:style w:type="paragraph" w:styleId="Lista5">
    <w:name w:val="List 5"/>
    <w:basedOn w:val="Normalny"/>
    <w:uiPriority w:val="99"/>
    <w:semiHidden/>
    <w:unhideWhenUsed/>
    <w:rsid w:val="00DC48CA"/>
    <w:pPr>
      <w:ind w:left="1415" w:hanging="283"/>
      <w:contextualSpacing/>
    </w:pPr>
  </w:style>
  <w:style w:type="character" w:customStyle="1" w:styleId="norm">
    <w:name w:val="norm"/>
    <w:basedOn w:val="Domylnaczcionkaakapitu"/>
    <w:rsid w:val="00DC48CA"/>
  </w:style>
  <w:style w:type="paragraph" w:styleId="Zwykytekst">
    <w:name w:val="Plain Text"/>
    <w:basedOn w:val="Normalny"/>
    <w:link w:val="ZwykytekstZnak"/>
    <w:uiPriority w:val="99"/>
    <w:unhideWhenUsed/>
    <w:rsid w:val="00DC48CA"/>
    <w:pPr>
      <w:spacing w:line="240" w:lineRule="auto"/>
    </w:pPr>
    <w:rPr>
      <w:rFonts w:ascii="Tahoma" w:hAnsi="Tahoma"/>
      <w:color w:val="000000"/>
      <w:sz w:val="20"/>
      <w:szCs w:val="21"/>
      <w:lang w:val="x-none" w:eastAsia="x-none"/>
    </w:rPr>
  </w:style>
  <w:style w:type="character" w:customStyle="1" w:styleId="ZwykytekstZnak">
    <w:name w:val="Zwykły tekst Znak"/>
    <w:link w:val="Zwykytekst"/>
    <w:uiPriority w:val="99"/>
    <w:rsid w:val="00DC48CA"/>
    <w:rPr>
      <w:rFonts w:ascii="Tahoma" w:eastAsia="Calibri" w:hAnsi="Tahoma" w:cs="Times New Roman"/>
      <w:color w:val="000000"/>
      <w:sz w:val="20"/>
      <w:szCs w:val="21"/>
      <w:lang w:val="x-none"/>
    </w:rPr>
  </w:style>
  <w:style w:type="paragraph" w:customStyle="1" w:styleId="Normal">
    <w:name w:val="[Normal]"/>
    <w:rsid w:val="00DC48CA"/>
    <w:pPr>
      <w:widowControl w:val="0"/>
    </w:pPr>
    <w:rPr>
      <w:rFonts w:ascii="Arial" w:eastAsia="Times New Roman" w:hAnsi="Arial" w:cs="Arial"/>
      <w:snapToGrid w:val="0"/>
      <w:sz w:val="24"/>
      <w:szCs w:val="24"/>
      <w:lang w:val="de-DE"/>
    </w:rPr>
  </w:style>
  <w:style w:type="paragraph" w:customStyle="1" w:styleId="P">
    <w:name w:val="P"/>
    <w:basedOn w:val="Normalny"/>
    <w:rsid w:val="00DC48CA"/>
    <w:pPr>
      <w:widowControl w:val="0"/>
      <w:spacing w:before="76" w:after="153" w:line="240" w:lineRule="auto"/>
    </w:pPr>
    <w:rPr>
      <w:rFonts w:ascii="Arial" w:eastAsia="Times New Roman" w:hAnsi="Arial" w:cs="Arial"/>
      <w:snapToGrid w:val="0"/>
      <w:sz w:val="23"/>
      <w:szCs w:val="23"/>
      <w:lang w:val="de-DE" w:eastAsia="pl-PL"/>
    </w:rPr>
  </w:style>
  <w:style w:type="paragraph" w:styleId="Tekstpodstawowywcity">
    <w:name w:val="Body Text Indent"/>
    <w:basedOn w:val="Normalny"/>
    <w:link w:val="TekstpodstawowywcityZnak"/>
    <w:rsid w:val="00DC48CA"/>
    <w:pPr>
      <w:framePr w:w="1418" w:h="13366" w:hRule="exact" w:hSpace="284" w:wrap="around" w:vAnchor="page" w:hAnchor="page" w:x="9798" w:y="1705"/>
      <w:spacing w:line="240" w:lineRule="auto"/>
      <w:ind w:left="57"/>
      <w:jc w:val="both"/>
    </w:pPr>
    <w:rPr>
      <w:rFonts w:ascii="Arial" w:eastAsia="Times New Roman" w:hAnsi="Arial"/>
      <w:spacing w:val="30"/>
      <w:sz w:val="14"/>
      <w:szCs w:val="20"/>
      <w:lang w:val="x-none" w:eastAsia="x-none"/>
    </w:rPr>
  </w:style>
  <w:style w:type="character" w:customStyle="1" w:styleId="TekstpodstawowywcityZnak">
    <w:name w:val="Tekst podstawowy wcięty Znak"/>
    <w:link w:val="Tekstpodstawowywcity"/>
    <w:rsid w:val="00DC48CA"/>
    <w:rPr>
      <w:rFonts w:ascii="Arial" w:eastAsia="Times New Roman" w:hAnsi="Arial" w:cs="Times New Roman"/>
      <w:spacing w:val="30"/>
      <w:sz w:val="14"/>
      <w:szCs w:val="20"/>
      <w:lang w:val="x-none"/>
    </w:rPr>
  </w:style>
  <w:style w:type="paragraph" w:styleId="Tekstpodstawowywcity2">
    <w:name w:val="Body Text Indent 2"/>
    <w:basedOn w:val="Normalny"/>
    <w:link w:val="Tekstpodstawowywcity2Znak"/>
    <w:uiPriority w:val="99"/>
    <w:rsid w:val="00DC48CA"/>
    <w:pPr>
      <w:framePr w:w="1418" w:h="13366" w:hRule="exact" w:hSpace="284" w:wrap="around" w:vAnchor="page" w:hAnchor="page" w:x="9798" w:y="1705"/>
      <w:spacing w:line="240" w:lineRule="auto"/>
      <w:ind w:left="57"/>
      <w:jc w:val="both"/>
    </w:pPr>
    <w:rPr>
      <w:rFonts w:ascii="Arial" w:eastAsia="Times New Roman" w:hAnsi="Arial"/>
      <w:b/>
      <w:color w:val="FF0000"/>
      <w:spacing w:val="58"/>
      <w:sz w:val="16"/>
      <w:szCs w:val="20"/>
      <w:lang w:val="x-none" w:eastAsia="x-none"/>
    </w:rPr>
  </w:style>
  <w:style w:type="character" w:customStyle="1" w:styleId="Tekstpodstawowywcity2Znak">
    <w:name w:val="Tekst podstawowy wcięty 2 Znak"/>
    <w:link w:val="Tekstpodstawowywcity2"/>
    <w:uiPriority w:val="99"/>
    <w:rsid w:val="00DC48CA"/>
    <w:rPr>
      <w:rFonts w:ascii="Arial" w:eastAsia="Times New Roman" w:hAnsi="Arial" w:cs="Times New Roman"/>
      <w:b/>
      <w:color w:val="FF0000"/>
      <w:spacing w:val="58"/>
      <w:sz w:val="16"/>
      <w:szCs w:val="20"/>
      <w:lang w:val="x-none"/>
    </w:rPr>
  </w:style>
  <w:style w:type="character" w:customStyle="1" w:styleId="TekstpodstawowyZnak1">
    <w:name w:val="Tekst podstawowy Znak1"/>
    <w:rsid w:val="00DC48CA"/>
    <w:rPr>
      <w:rFonts w:ascii="Arial" w:hAnsi="Arial"/>
      <w:sz w:val="24"/>
      <w:szCs w:val="24"/>
      <w:lang w:val="pl-PL" w:eastAsia="en-US" w:bidi="ar-SA"/>
    </w:rPr>
  </w:style>
  <w:style w:type="paragraph" w:styleId="Tekstpodstawowywcity3">
    <w:name w:val="Body Text Indent 3"/>
    <w:basedOn w:val="Normalny"/>
    <w:link w:val="Tekstpodstawowywcity3Znak"/>
    <w:rsid w:val="00DC48CA"/>
    <w:pPr>
      <w:spacing w:line="240" w:lineRule="auto"/>
      <w:ind w:left="720"/>
      <w:jc w:val="both"/>
    </w:pPr>
    <w:rPr>
      <w:rFonts w:ascii="Arial" w:eastAsia="Times New Roman" w:hAnsi="Arial"/>
      <w:sz w:val="20"/>
      <w:szCs w:val="20"/>
      <w:lang w:val="x-none" w:eastAsia="x-none"/>
    </w:rPr>
  </w:style>
  <w:style w:type="character" w:customStyle="1" w:styleId="Tekstpodstawowywcity3Znak">
    <w:name w:val="Tekst podstawowy wcięty 3 Znak"/>
    <w:link w:val="Tekstpodstawowywcity3"/>
    <w:rsid w:val="00DC48CA"/>
    <w:rPr>
      <w:rFonts w:ascii="Arial" w:eastAsia="Times New Roman" w:hAnsi="Arial" w:cs="Times New Roman"/>
      <w:szCs w:val="20"/>
      <w:lang w:val="x-none"/>
    </w:rPr>
  </w:style>
  <w:style w:type="paragraph" w:customStyle="1" w:styleId="To">
    <w:name w:val="To"/>
    <w:basedOn w:val="Normalny"/>
    <w:rsid w:val="00DC48CA"/>
    <w:pPr>
      <w:spacing w:line="240" w:lineRule="auto"/>
      <w:jc w:val="both"/>
    </w:pPr>
    <w:rPr>
      <w:rFonts w:ascii="Arial" w:eastAsia="Times New Roman" w:hAnsi="Arial"/>
      <w:sz w:val="36"/>
      <w:szCs w:val="20"/>
    </w:rPr>
  </w:style>
  <w:style w:type="paragraph" w:customStyle="1" w:styleId="heading1nooutline">
    <w:name w:val="heading 1 no outline"/>
    <w:basedOn w:val="Nagwek1"/>
    <w:next w:val="Normalny"/>
    <w:rsid w:val="00DC48CA"/>
    <w:pPr>
      <w:keepLines w:val="0"/>
      <w:tabs>
        <w:tab w:val="num" w:pos="360"/>
      </w:tabs>
      <w:suppressAutoHyphens w:val="0"/>
      <w:spacing w:before="240" w:after="60"/>
      <w:ind w:left="360" w:hanging="360"/>
      <w:jc w:val="both"/>
      <w:outlineLvl w:val="9"/>
    </w:pPr>
    <w:rPr>
      <w:rFonts w:ascii="Arial" w:hAnsi="Arial"/>
      <w:b/>
      <w:bCs w:val="0"/>
      <w:color w:val="auto"/>
      <w:kern w:val="28"/>
      <w:szCs w:val="20"/>
      <w:lang w:eastAsia="en-US"/>
    </w:rPr>
  </w:style>
  <w:style w:type="paragraph" w:styleId="Tekstpodstawowy2">
    <w:name w:val="Body Text 2"/>
    <w:basedOn w:val="Normalny"/>
    <w:link w:val="Tekstpodstawowy2Znak"/>
    <w:rsid w:val="00DC48CA"/>
    <w:pPr>
      <w:spacing w:line="240" w:lineRule="auto"/>
      <w:jc w:val="both"/>
    </w:pPr>
    <w:rPr>
      <w:rFonts w:ascii="Arial" w:eastAsia="Times New Roman" w:hAnsi="Arial"/>
      <w:sz w:val="20"/>
      <w:szCs w:val="20"/>
      <w:lang w:val="x-none" w:eastAsia="x-none"/>
    </w:rPr>
  </w:style>
  <w:style w:type="character" w:customStyle="1" w:styleId="Tekstpodstawowy2Znak">
    <w:name w:val="Tekst podstawowy 2 Znak"/>
    <w:link w:val="Tekstpodstawowy2"/>
    <w:rsid w:val="00DC48CA"/>
    <w:rPr>
      <w:rFonts w:ascii="Arial" w:eastAsia="Times New Roman" w:hAnsi="Arial" w:cs="Times New Roman"/>
      <w:szCs w:val="20"/>
      <w:lang w:val="x-none"/>
    </w:rPr>
  </w:style>
  <w:style w:type="paragraph" w:styleId="Lista">
    <w:name w:val="List"/>
    <w:basedOn w:val="Normalny"/>
    <w:rsid w:val="00DC48CA"/>
    <w:pPr>
      <w:spacing w:line="240" w:lineRule="auto"/>
      <w:ind w:left="360" w:hanging="360"/>
      <w:jc w:val="both"/>
    </w:pPr>
    <w:rPr>
      <w:rFonts w:ascii="Arial" w:eastAsia="Times New Roman" w:hAnsi="Arial"/>
      <w:szCs w:val="20"/>
    </w:rPr>
  </w:style>
  <w:style w:type="paragraph" w:styleId="Wcicienormalne">
    <w:name w:val="Normal Indent"/>
    <w:basedOn w:val="Normalny"/>
    <w:rsid w:val="00DC48CA"/>
    <w:pPr>
      <w:widowControl w:val="0"/>
      <w:spacing w:line="240" w:lineRule="auto"/>
      <w:ind w:left="708"/>
    </w:pPr>
    <w:rPr>
      <w:rFonts w:ascii="Arial" w:eastAsia="Times New Roman" w:hAnsi="Arial"/>
      <w:szCs w:val="20"/>
      <w:lang w:eastAsia="pl-PL"/>
    </w:rPr>
  </w:style>
  <w:style w:type="paragraph" w:customStyle="1" w:styleId="Standard">
    <w:name w:val="Standard"/>
    <w:rsid w:val="00DC48CA"/>
    <w:pPr>
      <w:widowControl w:val="0"/>
      <w:autoSpaceDE w:val="0"/>
      <w:autoSpaceDN w:val="0"/>
      <w:adjustRightInd w:val="0"/>
    </w:pPr>
    <w:rPr>
      <w:rFonts w:ascii="Times New Roman" w:eastAsia="Times New Roman" w:hAnsi="Times New Roman"/>
      <w:szCs w:val="24"/>
      <w:lang w:val="en-US" w:eastAsia="en-US"/>
    </w:rPr>
  </w:style>
  <w:style w:type="paragraph" w:customStyle="1" w:styleId="FN143023d">
    <w:name w:val="FN 143 023d"/>
    <w:basedOn w:val="Normalny"/>
    <w:rsid w:val="00DC48CA"/>
    <w:pPr>
      <w:tabs>
        <w:tab w:val="left" w:pos="187"/>
      </w:tabs>
      <w:spacing w:line="220" w:lineRule="exact"/>
      <w:ind w:left="187" w:hanging="187"/>
    </w:pPr>
    <w:rPr>
      <w:rFonts w:ascii="Arial" w:eastAsia="Times New Roman" w:hAnsi="Arial"/>
      <w:sz w:val="18"/>
      <w:szCs w:val="20"/>
    </w:rPr>
  </w:style>
  <w:style w:type="paragraph" w:customStyle="1" w:styleId="Nagwek11">
    <w:name w:val="Nagłówek 11"/>
    <w:basedOn w:val="Normalny"/>
    <w:rsid w:val="00DC48CA"/>
    <w:pPr>
      <w:spacing w:line="240" w:lineRule="auto"/>
      <w:ind w:left="360" w:hanging="360"/>
      <w:jc w:val="both"/>
    </w:pPr>
    <w:rPr>
      <w:rFonts w:ascii="Arial" w:eastAsia="Times New Roman" w:hAnsi="Arial"/>
      <w:szCs w:val="20"/>
    </w:rPr>
  </w:style>
  <w:style w:type="character" w:styleId="UyteHipercze">
    <w:name w:val="FollowedHyperlink"/>
    <w:uiPriority w:val="99"/>
    <w:rsid w:val="00DC48CA"/>
    <w:rPr>
      <w:color w:val="800080"/>
      <w:u w:val="single"/>
    </w:rPr>
  </w:style>
  <w:style w:type="paragraph" w:customStyle="1" w:styleId="Nagwek50">
    <w:name w:val="Nag?—wek 5"/>
    <w:basedOn w:val="Normalny"/>
    <w:next w:val="Normalny"/>
    <w:rsid w:val="00DC48CA"/>
    <w:pPr>
      <w:keepNext/>
      <w:suppressAutoHyphens/>
      <w:spacing w:line="240" w:lineRule="auto"/>
    </w:pPr>
    <w:rPr>
      <w:rFonts w:ascii="Times New Roman" w:eastAsia="Times New Roman" w:hAnsi="Times New Roman"/>
      <w:szCs w:val="20"/>
    </w:rPr>
  </w:style>
  <w:style w:type="paragraph" w:customStyle="1" w:styleId="Standartowya">
    <w:name w:val="Standartowya"/>
    <w:basedOn w:val="Normalny"/>
    <w:rsid w:val="00DC48CA"/>
    <w:pPr>
      <w:spacing w:before="120" w:after="120" w:line="360" w:lineRule="auto"/>
      <w:jc w:val="both"/>
    </w:pPr>
    <w:rPr>
      <w:rFonts w:ascii="Times New Roman" w:eastAsia="Times New Roman" w:hAnsi="Times New Roman"/>
      <w:szCs w:val="20"/>
      <w:lang w:val="en-GB"/>
    </w:rPr>
  </w:style>
  <w:style w:type="paragraph" w:customStyle="1" w:styleId="StylTK">
    <w:name w:val="StylTK"/>
    <w:basedOn w:val="Nagwek2"/>
    <w:autoRedefine/>
    <w:rsid w:val="00DC48CA"/>
    <w:pPr>
      <w:keepNext w:val="0"/>
      <w:keepLines w:val="0"/>
      <w:numPr>
        <w:numId w:val="2"/>
      </w:numPr>
      <w:tabs>
        <w:tab w:val="clear" w:pos="0"/>
        <w:tab w:val="num" w:pos="-3261"/>
      </w:tabs>
      <w:suppressAutoHyphens w:val="0"/>
      <w:spacing w:before="240" w:after="60" w:line="240" w:lineRule="auto"/>
      <w:ind w:left="709" w:hanging="709"/>
      <w:outlineLvl w:val="9"/>
    </w:pPr>
    <w:rPr>
      <w:rFonts w:ascii="Arial" w:hAnsi="Arial"/>
      <w:bCs w:val="0"/>
      <w:i/>
      <w:color w:val="000000"/>
      <w:sz w:val="28"/>
      <w:szCs w:val="28"/>
      <w:lang w:eastAsia="en-US"/>
    </w:rPr>
  </w:style>
  <w:style w:type="paragraph" w:customStyle="1" w:styleId="StylTK1">
    <w:name w:val="StylTK1"/>
    <w:basedOn w:val="Nagwek3"/>
    <w:autoRedefine/>
    <w:rsid w:val="00DC48CA"/>
    <w:pPr>
      <w:keepLines w:val="0"/>
      <w:numPr>
        <w:ilvl w:val="1"/>
        <w:numId w:val="2"/>
      </w:numPr>
      <w:tabs>
        <w:tab w:val="clear" w:pos="0"/>
      </w:tabs>
      <w:suppressAutoHyphens w:val="0"/>
      <w:spacing w:before="120" w:after="60"/>
      <w:ind w:left="709" w:hanging="715"/>
    </w:pPr>
    <w:rPr>
      <w:color w:val="000000"/>
      <w:u w:val="single"/>
      <w:lang w:eastAsia="en-US"/>
    </w:rPr>
  </w:style>
  <w:style w:type="paragraph" w:customStyle="1" w:styleId="StylTK2">
    <w:name w:val="StylTK2"/>
    <w:basedOn w:val="Nagwek4"/>
    <w:link w:val="StylTK2Znak"/>
    <w:autoRedefine/>
    <w:rsid w:val="00DC48CA"/>
    <w:pPr>
      <w:keepLines w:val="0"/>
      <w:suppressAutoHyphens w:val="0"/>
      <w:spacing w:before="120" w:line="240" w:lineRule="auto"/>
      <w:ind w:left="1415" w:hanging="709"/>
    </w:pPr>
    <w:rPr>
      <w:rFonts w:ascii="Gill Sans MT" w:hAnsi="Gill Sans MT"/>
      <w:i/>
      <w:color w:val="000000"/>
      <w:sz w:val="20"/>
      <w:szCs w:val="20"/>
      <w:lang w:eastAsia="x-none"/>
    </w:rPr>
  </w:style>
  <w:style w:type="character" w:customStyle="1" w:styleId="StylTK2Znak">
    <w:name w:val="StylTK2 Znak"/>
    <w:link w:val="StylTK2"/>
    <w:rsid w:val="00DC48CA"/>
    <w:rPr>
      <w:rFonts w:ascii="Gill Sans MT" w:eastAsia="Times New Roman" w:hAnsi="Gill Sans MT" w:cs="Times New Roman"/>
      <w:b/>
      <w:bCs/>
      <w:i/>
      <w:iCs/>
      <w:color w:val="000000"/>
      <w:lang w:val="x-none"/>
    </w:rPr>
  </w:style>
  <w:style w:type="paragraph" w:customStyle="1" w:styleId="StylTK5">
    <w:name w:val="StylTK5"/>
    <w:basedOn w:val="Tekstpodstawowy"/>
    <w:link w:val="StylTK5Znak"/>
    <w:autoRedefine/>
    <w:rsid w:val="00DC48CA"/>
    <w:pPr>
      <w:numPr>
        <w:numId w:val="3"/>
      </w:numPr>
      <w:tabs>
        <w:tab w:val="clear" w:pos="720"/>
      </w:tabs>
      <w:spacing w:before="60"/>
      <w:ind w:leftChars="321" w:left="708" w:hangingChars="1" w:hanging="2"/>
    </w:pPr>
    <w:rPr>
      <w:noProof w:val="0"/>
      <w:color w:val="000000"/>
      <w:sz w:val="22"/>
      <w:szCs w:val="22"/>
    </w:rPr>
  </w:style>
  <w:style w:type="character" w:customStyle="1" w:styleId="StylTK5Znak">
    <w:name w:val="StylTK5 Znak"/>
    <w:link w:val="StylTK5"/>
    <w:rsid w:val="00DC48CA"/>
    <w:rPr>
      <w:rFonts w:ascii="Arial" w:eastAsia="Times New Roman" w:hAnsi="Arial"/>
      <w:color w:val="000000"/>
      <w:sz w:val="22"/>
      <w:szCs w:val="22"/>
      <w:lang w:val="x-none" w:eastAsia="x-none"/>
    </w:rPr>
  </w:style>
  <w:style w:type="paragraph" w:customStyle="1" w:styleId="StylTK6">
    <w:name w:val="StylTK6"/>
    <w:basedOn w:val="Tekstpodstawowy"/>
    <w:autoRedefine/>
    <w:rsid w:val="00DC48CA"/>
    <w:pPr>
      <w:numPr>
        <w:numId w:val="4"/>
      </w:numPr>
      <w:tabs>
        <w:tab w:val="num" w:pos="720"/>
      </w:tabs>
      <w:ind w:left="720"/>
    </w:pPr>
    <w:rPr>
      <w:noProof w:val="0"/>
      <w:sz w:val="22"/>
    </w:rPr>
  </w:style>
  <w:style w:type="paragraph" w:customStyle="1" w:styleId="StylTK7">
    <w:name w:val="StylTK7"/>
    <w:basedOn w:val="Tekstpodstawowy"/>
    <w:autoRedefine/>
    <w:rsid w:val="00DC48CA"/>
    <w:pPr>
      <w:tabs>
        <w:tab w:val="num" w:pos="1440"/>
      </w:tabs>
      <w:ind w:left="1440" w:hanging="360"/>
    </w:pPr>
    <w:rPr>
      <w:noProof w:val="0"/>
      <w:sz w:val="22"/>
    </w:rPr>
  </w:style>
  <w:style w:type="paragraph" w:customStyle="1" w:styleId="StylTK8">
    <w:name w:val="StylTK8"/>
    <w:basedOn w:val="Tekstpodstawowy"/>
    <w:link w:val="StylTK8Znak"/>
    <w:autoRedefine/>
    <w:rsid w:val="00DC48CA"/>
    <w:pPr>
      <w:tabs>
        <w:tab w:val="num" w:pos="-4320"/>
        <w:tab w:val="num" w:pos="1440"/>
      </w:tabs>
      <w:ind w:left="1418" w:hanging="284"/>
    </w:pPr>
    <w:rPr>
      <w:noProof w:val="0"/>
    </w:rPr>
  </w:style>
  <w:style w:type="character" w:customStyle="1" w:styleId="StylTK8Znak">
    <w:name w:val="StylTK8 Znak"/>
    <w:link w:val="StylTK8"/>
    <w:rsid w:val="00DC48CA"/>
    <w:rPr>
      <w:rFonts w:ascii="Arial" w:eastAsia="Times New Roman" w:hAnsi="Arial" w:cs="Arial"/>
      <w:szCs w:val="24"/>
    </w:rPr>
  </w:style>
  <w:style w:type="paragraph" w:customStyle="1" w:styleId="StylTK4">
    <w:name w:val="StylTK4"/>
    <w:basedOn w:val="StylTK5"/>
    <w:autoRedefine/>
    <w:rsid w:val="00DC48CA"/>
    <w:pPr>
      <w:ind w:left="772"/>
    </w:pPr>
    <w:rPr>
      <w:b/>
      <w:sz w:val="16"/>
    </w:rPr>
  </w:style>
  <w:style w:type="paragraph" w:customStyle="1" w:styleId="StylTK69pt1">
    <w:name w:val="StylTK6 + 9 pt1"/>
    <w:basedOn w:val="StylTK6"/>
    <w:autoRedefine/>
    <w:rsid w:val="00DC48CA"/>
    <w:pPr>
      <w:ind w:left="317" w:hanging="284"/>
    </w:pPr>
    <w:rPr>
      <w:sz w:val="18"/>
    </w:rPr>
  </w:style>
  <w:style w:type="character" w:customStyle="1" w:styleId="Nagwek5ENGZnak">
    <w:name w:val="Nagłówek 5 ENG Znak"/>
    <w:rsid w:val="00DC48CA"/>
    <w:rPr>
      <w:rFonts w:ascii="Arial" w:hAnsi="Arial"/>
      <w:b/>
      <w:bCs/>
      <w:color w:val="000080"/>
      <w:szCs w:val="26"/>
      <w:lang w:val="en-US" w:eastAsia="pl-PL" w:bidi="ar-SA"/>
    </w:rPr>
  </w:style>
  <w:style w:type="paragraph" w:customStyle="1" w:styleId="TP11-PL">
    <w:name w:val="TP 1.1-PL"/>
    <w:basedOn w:val="Normalny"/>
    <w:rsid w:val="00DC48CA"/>
    <w:pPr>
      <w:keepNext/>
      <w:tabs>
        <w:tab w:val="num" w:pos="330"/>
        <w:tab w:val="num" w:pos="720"/>
      </w:tabs>
      <w:spacing w:after="60" w:line="240" w:lineRule="auto"/>
      <w:ind w:left="329" w:hanging="329"/>
    </w:pPr>
    <w:rPr>
      <w:rFonts w:ascii="Arial" w:eastAsia="Times New Roman" w:hAnsi="Arial"/>
      <w:sz w:val="20"/>
      <w:szCs w:val="24"/>
      <w:lang w:eastAsia="pl-PL"/>
    </w:rPr>
  </w:style>
  <w:style w:type="paragraph" w:customStyle="1" w:styleId="TP12-ENG">
    <w:name w:val="TP 1.2-ENG"/>
    <w:basedOn w:val="Normalny"/>
    <w:rsid w:val="00DC48CA"/>
    <w:pPr>
      <w:numPr>
        <w:numId w:val="5"/>
      </w:numPr>
      <w:tabs>
        <w:tab w:val="num" w:pos="276"/>
      </w:tabs>
      <w:spacing w:after="60" w:line="240" w:lineRule="auto"/>
      <w:ind w:left="276" w:hanging="276"/>
    </w:pPr>
    <w:rPr>
      <w:rFonts w:ascii="Arial" w:eastAsia="Times New Roman" w:hAnsi="Arial"/>
      <w:color w:val="000080"/>
      <w:sz w:val="20"/>
      <w:szCs w:val="24"/>
      <w:lang w:val="en-US" w:eastAsia="pl-PL"/>
    </w:rPr>
  </w:style>
  <w:style w:type="paragraph" w:customStyle="1" w:styleId="TP1A-ENG">
    <w:name w:val="TP 1A-ENG"/>
    <w:basedOn w:val="Normalny"/>
    <w:rsid w:val="00DC48CA"/>
    <w:pPr>
      <w:keepNext/>
      <w:numPr>
        <w:numId w:val="6"/>
      </w:numPr>
      <w:tabs>
        <w:tab w:val="num" w:pos="284"/>
      </w:tabs>
      <w:spacing w:after="60" w:line="240" w:lineRule="auto"/>
      <w:ind w:left="284" w:hanging="284"/>
    </w:pPr>
    <w:rPr>
      <w:rFonts w:ascii="Arial" w:eastAsia="Times New Roman" w:hAnsi="Arial"/>
      <w:color w:val="000080"/>
      <w:sz w:val="20"/>
      <w:szCs w:val="24"/>
      <w:lang w:val="en-GB" w:eastAsia="pl-PL"/>
    </w:rPr>
  </w:style>
  <w:style w:type="paragraph" w:customStyle="1" w:styleId="TP21-PL">
    <w:name w:val="TP 2.1-PL"/>
    <w:basedOn w:val="Normalny"/>
    <w:rsid w:val="00DC48CA"/>
    <w:pPr>
      <w:numPr>
        <w:numId w:val="7"/>
      </w:numPr>
      <w:tabs>
        <w:tab w:val="num" w:pos="690"/>
        <w:tab w:val="num" w:pos="720"/>
      </w:tabs>
      <w:spacing w:after="60" w:line="240" w:lineRule="auto"/>
      <w:ind w:left="690"/>
    </w:pPr>
    <w:rPr>
      <w:rFonts w:ascii="Arial" w:eastAsia="Times New Roman" w:hAnsi="Arial"/>
      <w:sz w:val="20"/>
      <w:szCs w:val="24"/>
      <w:lang w:eastAsia="pl-PL"/>
    </w:rPr>
  </w:style>
  <w:style w:type="paragraph" w:customStyle="1" w:styleId="TP2a-PL">
    <w:name w:val="TP 2a-PL"/>
    <w:basedOn w:val="Normalny"/>
    <w:rsid w:val="00DC48CA"/>
    <w:pPr>
      <w:tabs>
        <w:tab w:val="num" w:pos="690"/>
      </w:tabs>
      <w:spacing w:after="60" w:line="240" w:lineRule="auto"/>
      <w:ind w:left="690" w:hanging="414"/>
    </w:pPr>
    <w:rPr>
      <w:rFonts w:ascii="Arial" w:eastAsia="Times New Roman" w:hAnsi="Arial"/>
      <w:sz w:val="20"/>
      <w:szCs w:val="20"/>
      <w:lang w:eastAsia="pl-PL"/>
    </w:rPr>
  </w:style>
  <w:style w:type="paragraph" w:customStyle="1" w:styleId="TP20-PL">
    <w:name w:val="TP 2.0-PL"/>
    <w:basedOn w:val="Normalny"/>
    <w:rsid w:val="00DC48CA"/>
    <w:pPr>
      <w:spacing w:line="240" w:lineRule="auto"/>
      <w:ind w:left="690"/>
    </w:pPr>
    <w:rPr>
      <w:rFonts w:ascii="Arial" w:eastAsia="Times New Roman" w:hAnsi="Arial" w:cs="Arial"/>
      <w:sz w:val="20"/>
      <w:szCs w:val="24"/>
      <w:lang w:eastAsia="pl-PL"/>
    </w:rPr>
  </w:style>
  <w:style w:type="paragraph" w:customStyle="1" w:styleId="StylTK9">
    <w:name w:val="StylTK9"/>
    <w:basedOn w:val="StylTK5"/>
    <w:rsid w:val="00DC48CA"/>
    <w:rPr>
      <w:b/>
    </w:rPr>
  </w:style>
  <w:style w:type="character" w:customStyle="1" w:styleId="TekstkomentarzaZnak">
    <w:name w:val="Tekst komentarza Znak"/>
    <w:link w:val="Tekstkomentarza"/>
    <w:semiHidden/>
    <w:rsid w:val="00DC48CA"/>
    <w:rPr>
      <w:rFonts w:ascii="Times New Roman" w:eastAsia="Times New Roman" w:hAnsi="Times New Roman"/>
    </w:rPr>
  </w:style>
  <w:style w:type="paragraph" w:styleId="Tekstkomentarza">
    <w:name w:val="annotation text"/>
    <w:basedOn w:val="Normalny"/>
    <w:link w:val="TekstkomentarzaZnak"/>
    <w:semiHidden/>
    <w:rsid w:val="00DC48CA"/>
    <w:pPr>
      <w:spacing w:line="240" w:lineRule="auto"/>
    </w:pPr>
    <w:rPr>
      <w:rFonts w:ascii="Times New Roman" w:eastAsia="Times New Roman" w:hAnsi="Times New Roman"/>
      <w:sz w:val="20"/>
      <w:szCs w:val="20"/>
      <w:lang w:val="x-none" w:eastAsia="x-none"/>
    </w:rPr>
  </w:style>
  <w:style w:type="character" w:customStyle="1" w:styleId="TekstkomentarzaZnak1">
    <w:name w:val="Tekst komentarza Znak1"/>
    <w:uiPriority w:val="99"/>
    <w:semiHidden/>
    <w:rsid w:val="00DC48CA"/>
    <w:rPr>
      <w:rFonts w:ascii="Calibri" w:eastAsia="Calibri" w:hAnsi="Calibri" w:cs="Times New Roman"/>
      <w:sz w:val="20"/>
      <w:szCs w:val="20"/>
    </w:rPr>
  </w:style>
  <w:style w:type="character" w:customStyle="1" w:styleId="TematkomentarzaZnak">
    <w:name w:val="Temat komentarza Znak"/>
    <w:link w:val="Tematkomentarza"/>
    <w:semiHidden/>
    <w:rsid w:val="00DC48CA"/>
    <w:rPr>
      <w:rFonts w:ascii="Times New Roman" w:eastAsia="Times New Roman" w:hAnsi="Times New Roman"/>
      <w:b/>
      <w:bCs/>
    </w:rPr>
  </w:style>
  <w:style w:type="paragraph" w:styleId="Tematkomentarza">
    <w:name w:val="annotation subject"/>
    <w:basedOn w:val="Tekstkomentarza"/>
    <w:next w:val="Tekstkomentarza"/>
    <w:link w:val="TematkomentarzaZnak"/>
    <w:semiHidden/>
    <w:rsid w:val="00DC48CA"/>
    <w:rPr>
      <w:b/>
      <w:bCs/>
    </w:rPr>
  </w:style>
  <w:style w:type="character" w:customStyle="1" w:styleId="TematkomentarzaZnak1">
    <w:name w:val="Temat komentarza Znak1"/>
    <w:uiPriority w:val="99"/>
    <w:semiHidden/>
    <w:rsid w:val="00DC48CA"/>
    <w:rPr>
      <w:rFonts w:ascii="Calibri" w:eastAsia="Calibri" w:hAnsi="Calibri" w:cs="Times New Roman"/>
      <w:b/>
      <w:bCs/>
      <w:sz w:val="20"/>
      <w:szCs w:val="20"/>
    </w:rPr>
  </w:style>
  <w:style w:type="character" w:styleId="Odwoaniedelikatne">
    <w:name w:val="Subtle Reference"/>
    <w:uiPriority w:val="31"/>
    <w:rsid w:val="00DC48CA"/>
    <w:rPr>
      <w:smallCaps/>
      <w:color w:val="AC66BB"/>
      <w:u w:val="single"/>
    </w:rPr>
  </w:style>
  <w:style w:type="paragraph" w:styleId="Akapitzlist">
    <w:name w:val="List Paragraph"/>
    <w:basedOn w:val="Normalny"/>
    <w:link w:val="AkapitzlistZnak"/>
    <w:uiPriority w:val="34"/>
    <w:qFormat/>
    <w:rsid w:val="00DC48CA"/>
    <w:pPr>
      <w:ind w:left="720"/>
      <w:contextualSpacing/>
    </w:pPr>
  </w:style>
  <w:style w:type="paragraph" w:styleId="NormalnyWeb">
    <w:name w:val="Normal (Web)"/>
    <w:basedOn w:val="Normalny"/>
    <w:uiPriority w:val="99"/>
    <w:rsid w:val="00DC48CA"/>
    <w:pPr>
      <w:spacing w:before="100" w:beforeAutospacing="1" w:after="100" w:afterAutospacing="1" w:line="240" w:lineRule="auto"/>
    </w:pPr>
    <w:rPr>
      <w:rFonts w:ascii="Times New Roman" w:eastAsia="Times New Roman" w:hAnsi="Times New Roman"/>
      <w:szCs w:val="24"/>
      <w:lang w:val="en-US"/>
    </w:rPr>
  </w:style>
  <w:style w:type="paragraph" w:styleId="Tekstprzypisukocowego">
    <w:name w:val="endnote text"/>
    <w:basedOn w:val="Normalny"/>
    <w:link w:val="TekstprzypisukocowegoZnak"/>
    <w:uiPriority w:val="99"/>
    <w:rsid w:val="00DC48CA"/>
    <w:rPr>
      <w:sz w:val="20"/>
      <w:szCs w:val="20"/>
      <w:lang w:val="x-none" w:eastAsia="x-none"/>
    </w:rPr>
  </w:style>
  <w:style w:type="character" w:customStyle="1" w:styleId="TekstprzypisukocowegoZnak">
    <w:name w:val="Tekst przypisu końcowego Znak"/>
    <w:link w:val="Tekstprzypisukocowego"/>
    <w:uiPriority w:val="99"/>
    <w:rsid w:val="00DC48CA"/>
    <w:rPr>
      <w:rFonts w:ascii="Calibri" w:eastAsia="Calibri" w:hAnsi="Calibri" w:cs="Times New Roman"/>
      <w:sz w:val="20"/>
      <w:szCs w:val="20"/>
      <w:lang w:val="x-none"/>
    </w:rPr>
  </w:style>
  <w:style w:type="character" w:styleId="Odwoanieprzypisukocowego">
    <w:name w:val="endnote reference"/>
    <w:uiPriority w:val="99"/>
    <w:rsid w:val="00DC48CA"/>
    <w:rPr>
      <w:vertAlign w:val="superscript"/>
    </w:rPr>
  </w:style>
  <w:style w:type="paragraph" w:customStyle="1" w:styleId="Tekstpodstawowywcity31">
    <w:name w:val="Tekst podstawowy wcięty 31"/>
    <w:basedOn w:val="Normalny"/>
    <w:rsid w:val="00DC48CA"/>
    <w:pPr>
      <w:widowControl w:val="0"/>
      <w:tabs>
        <w:tab w:val="left" w:pos="851"/>
      </w:tabs>
      <w:suppressAutoHyphens/>
      <w:spacing w:line="240" w:lineRule="auto"/>
      <w:ind w:left="1413" w:hanging="562"/>
    </w:pPr>
    <w:rPr>
      <w:rFonts w:ascii="Arial" w:eastAsia="Times New Roman" w:hAnsi="Arial"/>
      <w:sz w:val="19"/>
      <w:szCs w:val="20"/>
      <w:lang w:eastAsia="ar-SA"/>
    </w:rPr>
  </w:style>
  <w:style w:type="paragraph" w:customStyle="1" w:styleId="Pa10">
    <w:name w:val="Pa10"/>
    <w:basedOn w:val="Normalny"/>
    <w:next w:val="Normalny"/>
    <w:uiPriority w:val="99"/>
    <w:rsid w:val="00DC48CA"/>
    <w:pPr>
      <w:autoSpaceDE w:val="0"/>
      <w:autoSpaceDN w:val="0"/>
      <w:adjustRightInd w:val="0"/>
      <w:spacing w:line="161" w:lineRule="atLeast"/>
    </w:pPr>
    <w:rPr>
      <w:rFonts w:ascii="Humnst777LtEU" w:hAnsi="Humnst777LtEU"/>
      <w:szCs w:val="24"/>
      <w:lang w:val="en-US"/>
    </w:rPr>
  </w:style>
  <w:style w:type="paragraph" w:customStyle="1" w:styleId="Normalny1">
    <w:name w:val="Normalny1"/>
    <w:rsid w:val="00DC48CA"/>
    <w:pPr>
      <w:suppressAutoHyphens/>
    </w:pPr>
    <w:rPr>
      <w:rFonts w:ascii="Times New Roman" w:eastAsia="ヒラギノ角ゴ Pro W3" w:hAnsi="Times New Roman"/>
      <w:color w:val="000000"/>
      <w:lang w:val="cs-CZ" w:eastAsia="ar-SA"/>
    </w:rPr>
  </w:style>
  <w:style w:type="paragraph" w:customStyle="1" w:styleId="WW-NormalnyWeb">
    <w:name w:val="WW-Normalny (Web)"/>
    <w:basedOn w:val="Normalny"/>
    <w:rsid w:val="00DC48CA"/>
    <w:pPr>
      <w:suppressAutoHyphens/>
      <w:spacing w:before="100" w:after="100" w:line="240" w:lineRule="auto"/>
    </w:pPr>
    <w:rPr>
      <w:rFonts w:ascii="Times New Roman" w:eastAsia="Times New Roman" w:hAnsi="Times New Roman"/>
      <w:szCs w:val="20"/>
      <w:lang w:eastAsia="ar-SA"/>
    </w:rPr>
  </w:style>
  <w:style w:type="paragraph" w:customStyle="1" w:styleId="Tabela">
    <w:name w:val="Tabela"/>
    <w:rsid w:val="00DC48CA"/>
    <w:pPr>
      <w:widowControl w:val="0"/>
      <w:snapToGrid w:val="0"/>
      <w:ind w:left="28"/>
      <w:jc w:val="both"/>
    </w:pPr>
    <w:rPr>
      <w:rFonts w:ascii="Arial" w:eastAsia="Times New Roman" w:hAnsi="Arial"/>
      <w:color w:val="000000"/>
      <w:sz w:val="16"/>
    </w:rPr>
  </w:style>
  <w:style w:type="paragraph" w:customStyle="1" w:styleId="Artyku">
    <w:name w:val="Artykuł"/>
    <w:rsid w:val="00DC48CA"/>
    <w:pPr>
      <w:widowControl w:val="0"/>
      <w:snapToGrid w:val="0"/>
      <w:spacing w:before="56"/>
      <w:ind w:firstLine="340"/>
      <w:jc w:val="both"/>
    </w:pPr>
    <w:rPr>
      <w:rFonts w:ascii="Arial" w:eastAsia="Times New Roman" w:hAnsi="Arial"/>
      <w:color w:val="000000"/>
      <w:sz w:val="18"/>
    </w:rPr>
  </w:style>
  <w:style w:type="paragraph" w:customStyle="1" w:styleId="WW-BodyText3">
    <w:name w:val="WW-Body Text 3"/>
    <w:basedOn w:val="Normalny"/>
    <w:rsid w:val="00DC48CA"/>
    <w:pPr>
      <w:suppressAutoHyphens/>
      <w:overflowPunct w:val="0"/>
      <w:autoSpaceDE w:val="0"/>
      <w:spacing w:line="240" w:lineRule="auto"/>
      <w:jc w:val="both"/>
      <w:textAlignment w:val="baseline"/>
    </w:pPr>
    <w:rPr>
      <w:rFonts w:ascii="Times New Roman" w:eastAsia="Times New Roman" w:hAnsi="Times New Roman"/>
      <w:szCs w:val="20"/>
      <w:lang w:eastAsia="ar-SA"/>
    </w:rPr>
  </w:style>
  <w:style w:type="character" w:customStyle="1" w:styleId="pimtechicontext1">
    <w:name w:val="pim_tech_icontext1"/>
    <w:rsid w:val="00DC48CA"/>
    <w:rPr>
      <w:vanish w:val="0"/>
      <w:webHidden w:val="0"/>
      <w:specVanish w:val="0"/>
    </w:rPr>
  </w:style>
  <w:style w:type="character" w:customStyle="1" w:styleId="pimtechicontext">
    <w:name w:val="pim_tech_icontext"/>
    <w:rsid w:val="00DC48CA"/>
  </w:style>
  <w:style w:type="character" w:customStyle="1" w:styleId="style29">
    <w:name w:val="style29"/>
    <w:rsid w:val="00DC48CA"/>
  </w:style>
  <w:style w:type="character" w:customStyle="1" w:styleId="style10">
    <w:name w:val="style10"/>
    <w:rsid w:val="00DC48CA"/>
  </w:style>
  <w:style w:type="character" w:customStyle="1" w:styleId="style75">
    <w:name w:val="style75"/>
    <w:rsid w:val="00DC48CA"/>
  </w:style>
  <w:style w:type="paragraph" w:customStyle="1" w:styleId="style751">
    <w:name w:val="style751"/>
    <w:basedOn w:val="Normalny"/>
    <w:rsid w:val="00DC48CA"/>
    <w:pPr>
      <w:spacing w:before="100" w:beforeAutospacing="1" w:after="100" w:afterAutospacing="1" w:line="240" w:lineRule="auto"/>
    </w:pPr>
    <w:rPr>
      <w:rFonts w:ascii="Times New Roman" w:eastAsia="Times New Roman" w:hAnsi="Times New Roman"/>
      <w:szCs w:val="24"/>
      <w:lang w:val="en-US"/>
    </w:rPr>
  </w:style>
  <w:style w:type="character" w:customStyle="1" w:styleId="WW8Num4z0">
    <w:name w:val="WW8Num4z0"/>
    <w:rsid w:val="00DC48CA"/>
    <w:rPr>
      <w:rFonts w:ascii="Times New Roman" w:hAnsi="Times New Roman"/>
    </w:rPr>
  </w:style>
  <w:style w:type="character" w:customStyle="1" w:styleId="WW8Num4z1">
    <w:name w:val="WW8Num4z1"/>
    <w:rsid w:val="00DC48CA"/>
    <w:rPr>
      <w:sz w:val="24"/>
      <w:szCs w:val="26"/>
    </w:rPr>
  </w:style>
  <w:style w:type="character" w:customStyle="1" w:styleId="WW8Num5z0">
    <w:name w:val="WW8Num5z0"/>
    <w:rsid w:val="00DC48CA"/>
    <w:rPr>
      <w:rFonts w:ascii="StarSymbol" w:hAnsi="StarSymbol" w:cs="Wingdings"/>
      <w:sz w:val="24"/>
      <w:szCs w:val="26"/>
    </w:rPr>
  </w:style>
  <w:style w:type="character" w:customStyle="1" w:styleId="WW8Num5z1">
    <w:name w:val="WW8Num5z1"/>
    <w:rsid w:val="00DC48CA"/>
    <w:rPr>
      <w:rFonts w:ascii="Wingdings 2" w:hAnsi="Wingdings 2" w:cs="Wingdings"/>
      <w:sz w:val="24"/>
      <w:szCs w:val="26"/>
    </w:rPr>
  </w:style>
  <w:style w:type="character" w:customStyle="1" w:styleId="WW8Num6z0">
    <w:name w:val="WW8Num6z0"/>
    <w:rsid w:val="00DC48CA"/>
    <w:rPr>
      <w:rFonts w:ascii="StarSymbol" w:hAnsi="StarSymbol" w:cs="Wingdings"/>
      <w:sz w:val="24"/>
      <w:szCs w:val="26"/>
    </w:rPr>
  </w:style>
  <w:style w:type="character" w:customStyle="1" w:styleId="WW8Num6z1">
    <w:name w:val="WW8Num6z1"/>
    <w:rsid w:val="00DC48CA"/>
    <w:rPr>
      <w:rFonts w:ascii="Wingdings 2" w:hAnsi="Wingdings 2" w:cs="Wingdings"/>
      <w:sz w:val="24"/>
      <w:szCs w:val="26"/>
    </w:rPr>
  </w:style>
  <w:style w:type="character" w:customStyle="1" w:styleId="WW8Num7z0">
    <w:name w:val="WW8Num7z0"/>
    <w:rsid w:val="00DC48CA"/>
    <w:rPr>
      <w:color w:val="000000"/>
      <w:position w:val="0"/>
      <w:sz w:val="20"/>
      <w:vertAlign w:val="baseline"/>
    </w:rPr>
  </w:style>
  <w:style w:type="character" w:customStyle="1" w:styleId="WW8Num7z1">
    <w:name w:val="WW8Num7z1"/>
    <w:rsid w:val="00DC48CA"/>
    <w:rPr>
      <w:rFonts w:ascii="Arial" w:hAnsi="Arial"/>
      <w:color w:val="000000"/>
      <w:position w:val="0"/>
      <w:sz w:val="28"/>
      <w:szCs w:val="28"/>
      <w:vertAlign w:val="baseline"/>
    </w:rPr>
  </w:style>
  <w:style w:type="character" w:customStyle="1" w:styleId="WW8Num8z0">
    <w:name w:val="WW8Num8z0"/>
    <w:rsid w:val="00DC48CA"/>
    <w:rPr>
      <w:color w:val="000000"/>
      <w:position w:val="0"/>
      <w:sz w:val="20"/>
      <w:vertAlign w:val="baseline"/>
    </w:rPr>
  </w:style>
  <w:style w:type="character" w:customStyle="1" w:styleId="WW8Num8z1">
    <w:name w:val="WW8Num8z1"/>
    <w:rsid w:val="00DC48CA"/>
    <w:rPr>
      <w:rFonts w:ascii="Courier New" w:hAnsi="Courier New"/>
      <w:color w:val="000000"/>
      <w:position w:val="0"/>
      <w:sz w:val="20"/>
      <w:vertAlign w:val="baseline"/>
    </w:rPr>
  </w:style>
  <w:style w:type="character" w:customStyle="1" w:styleId="WW8Num9z0">
    <w:name w:val="WW8Num9z0"/>
    <w:rsid w:val="00DC48CA"/>
    <w:rPr>
      <w:color w:val="000000"/>
      <w:position w:val="0"/>
      <w:sz w:val="20"/>
      <w:vertAlign w:val="baseline"/>
    </w:rPr>
  </w:style>
  <w:style w:type="character" w:customStyle="1" w:styleId="WW8Num9z1">
    <w:name w:val="WW8Num9z1"/>
    <w:rsid w:val="00DC48CA"/>
    <w:rPr>
      <w:rFonts w:ascii="Courier New" w:eastAsia="ヒラギノ角ゴ Pro W3" w:hAnsi="Courier New"/>
      <w:color w:val="000000"/>
      <w:position w:val="0"/>
      <w:sz w:val="20"/>
      <w:vertAlign w:val="baseline"/>
    </w:rPr>
  </w:style>
  <w:style w:type="character" w:customStyle="1" w:styleId="WW8Num9z2">
    <w:name w:val="WW8Num9z2"/>
    <w:rsid w:val="00DC48CA"/>
    <w:rPr>
      <w:rFonts w:ascii="Wingdings" w:eastAsia="ヒラギノ角ゴ Pro W3" w:hAnsi="Wingdings"/>
      <w:color w:val="000000"/>
      <w:position w:val="0"/>
      <w:sz w:val="20"/>
      <w:vertAlign w:val="baseline"/>
    </w:rPr>
  </w:style>
  <w:style w:type="character" w:customStyle="1" w:styleId="WW8Num10z0">
    <w:name w:val="WW8Num10z0"/>
    <w:rsid w:val="00DC48CA"/>
    <w:rPr>
      <w:rFonts w:ascii="Arial" w:hAnsi="Arial"/>
      <w:color w:val="000000"/>
      <w:position w:val="0"/>
      <w:sz w:val="28"/>
      <w:szCs w:val="28"/>
      <w:vertAlign w:val="baseline"/>
    </w:rPr>
  </w:style>
  <w:style w:type="character" w:customStyle="1" w:styleId="WW8Num10z1">
    <w:name w:val="WW8Num10z1"/>
    <w:rsid w:val="00DC48CA"/>
    <w:rPr>
      <w:color w:val="000000"/>
      <w:position w:val="0"/>
      <w:sz w:val="20"/>
      <w:vertAlign w:val="baseline"/>
    </w:rPr>
  </w:style>
  <w:style w:type="character" w:customStyle="1" w:styleId="WW8Num11z0">
    <w:name w:val="WW8Num11z0"/>
    <w:rsid w:val="00DC48CA"/>
    <w:rPr>
      <w:color w:val="000000"/>
      <w:position w:val="0"/>
      <w:sz w:val="20"/>
      <w:vertAlign w:val="baseline"/>
    </w:rPr>
  </w:style>
  <w:style w:type="character" w:customStyle="1" w:styleId="WW8Num11z1">
    <w:name w:val="WW8Num11z1"/>
    <w:rsid w:val="00DC48CA"/>
    <w:rPr>
      <w:rFonts w:ascii="Arial" w:hAnsi="Arial"/>
      <w:color w:val="000000"/>
      <w:position w:val="0"/>
      <w:sz w:val="28"/>
      <w:szCs w:val="28"/>
      <w:vertAlign w:val="baseline"/>
    </w:rPr>
  </w:style>
  <w:style w:type="character" w:customStyle="1" w:styleId="WW8Num12z0">
    <w:name w:val="WW8Num12z0"/>
    <w:rsid w:val="00DC48CA"/>
    <w:rPr>
      <w:rFonts w:ascii="Symbol" w:hAnsi="Symbol"/>
    </w:rPr>
  </w:style>
  <w:style w:type="character" w:customStyle="1" w:styleId="WW8Num14z0">
    <w:name w:val="WW8Num14z0"/>
    <w:rsid w:val="00DC48CA"/>
    <w:rPr>
      <w:rFonts w:ascii="Symbol" w:hAnsi="Symbol"/>
    </w:rPr>
  </w:style>
  <w:style w:type="character" w:customStyle="1" w:styleId="WW8Num15z0">
    <w:name w:val="WW8Num15z0"/>
    <w:rsid w:val="00DC48CA"/>
    <w:rPr>
      <w:rFonts w:ascii="Symbol" w:hAnsi="Symbol"/>
    </w:rPr>
  </w:style>
  <w:style w:type="character" w:customStyle="1" w:styleId="WW8Num16z0">
    <w:name w:val="WW8Num16z0"/>
    <w:rsid w:val="00DC48CA"/>
    <w:rPr>
      <w:rFonts w:ascii="Symbol" w:hAnsi="Symbol"/>
    </w:rPr>
  </w:style>
  <w:style w:type="character" w:customStyle="1" w:styleId="WW8Num17z0">
    <w:name w:val="WW8Num17z0"/>
    <w:rsid w:val="00DC48CA"/>
    <w:rPr>
      <w:rFonts w:ascii="Symbol" w:hAnsi="Symbol"/>
    </w:rPr>
  </w:style>
  <w:style w:type="character" w:customStyle="1" w:styleId="WW8Num18z0">
    <w:name w:val="WW8Num18z0"/>
    <w:rsid w:val="00DC48CA"/>
    <w:rPr>
      <w:rFonts w:ascii="Symbol" w:hAnsi="Symbol"/>
    </w:rPr>
  </w:style>
  <w:style w:type="character" w:customStyle="1" w:styleId="WW8Num19z0">
    <w:name w:val="WW8Num19z0"/>
    <w:rsid w:val="00DC48CA"/>
    <w:rPr>
      <w:rFonts w:ascii="Symbol" w:hAnsi="Symbol"/>
    </w:rPr>
  </w:style>
  <w:style w:type="character" w:customStyle="1" w:styleId="WW8Num20z0">
    <w:name w:val="WW8Num20z0"/>
    <w:rsid w:val="00DC48CA"/>
    <w:rPr>
      <w:rFonts w:ascii="Symbol" w:hAnsi="Symbol"/>
    </w:rPr>
  </w:style>
  <w:style w:type="character" w:customStyle="1" w:styleId="WW8Num21z0">
    <w:name w:val="WW8Num21z0"/>
    <w:rsid w:val="00DC48CA"/>
    <w:rPr>
      <w:rFonts w:ascii="Symbol" w:hAnsi="Symbol"/>
    </w:rPr>
  </w:style>
  <w:style w:type="character" w:customStyle="1" w:styleId="WW8Num21z1">
    <w:name w:val="WW8Num21z1"/>
    <w:rsid w:val="00DC48CA"/>
    <w:rPr>
      <w:rFonts w:ascii="Courier New" w:hAnsi="Courier New" w:cs="Arial"/>
    </w:rPr>
  </w:style>
  <w:style w:type="character" w:customStyle="1" w:styleId="WW8Num22z0">
    <w:name w:val="WW8Num22z0"/>
    <w:rsid w:val="00DC48CA"/>
    <w:rPr>
      <w:rFonts w:ascii="Symbol" w:hAnsi="Symbol"/>
    </w:rPr>
  </w:style>
  <w:style w:type="character" w:customStyle="1" w:styleId="WW8Num23z0">
    <w:name w:val="WW8Num23z0"/>
    <w:rsid w:val="00DC48CA"/>
    <w:rPr>
      <w:rFonts w:ascii="Symbol" w:hAnsi="Symbol"/>
    </w:rPr>
  </w:style>
  <w:style w:type="character" w:customStyle="1" w:styleId="WW8Num24z0">
    <w:name w:val="WW8Num24z0"/>
    <w:rsid w:val="00DC48CA"/>
    <w:rPr>
      <w:rFonts w:ascii="Symbol" w:hAnsi="Symbol"/>
    </w:rPr>
  </w:style>
  <w:style w:type="character" w:customStyle="1" w:styleId="WW8Num25z0">
    <w:name w:val="WW8Num25z0"/>
    <w:rsid w:val="00DC48CA"/>
    <w:rPr>
      <w:rFonts w:ascii="Arial" w:hAnsi="Arial"/>
      <w:color w:val="000000"/>
      <w:position w:val="0"/>
      <w:sz w:val="28"/>
      <w:szCs w:val="28"/>
      <w:vertAlign w:val="baseline"/>
    </w:rPr>
  </w:style>
  <w:style w:type="character" w:customStyle="1" w:styleId="WW8Num26z0">
    <w:name w:val="WW8Num26z0"/>
    <w:rsid w:val="00DC48CA"/>
    <w:rPr>
      <w:rFonts w:ascii="Symbol" w:hAnsi="Symbol"/>
    </w:rPr>
  </w:style>
  <w:style w:type="character" w:customStyle="1" w:styleId="WW8Num26z1">
    <w:name w:val="WW8Num26z1"/>
    <w:rsid w:val="00DC48CA"/>
    <w:rPr>
      <w:rFonts w:ascii="Wingdings 2" w:hAnsi="Wingdings 2" w:cs="StarSymbol"/>
      <w:sz w:val="18"/>
      <w:szCs w:val="18"/>
    </w:rPr>
  </w:style>
  <w:style w:type="character" w:customStyle="1" w:styleId="Absatz-Standardschriftart">
    <w:name w:val="Absatz-Standardschriftart"/>
    <w:rsid w:val="00DC48CA"/>
  </w:style>
  <w:style w:type="character" w:customStyle="1" w:styleId="WW-Absatz-Standardschriftart">
    <w:name w:val="WW-Absatz-Standardschriftart"/>
    <w:rsid w:val="00DC48CA"/>
  </w:style>
  <w:style w:type="character" w:customStyle="1" w:styleId="WW8Num3z0">
    <w:name w:val="WW8Num3z0"/>
    <w:rsid w:val="00DC48CA"/>
    <w:rPr>
      <w:rFonts w:ascii="Times New Roman" w:hAnsi="Times New Roman"/>
    </w:rPr>
  </w:style>
  <w:style w:type="character" w:customStyle="1" w:styleId="WW8Num3z1">
    <w:name w:val="WW8Num3z1"/>
    <w:rsid w:val="00DC48CA"/>
    <w:rPr>
      <w:sz w:val="24"/>
      <w:szCs w:val="26"/>
    </w:rPr>
  </w:style>
  <w:style w:type="character" w:customStyle="1" w:styleId="WW8Num8z2">
    <w:name w:val="WW8Num8z2"/>
    <w:rsid w:val="00DC48CA"/>
    <w:rPr>
      <w:rFonts w:ascii="Wingdings" w:hAnsi="Wingdings"/>
      <w:color w:val="000000"/>
      <w:position w:val="0"/>
      <w:sz w:val="20"/>
      <w:vertAlign w:val="baseline"/>
    </w:rPr>
  </w:style>
  <w:style w:type="character" w:customStyle="1" w:styleId="WW8Num13z0">
    <w:name w:val="WW8Num13z0"/>
    <w:rsid w:val="00DC48CA"/>
    <w:rPr>
      <w:rFonts w:ascii="Symbol" w:hAnsi="Symbol"/>
    </w:rPr>
  </w:style>
  <w:style w:type="character" w:customStyle="1" w:styleId="WW8Num20z1">
    <w:name w:val="WW8Num20z1"/>
    <w:rsid w:val="00DC48CA"/>
    <w:rPr>
      <w:rFonts w:ascii="Courier New" w:hAnsi="Courier New" w:cs="Arial"/>
    </w:rPr>
  </w:style>
  <w:style w:type="character" w:customStyle="1" w:styleId="WW-Absatz-Standardschriftart1">
    <w:name w:val="WW-Absatz-Standardschriftart1"/>
    <w:rsid w:val="00DC48CA"/>
  </w:style>
  <w:style w:type="character" w:customStyle="1" w:styleId="WW8Num16z1">
    <w:name w:val="WW8Num16z1"/>
    <w:rsid w:val="00DC48CA"/>
    <w:rPr>
      <w:rFonts w:ascii="Courier New" w:hAnsi="Courier New" w:cs="Arial"/>
    </w:rPr>
  </w:style>
  <w:style w:type="character" w:customStyle="1" w:styleId="WW8Num16z2">
    <w:name w:val="WW8Num16z2"/>
    <w:rsid w:val="00DC48CA"/>
    <w:rPr>
      <w:rFonts w:ascii="Wingdings" w:hAnsi="Wingdings"/>
    </w:rPr>
  </w:style>
  <w:style w:type="character" w:customStyle="1" w:styleId="WW8Num17z1">
    <w:name w:val="WW8Num17z1"/>
    <w:rsid w:val="00DC48CA"/>
    <w:rPr>
      <w:rFonts w:ascii="Courier New" w:hAnsi="Courier New" w:cs="Arial"/>
    </w:rPr>
  </w:style>
  <w:style w:type="character" w:customStyle="1" w:styleId="WW8Num17z2">
    <w:name w:val="WW8Num17z2"/>
    <w:rsid w:val="00DC48CA"/>
    <w:rPr>
      <w:rFonts w:ascii="Wingdings" w:hAnsi="Wingdings"/>
    </w:rPr>
  </w:style>
  <w:style w:type="character" w:customStyle="1" w:styleId="WW8Num18z1">
    <w:name w:val="WW8Num18z1"/>
    <w:rsid w:val="00DC48CA"/>
    <w:rPr>
      <w:rFonts w:ascii="Courier New" w:hAnsi="Courier New" w:cs="Arial"/>
    </w:rPr>
  </w:style>
  <w:style w:type="character" w:customStyle="1" w:styleId="WW8Num18z2">
    <w:name w:val="WW8Num18z2"/>
    <w:rsid w:val="00DC48CA"/>
    <w:rPr>
      <w:rFonts w:ascii="Wingdings" w:hAnsi="Wingdings"/>
    </w:rPr>
  </w:style>
  <w:style w:type="character" w:customStyle="1" w:styleId="WW8Num20z2">
    <w:name w:val="WW8Num20z2"/>
    <w:rsid w:val="00DC48CA"/>
    <w:rPr>
      <w:rFonts w:ascii="Wingdings" w:hAnsi="Wingdings"/>
    </w:rPr>
  </w:style>
  <w:style w:type="character" w:customStyle="1" w:styleId="WW8Num21z2">
    <w:name w:val="WW8Num21z2"/>
    <w:rsid w:val="00DC48CA"/>
    <w:rPr>
      <w:rFonts w:ascii="Wingdings" w:hAnsi="Wingdings"/>
    </w:rPr>
  </w:style>
  <w:style w:type="character" w:customStyle="1" w:styleId="WW8Num22z1">
    <w:name w:val="WW8Num22z1"/>
    <w:rsid w:val="00DC48CA"/>
    <w:rPr>
      <w:rFonts w:ascii="Courier New" w:hAnsi="Courier New" w:cs="Arial"/>
    </w:rPr>
  </w:style>
  <w:style w:type="character" w:customStyle="1" w:styleId="WW8Num22z2">
    <w:name w:val="WW8Num22z2"/>
    <w:rsid w:val="00DC48CA"/>
    <w:rPr>
      <w:rFonts w:ascii="Wingdings" w:hAnsi="Wingdings"/>
    </w:rPr>
  </w:style>
  <w:style w:type="character" w:customStyle="1" w:styleId="WW8Num23z1">
    <w:name w:val="WW8Num23z1"/>
    <w:rsid w:val="00DC48CA"/>
    <w:rPr>
      <w:rFonts w:ascii="Courier New" w:hAnsi="Courier New" w:cs="Arial"/>
    </w:rPr>
  </w:style>
  <w:style w:type="character" w:customStyle="1" w:styleId="WW8Num23z2">
    <w:name w:val="WW8Num23z2"/>
    <w:rsid w:val="00DC48CA"/>
    <w:rPr>
      <w:rFonts w:ascii="Wingdings" w:hAnsi="Wingdings"/>
    </w:rPr>
  </w:style>
  <w:style w:type="character" w:customStyle="1" w:styleId="WW8Num24z1">
    <w:name w:val="WW8Num24z1"/>
    <w:rsid w:val="00DC48CA"/>
    <w:rPr>
      <w:rFonts w:ascii="Courier New" w:hAnsi="Courier New" w:cs="Arial"/>
    </w:rPr>
  </w:style>
  <w:style w:type="character" w:customStyle="1" w:styleId="WW8Num24z2">
    <w:name w:val="WW8Num24z2"/>
    <w:rsid w:val="00DC48CA"/>
    <w:rPr>
      <w:rFonts w:ascii="Wingdings" w:hAnsi="Wingdings"/>
    </w:rPr>
  </w:style>
  <w:style w:type="character" w:customStyle="1" w:styleId="WW8Num25z1">
    <w:name w:val="WW8Num25z1"/>
    <w:rsid w:val="00DC48CA"/>
    <w:rPr>
      <w:color w:val="000000"/>
      <w:position w:val="0"/>
      <w:sz w:val="20"/>
      <w:vertAlign w:val="baseline"/>
    </w:rPr>
  </w:style>
  <w:style w:type="character" w:customStyle="1" w:styleId="WW8Num27z0">
    <w:name w:val="WW8Num27z0"/>
    <w:rsid w:val="00DC48CA"/>
    <w:rPr>
      <w:rFonts w:ascii="Symbol" w:hAnsi="Symbol"/>
    </w:rPr>
  </w:style>
  <w:style w:type="character" w:customStyle="1" w:styleId="WW8Num28z0">
    <w:name w:val="WW8Num28z0"/>
    <w:rsid w:val="00DC48CA"/>
    <w:rPr>
      <w:rFonts w:ascii="Symbol" w:hAnsi="Symbol"/>
    </w:rPr>
  </w:style>
  <w:style w:type="character" w:customStyle="1" w:styleId="WW8Num28z1">
    <w:name w:val="WW8Num28z1"/>
    <w:rsid w:val="00DC48CA"/>
    <w:rPr>
      <w:rFonts w:ascii="Courier New" w:hAnsi="Courier New" w:cs="Arial"/>
    </w:rPr>
  </w:style>
  <w:style w:type="character" w:customStyle="1" w:styleId="WW8Num28z2">
    <w:name w:val="WW8Num28z2"/>
    <w:rsid w:val="00DC48CA"/>
    <w:rPr>
      <w:rFonts w:ascii="Wingdings" w:hAnsi="Wingdings"/>
    </w:rPr>
  </w:style>
  <w:style w:type="character" w:customStyle="1" w:styleId="WW8Num29z0">
    <w:name w:val="WW8Num29z0"/>
    <w:rsid w:val="00DC48CA"/>
    <w:rPr>
      <w:rFonts w:ascii="Symbol" w:hAnsi="Symbol"/>
    </w:rPr>
  </w:style>
  <w:style w:type="character" w:customStyle="1" w:styleId="WW8Num29z1">
    <w:name w:val="WW8Num29z1"/>
    <w:rsid w:val="00DC48CA"/>
    <w:rPr>
      <w:rFonts w:ascii="Courier New" w:hAnsi="Courier New" w:cs="Arial"/>
    </w:rPr>
  </w:style>
  <w:style w:type="character" w:customStyle="1" w:styleId="WW8Num29z2">
    <w:name w:val="WW8Num29z2"/>
    <w:rsid w:val="00DC48CA"/>
    <w:rPr>
      <w:rFonts w:ascii="Wingdings" w:hAnsi="Wingdings"/>
    </w:rPr>
  </w:style>
  <w:style w:type="character" w:customStyle="1" w:styleId="WW8NumSt7z0">
    <w:name w:val="WW8NumSt7z0"/>
    <w:rsid w:val="00DC48CA"/>
    <w:rPr>
      <w:rFonts w:ascii="Symbol" w:hAnsi="Symbol"/>
    </w:rPr>
  </w:style>
  <w:style w:type="character" w:customStyle="1" w:styleId="Domylnaczcionkaakapitu1">
    <w:name w:val="Domyślna czcionka akapitu1"/>
    <w:rsid w:val="00DC48CA"/>
  </w:style>
  <w:style w:type="character" w:customStyle="1" w:styleId="Znakiprzypiswkocowych">
    <w:name w:val="Znaki przypisów końcowych"/>
    <w:rsid w:val="00DC48CA"/>
    <w:rPr>
      <w:vertAlign w:val="superscript"/>
    </w:rPr>
  </w:style>
  <w:style w:type="character" w:customStyle="1" w:styleId="Symbolewypunktowania">
    <w:name w:val="Symbole wypunktowania"/>
    <w:rsid w:val="00DC48CA"/>
    <w:rPr>
      <w:rFonts w:ascii="StarSymbol" w:eastAsia="StarSymbol" w:hAnsi="StarSymbol" w:cs="StarSymbol"/>
      <w:sz w:val="18"/>
      <w:szCs w:val="18"/>
    </w:rPr>
  </w:style>
  <w:style w:type="paragraph" w:customStyle="1" w:styleId="Nagwek10">
    <w:name w:val="Nagłówek1"/>
    <w:basedOn w:val="Normalny"/>
    <w:next w:val="Tekstpodstawowy"/>
    <w:rsid w:val="00DC48CA"/>
    <w:pPr>
      <w:keepNext/>
      <w:suppressAutoHyphens/>
      <w:spacing w:before="240" w:after="120" w:line="240" w:lineRule="auto"/>
      <w:jc w:val="both"/>
    </w:pPr>
    <w:rPr>
      <w:rFonts w:ascii="Arial" w:eastAsia="Lucida Sans Unicode" w:hAnsi="Arial" w:cs="Tahoma"/>
      <w:sz w:val="28"/>
      <w:szCs w:val="28"/>
      <w:lang w:eastAsia="ar-SA"/>
    </w:rPr>
  </w:style>
  <w:style w:type="paragraph" w:customStyle="1" w:styleId="Podpis1">
    <w:name w:val="Podpis1"/>
    <w:basedOn w:val="Normalny"/>
    <w:rsid w:val="00DC48CA"/>
    <w:pPr>
      <w:suppressLineNumbers/>
      <w:suppressAutoHyphens/>
      <w:spacing w:before="120" w:after="120" w:line="240" w:lineRule="auto"/>
      <w:jc w:val="both"/>
    </w:pPr>
    <w:rPr>
      <w:rFonts w:ascii="Arial" w:eastAsia="Times New Roman" w:hAnsi="Arial" w:cs="Tahoma"/>
      <w:i/>
      <w:iCs/>
      <w:szCs w:val="24"/>
      <w:lang w:eastAsia="ar-SA"/>
    </w:rPr>
  </w:style>
  <w:style w:type="paragraph" w:customStyle="1" w:styleId="Indeks">
    <w:name w:val="Indeks"/>
    <w:basedOn w:val="Normalny"/>
    <w:rsid w:val="00DC48CA"/>
    <w:pPr>
      <w:suppressLineNumbers/>
      <w:suppressAutoHyphens/>
      <w:spacing w:line="240" w:lineRule="auto"/>
      <w:jc w:val="both"/>
    </w:pPr>
    <w:rPr>
      <w:rFonts w:ascii="Arial" w:eastAsia="Times New Roman" w:hAnsi="Arial" w:cs="Tahoma"/>
      <w:lang w:eastAsia="ar-SA"/>
    </w:rPr>
  </w:style>
  <w:style w:type="paragraph" w:customStyle="1" w:styleId="Standardowy-">
    <w:name w:val="Standardowy-"/>
    <w:basedOn w:val="Normalny"/>
    <w:rsid w:val="00DC48CA"/>
    <w:pPr>
      <w:suppressAutoHyphens/>
      <w:spacing w:before="120" w:after="120" w:line="240" w:lineRule="auto"/>
      <w:jc w:val="both"/>
    </w:pPr>
    <w:rPr>
      <w:rFonts w:ascii="FuturaTEELig" w:eastAsia="Times New Roman" w:hAnsi="FuturaTEELig"/>
      <w:sz w:val="18"/>
      <w:lang w:eastAsia="ar-SA"/>
    </w:rPr>
  </w:style>
  <w:style w:type="paragraph" w:customStyle="1" w:styleId="Tekstpodstawowy21">
    <w:name w:val="Tekst podstawowy 21"/>
    <w:basedOn w:val="Normalny"/>
    <w:rsid w:val="00DC48CA"/>
    <w:pPr>
      <w:suppressAutoHyphens/>
      <w:spacing w:line="240" w:lineRule="auto"/>
      <w:jc w:val="both"/>
    </w:pPr>
    <w:rPr>
      <w:rFonts w:ascii="Arial" w:eastAsia="Times New Roman" w:hAnsi="Arial"/>
      <w:b/>
      <w:lang w:eastAsia="ar-SA"/>
    </w:rPr>
  </w:style>
  <w:style w:type="paragraph" w:customStyle="1" w:styleId="Tekstpodstawowy31">
    <w:name w:val="Tekst podstawowy 31"/>
    <w:basedOn w:val="Normalny"/>
    <w:rsid w:val="00DC48CA"/>
    <w:pPr>
      <w:suppressAutoHyphens/>
      <w:spacing w:line="360" w:lineRule="auto"/>
      <w:jc w:val="both"/>
    </w:pPr>
    <w:rPr>
      <w:rFonts w:ascii="Arial" w:eastAsia="Times New Roman" w:hAnsi="Arial"/>
      <w:lang w:eastAsia="ar-SA"/>
    </w:rPr>
  </w:style>
  <w:style w:type="paragraph" w:customStyle="1" w:styleId="Tekstpodstawowywcity21">
    <w:name w:val="Tekst podstawowy wcięty 21"/>
    <w:basedOn w:val="Normalny"/>
    <w:rsid w:val="00DC48CA"/>
    <w:pPr>
      <w:suppressAutoHyphens/>
      <w:spacing w:line="360" w:lineRule="auto"/>
      <w:ind w:firstLine="567"/>
      <w:jc w:val="both"/>
    </w:pPr>
    <w:rPr>
      <w:rFonts w:ascii="Arial" w:eastAsia="Times New Roman" w:hAnsi="Arial"/>
      <w:sz w:val="28"/>
      <w:lang w:eastAsia="ar-SA"/>
    </w:rPr>
  </w:style>
  <w:style w:type="paragraph" w:customStyle="1" w:styleId="Tekstpodstawowywcity32">
    <w:name w:val="Tekst podstawowy wcięty 32"/>
    <w:basedOn w:val="Normalny"/>
    <w:rsid w:val="00DC48CA"/>
    <w:pPr>
      <w:suppressAutoHyphens/>
      <w:spacing w:line="360" w:lineRule="auto"/>
      <w:ind w:left="426" w:hanging="426"/>
      <w:jc w:val="both"/>
    </w:pPr>
    <w:rPr>
      <w:rFonts w:ascii="Tahoma" w:eastAsia="Times New Roman" w:hAnsi="Tahoma"/>
      <w:lang w:eastAsia="ar-SA"/>
    </w:rPr>
  </w:style>
  <w:style w:type="paragraph" w:customStyle="1" w:styleId="Wcicienormalne1">
    <w:name w:val="Wcięcie normalne1"/>
    <w:basedOn w:val="Normalny"/>
    <w:rsid w:val="00DC48CA"/>
    <w:pPr>
      <w:suppressAutoHyphens/>
      <w:spacing w:line="360" w:lineRule="auto"/>
      <w:ind w:left="567" w:hanging="141"/>
      <w:jc w:val="both"/>
    </w:pPr>
    <w:rPr>
      <w:rFonts w:ascii="Arial" w:eastAsia="Times New Roman" w:hAnsi="Arial"/>
      <w:lang w:eastAsia="ar-SA"/>
    </w:rPr>
  </w:style>
  <w:style w:type="paragraph" w:customStyle="1" w:styleId="Paragraf">
    <w:name w:val="Paragraf"/>
    <w:basedOn w:val="Normalny"/>
    <w:rsid w:val="00DC48CA"/>
    <w:pPr>
      <w:suppressAutoHyphens/>
      <w:spacing w:before="120" w:line="320" w:lineRule="exact"/>
      <w:ind w:left="284"/>
      <w:jc w:val="both"/>
    </w:pPr>
    <w:rPr>
      <w:rFonts w:ascii="Arial" w:eastAsia="Times New Roman" w:hAnsi="Arial"/>
      <w:color w:val="000000"/>
      <w:lang w:eastAsia="ar-SA"/>
    </w:rPr>
  </w:style>
  <w:style w:type="paragraph" w:customStyle="1" w:styleId="Standardowy2">
    <w:name w:val="Standardowy 2"/>
    <w:basedOn w:val="Normalny"/>
    <w:rsid w:val="00DC48CA"/>
    <w:pPr>
      <w:suppressAutoHyphens/>
      <w:spacing w:line="240" w:lineRule="auto"/>
      <w:ind w:left="720"/>
      <w:jc w:val="both"/>
    </w:pPr>
    <w:rPr>
      <w:rFonts w:ascii="Bookman Old Style" w:eastAsia="Times New Roman" w:hAnsi="Bookman Old Style"/>
      <w:lang w:val="en-US" w:eastAsia="ar-SA"/>
    </w:rPr>
  </w:style>
  <w:style w:type="paragraph" w:customStyle="1" w:styleId="STP1">
    <w:name w:val="STP1"/>
    <w:basedOn w:val="Normalny"/>
    <w:rsid w:val="00DC48CA"/>
    <w:pPr>
      <w:suppressAutoHyphens/>
      <w:spacing w:line="240" w:lineRule="auto"/>
      <w:ind w:left="4536"/>
      <w:jc w:val="both"/>
    </w:pPr>
    <w:rPr>
      <w:rFonts w:ascii="Arial Narrow" w:eastAsia="Times New Roman" w:hAnsi="Arial Narrow"/>
      <w:b/>
      <w:bCs/>
      <w:spacing w:val="60"/>
      <w:sz w:val="28"/>
      <w:lang w:eastAsia="ar-SA"/>
    </w:rPr>
  </w:style>
  <w:style w:type="paragraph" w:customStyle="1" w:styleId="STP2">
    <w:name w:val="STP2"/>
    <w:basedOn w:val="Normalny"/>
    <w:rsid w:val="00DC48CA"/>
    <w:pPr>
      <w:suppressAutoHyphens/>
      <w:spacing w:line="240" w:lineRule="auto"/>
      <w:ind w:left="4536"/>
      <w:jc w:val="both"/>
    </w:pPr>
    <w:rPr>
      <w:rFonts w:ascii="Arial" w:eastAsia="Times New Roman" w:hAnsi="Arial"/>
      <w:b/>
      <w:spacing w:val="60"/>
      <w:sz w:val="36"/>
      <w:lang w:eastAsia="ar-SA"/>
    </w:rPr>
  </w:style>
  <w:style w:type="paragraph" w:customStyle="1" w:styleId="STP3">
    <w:name w:val="STP3"/>
    <w:basedOn w:val="Normalny"/>
    <w:rsid w:val="00DC48CA"/>
    <w:pPr>
      <w:suppressAutoHyphens/>
      <w:spacing w:line="240" w:lineRule="auto"/>
      <w:ind w:left="4536"/>
      <w:jc w:val="both"/>
    </w:pPr>
    <w:rPr>
      <w:rFonts w:ascii="Arial" w:eastAsia="Times New Roman" w:hAnsi="Arial"/>
      <w:b/>
      <w:spacing w:val="40"/>
      <w:w w:val="80"/>
      <w:lang w:eastAsia="ar-SA"/>
    </w:rPr>
  </w:style>
  <w:style w:type="paragraph" w:customStyle="1" w:styleId="ST0">
    <w:name w:val="ST0"/>
    <w:basedOn w:val="Normalny"/>
    <w:rsid w:val="00DC48CA"/>
    <w:pPr>
      <w:suppressAutoHyphens/>
      <w:spacing w:before="60" w:line="240" w:lineRule="auto"/>
      <w:jc w:val="both"/>
    </w:pPr>
    <w:rPr>
      <w:rFonts w:ascii="Arial Narrow" w:eastAsia="Times New Roman" w:hAnsi="Arial Narrow"/>
      <w:sz w:val="16"/>
      <w:lang w:eastAsia="ar-SA"/>
    </w:rPr>
  </w:style>
  <w:style w:type="paragraph" w:customStyle="1" w:styleId="ST1">
    <w:name w:val="ST1"/>
    <w:basedOn w:val="Normalny"/>
    <w:rsid w:val="00DC48CA"/>
    <w:pPr>
      <w:suppressAutoHyphens/>
      <w:spacing w:line="240" w:lineRule="auto"/>
      <w:jc w:val="center"/>
    </w:pPr>
    <w:rPr>
      <w:rFonts w:ascii="Arial" w:eastAsia="Times New Roman" w:hAnsi="Arial"/>
      <w:spacing w:val="120"/>
      <w:sz w:val="40"/>
      <w:lang w:eastAsia="ar-SA"/>
    </w:rPr>
  </w:style>
  <w:style w:type="paragraph" w:customStyle="1" w:styleId="ST-inw-adres">
    <w:name w:val="ST-inw-adres"/>
    <w:basedOn w:val="Normalny"/>
    <w:rsid w:val="00DC48CA"/>
    <w:pPr>
      <w:suppressAutoHyphens/>
      <w:spacing w:before="60" w:after="120" w:line="240" w:lineRule="auto"/>
      <w:jc w:val="center"/>
    </w:pPr>
    <w:rPr>
      <w:rFonts w:ascii="Arial" w:eastAsia="Times New Roman" w:hAnsi="Arial"/>
      <w:b/>
      <w:lang w:eastAsia="ar-SA"/>
    </w:rPr>
  </w:style>
  <w:style w:type="paragraph" w:customStyle="1" w:styleId="ST3">
    <w:name w:val="ST3"/>
    <w:basedOn w:val="Normalny"/>
    <w:rsid w:val="00DC48CA"/>
    <w:pPr>
      <w:suppressAutoHyphens/>
      <w:spacing w:before="120" w:line="240" w:lineRule="auto"/>
      <w:jc w:val="center"/>
    </w:pPr>
    <w:rPr>
      <w:rFonts w:ascii="Arial Narrow" w:eastAsia="Times New Roman" w:hAnsi="Arial Narrow"/>
      <w:spacing w:val="100"/>
      <w:sz w:val="32"/>
      <w:lang w:eastAsia="ar-SA"/>
    </w:rPr>
  </w:style>
  <w:style w:type="paragraph" w:customStyle="1" w:styleId="ST4">
    <w:name w:val="ST4"/>
    <w:basedOn w:val="Normalny"/>
    <w:rsid w:val="00DC48CA"/>
    <w:pPr>
      <w:suppressAutoHyphens/>
      <w:spacing w:line="100" w:lineRule="atLeast"/>
      <w:jc w:val="center"/>
    </w:pPr>
    <w:rPr>
      <w:rFonts w:ascii="Arial Narrow" w:eastAsia="Times New Roman" w:hAnsi="Arial Narrow"/>
      <w:sz w:val="32"/>
      <w:lang w:eastAsia="ar-SA"/>
    </w:rPr>
  </w:style>
  <w:style w:type="paragraph" w:customStyle="1" w:styleId="ST5">
    <w:name w:val="ST5"/>
    <w:basedOn w:val="Normalny"/>
    <w:rsid w:val="00DC48CA"/>
    <w:pPr>
      <w:suppressAutoHyphens/>
      <w:spacing w:line="240" w:lineRule="auto"/>
      <w:jc w:val="center"/>
    </w:pPr>
    <w:rPr>
      <w:rFonts w:ascii="Arial Narrow" w:eastAsia="Times New Roman" w:hAnsi="Arial Narrow"/>
      <w:lang w:eastAsia="ar-SA"/>
    </w:rPr>
  </w:style>
  <w:style w:type="paragraph" w:customStyle="1" w:styleId="ST2">
    <w:name w:val="ST2"/>
    <w:basedOn w:val="Normalny"/>
    <w:rsid w:val="00DC48CA"/>
    <w:pPr>
      <w:suppressAutoHyphens/>
      <w:spacing w:after="180" w:line="240" w:lineRule="auto"/>
      <w:jc w:val="center"/>
    </w:pPr>
    <w:rPr>
      <w:rFonts w:ascii="Arial Narrow" w:eastAsia="Times New Roman" w:hAnsi="Arial Narrow"/>
      <w:sz w:val="36"/>
      <w:lang w:eastAsia="ar-SA"/>
    </w:rPr>
  </w:style>
  <w:style w:type="paragraph" w:customStyle="1" w:styleId="ST6">
    <w:name w:val="ST6"/>
    <w:basedOn w:val="Normalny"/>
    <w:rsid w:val="00DC48CA"/>
    <w:pPr>
      <w:suppressAutoHyphens/>
      <w:spacing w:after="180" w:line="240" w:lineRule="auto"/>
      <w:jc w:val="center"/>
    </w:pPr>
    <w:rPr>
      <w:rFonts w:ascii="Arial Narrow" w:eastAsia="Times New Roman" w:hAnsi="Arial Narrow"/>
      <w:sz w:val="28"/>
      <w:lang w:eastAsia="ar-SA"/>
    </w:rPr>
  </w:style>
  <w:style w:type="paragraph" w:customStyle="1" w:styleId="STautorzy">
    <w:name w:val="ST_autorzy"/>
    <w:basedOn w:val="Normalny"/>
    <w:rsid w:val="00DC48CA"/>
    <w:pPr>
      <w:suppressAutoHyphens/>
      <w:spacing w:before="60" w:line="240" w:lineRule="auto"/>
      <w:ind w:left="1378"/>
      <w:jc w:val="both"/>
    </w:pPr>
    <w:rPr>
      <w:rFonts w:ascii="Arial" w:eastAsia="Times New Roman" w:hAnsi="Arial"/>
      <w:lang w:eastAsia="ar-SA"/>
    </w:rPr>
  </w:style>
  <w:style w:type="paragraph" w:customStyle="1" w:styleId="ST-data">
    <w:name w:val="ST-data"/>
    <w:basedOn w:val="Normalny"/>
    <w:rsid w:val="00DC48CA"/>
    <w:pPr>
      <w:suppressAutoHyphens/>
      <w:spacing w:before="60" w:line="240" w:lineRule="auto"/>
      <w:jc w:val="both"/>
    </w:pPr>
    <w:rPr>
      <w:rFonts w:ascii="Arial Narrow" w:eastAsia="Times New Roman" w:hAnsi="Arial Narrow"/>
      <w:lang w:eastAsia="ar-SA"/>
    </w:rPr>
  </w:style>
  <w:style w:type="paragraph" w:customStyle="1" w:styleId="Franz">
    <w:name w:val="Franz"/>
    <w:basedOn w:val="Normalny"/>
    <w:rsid w:val="00DC48CA"/>
    <w:pPr>
      <w:suppressAutoHyphens/>
      <w:spacing w:line="360" w:lineRule="auto"/>
      <w:jc w:val="both"/>
    </w:pPr>
    <w:rPr>
      <w:rFonts w:ascii="Arial" w:eastAsia="Times New Roman" w:hAnsi="Arial"/>
      <w:lang w:eastAsia="ar-SA"/>
    </w:rPr>
  </w:style>
  <w:style w:type="paragraph" w:customStyle="1" w:styleId="Nagwek1A">
    <w:name w:val="Nagłówek 1 A"/>
    <w:next w:val="Normalny1"/>
    <w:rsid w:val="00DC48CA"/>
    <w:pPr>
      <w:keepNext/>
      <w:tabs>
        <w:tab w:val="left" w:pos="432"/>
      </w:tabs>
      <w:suppressAutoHyphens/>
      <w:jc w:val="center"/>
    </w:pPr>
    <w:rPr>
      <w:rFonts w:ascii="Arial Bold" w:eastAsia="ヒラギノ角ゴ Pro W3" w:hAnsi="Arial Bold"/>
      <w:color w:val="000000"/>
      <w:sz w:val="24"/>
      <w:lang w:val="cs-CZ" w:eastAsia="ar-SA"/>
    </w:rPr>
  </w:style>
  <w:style w:type="paragraph" w:customStyle="1" w:styleId="Nagwek2A">
    <w:name w:val="Nagłówek 2 A"/>
    <w:next w:val="Normalny1"/>
    <w:rsid w:val="00DC48CA"/>
    <w:pPr>
      <w:keepNext/>
      <w:tabs>
        <w:tab w:val="left" w:pos="718"/>
      </w:tabs>
      <w:suppressAutoHyphens/>
    </w:pPr>
    <w:rPr>
      <w:rFonts w:ascii="Arial Bold" w:eastAsia="ヒラギノ角ゴ Pro W3" w:hAnsi="Arial Bold"/>
      <w:color w:val="000000"/>
      <w:lang w:val="cs-CZ" w:eastAsia="ar-SA"/>
    </w:rPr>
  </w:style>
  <w:style w:type="paragraph" w:customStyle="1" w:styleId="Bezformatowania">
    <w:name w:val="Bez formatowania"/>
    <w:rsid w:val="00DC48CA"/>
    <w:pPr>
      <w:suppressAutoHyphens/>
    </w:pPr>
    <w:rPr>
      <w:rFonts w:ascii="Times New Roman" w:eastAsia="ヒラギノ角ゴ Pro W3" w:hAnsi="Times New Roman"/>
      <w:color w:val="000000"/>
      <w:lang w:val="cs-CZ" w:eastAsia="ar-SA"/>
    </w:rPr>
  </w:style>
  <w:style w:type="paragraph" w:customStyle="1" w:styleId="Spistreci10">
    <w:name w:val="Spis treści 10"/>
    <w:basedOn w:val="Indeks"/>
    <w:rsid w:val="00DC48CA"/>
    <w:pPr>
      <w:tabs>
        <w:tab w:val="right" w:leader="dot" w:pos="9637"/>
      </w:tabs>
      <w:ind w:left="2547"/>
    </w:pPr>
  </w:style>
  <w:style w:type="paragraph" w:customStyle="1" w:styleId="wypunktowanie">
    <w:name w:val="wypunktowanie"/>
    <w:basedOn w:val="Normalny"/>
    <w:rsid w:val="00DC48CA"/>
    <w:pPr>
      <w:spacing w:line="240" w:lineRule="auto"/>
      <w:ind w:left="357" w:hanging="357"/>
      <w:jc w:val="both"/>
    </w:pPr>
    <w:rPr>
      <w:rFonts w:ascii="Arial Narrow" w:eastAsia="Times New Roman" w:hAnsi="Arial Narrow" w:cs="Arial Narrow"/>
      <w:lang w:eastAsia="pl-PL"/>
    </w:rPr>
  </w:style>
  <w:style w:type="paragraph" w:styleId="Bezodstpw">
    <w:name w:val="No Spacing"/>
    <w:uiPriority w:val="1"/>
    <w:qFormat/>
    <w:rsid w:val="00DC48CA"/>
    <w:rPr>
      <w:sz w:val="22"/>
      <w:szCs w:val="22"/>
      <w:lang w:eastAsia="en-US"/>
    </w:rPr>
  </w:style>
  <w:style w:type="paragraph" w:styleId="Cytat">
    <w:name w:val="Quote"/>
    <w:basedOn w:val="Normalny"/>
    <w:next w:val="Normalny"/>
    <w:link w:val="CytatZnak"/>
    <w:rsid w:val="00DC48CA"/>
    <w:rPr>
      <w:i/>
      <w:iCs/>
      <w:color w:val="000000"/>
      <w:sz w:val="20"/>
      <w:szCs w:val="20"/>
      <w:lang w:val="x-none" w:eastAsia="x-none"/>
    </w:rPr>
  </w:style>
  <w:style w:type="character" w:customStyle="1" w:styleId="CytatZnak">
    <w:name w:val="Cytat Znak"/>
    <w:link w:val="Cytat"/>
    <w:rsid w:val="00DC48CA"/>
    <w:rPr>
      <w:rFonts w:ascii="Calibri" w:eastAsia="Calibri" w:hAnsi="Calibri" w:cs="Times New Roman"/>
      <w:i/>
      <w:iCs/>
      <w:color w:val="000000"/>
      <w:lang w:eastAsia="x-none"/>
    </w:rPr>
  </w:style>
  <w:style w:type="paragraph" w:customStyle="1" w:styleId="CDIpkt2">
    <w:name w:val="CDI_pkt_2"/>
    <w:basedOn w:val="Nagwek2"/>
    <w:link w:val="CDIpkt2Znak"/>
    <w:rsid w:val="00DC48CA"/>
    <w:pPr>
      <w:ind w:left="1002"/>
      <w:jc w:val="both"/>
    </w:pPr>
    <w:rPr>
      <w:b/>
      <w:sz w:val="26"/>
    </w:rPr>
  </w:style>
  <w:style w:type="character" w:customStyle="1" w:styleId="CDIpkt2Znak">
    <w:name w:val="CDI_pkt_2 Znak"/>
    <w:link w:val="CDIpkt2"/>
    <w:rsid w:val="00DC48CA"/>
    <w:rPr>
      <w:rFonts w:eastAsia="Times New Roman"/>
      <w:b/>
      <w:bCs/>
      <w:sz w:val="26"/>
      <w:szCs w:val="26"/>
      <w:lang w:val="x-none" w:eastAsia="ar-SA"/>
    </w:rPr>
  </w:style>
  <w:style w:type="character" w:styleId="Odwoaniedokomentarza">
    <w:name w:val="annotation reference"/>
    <w:rsid w:val="00DC48CA"/>
    <w:rPr>
      <w:sz w:val="16"/>
      <w:szCs w:val="16"/>
    </w:rPr>
  </w:style>
  <w:style w:type="paragraph" w:customStyle="1" w:styleId="punktowaniekropka">
    <w:name w:val="punktowanie kropka"/>
    <w:basedOn w:val="Normalny"/>
    <w:link w:val="punktowaniekropkaZnak"/>
    <w:rsid w:val="00DC48CA"/>
    <w:pPr>
      <w:numPr>
        <w:numId w:val="8"/>
      </w:numPr>
      <w:spacing w:after="120" w:line="240" w:lineRule="auto"/>
      <w:jc w:val="both"/>
    </w:pPr>
    <w:rPr>
      <w:rFonts w:ascii="Arial" w:eastAsia="Times New Roman" w:hAnsi="Arial"/>
      <w:szCs w:val="24"/>
      <w:lang w:val="x-none" w:eastAsia="x-none"/>
    </w:rPr>
  </w:style>
  <w:style w:type="character" w:customStyle="1" w:styleId="punktowaniekropkaZnak">
    <w:name w:val="punktowanie kropka Znak"/>
    <w:link w:val="punktowaniekropka"/>
    <w:rsid w:val="00DC48CA"/>
    <w:rPr>
      <w:rFonts w:ascii="Arial" w:eastAsia="Times New Roman" w:hAnsi="Arial"/>
      <w:sz w:val="22"/>
      <w:szCs w:val="24"/>
      <w:lang w:val="x-none" w:eastAsia="x-none"/>
    </w:rPr>
  </w:style>
  <w:style w:type="paragraph" w:styleId="HTML-wstpniesformatowany">
    <w:name w:val="HTML Preformatted"/>
    <w:basedOn w:val="Normalny"/>
    <w:link w:val="HTML-wstpniesformatowanyZnak"/>
    <w:uiPriority w:val="99"/>
    <w:semiHidden/>
    <w:unhideWhenUsed/>
    <w:rsid w:val="004426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sz w:val="20"/>
      <w:szCs w:val="20"/>
      <w:lang w:val="x-none" w:eastAsia="pl-PL"/>
    </w:rPr>
  </w:style>
  <w:style w:type="character" w:customStyle="1" w:styleId="HTML-wstpniesformatowanyZnak">
    <w:name w:val="HTML - wstępnie sformatowany Znak"/>
    <w:link w:val="HTML-wstpniesformatowany"/>
    <w:uiPriority w:val="99"/>
    <w:semiHidden/>
    <w:rsid w:val="0044266E"/>
    <w:rPr>
      <w:rFonts w:ascii="Courier New" w:eastAsia="Times New Roman" w:hAnsi="Courier New" w:cs="Courier New"/>
      <w:sz w:val="20"/>
      <w:szCs w:val="20"/>
      <w:lang w:eastAsia="pl-PL"/>
    </w:rPr>
  </w:style>
  <w:style w:type="paragraph" w:styleId="Listapunktowana2">
    <w:name w:val="List Bullet 2"/>
    <w:basedOn w:val="Normalny"/>
    <w:uiPriority w:val="99"/>
    <w:unhideWhenUsed/>
    <w:rsid w:val="00D77C30"/>
    <w:pPr>
      <w:numPr>
        <w:numId w:val="9"/>
      </w:numPr>
      <w:contextualSpacing/>
    </w:pPr>
  </w:style>
  <w:style w:type="character" w:customStyle="1" w:styleId="apple-style-span">
    <w:name w:val="apple-style-span"/>
    <w:rsid w:val="00905571"/>
  </w:style>
  <w:style w:type="paragraph" w:customStyle="1" w:styleId="Nagowek2">
    <w:name w:val="Nagłowek 2"/>
    <w:basedOn w:val="Normalny"/>
    <w:rsid w:val="00107843"/>
    <w:pPr>
      <w:tabs>
        <w:tab w:val="left" w:pos="851"/>
      </w:tabs>
      <w:spacing w:before="240" w:after="120" w:line="240" w:lineRule="auto"/>
      <w:ind w:left="851" w:hanging="851"/>
      <w:jc w:val="both"/>
    </w:pPr>
    <w:rPr>
      <w:rFonts w:ascii="Myriad Pro Light" w:eastAsia="Times New Roman" w:hAnsi="Myriad Pro Light"/>
      <w:b/>
      <w:lang w:eastAsia="pl-PL"/>
    </w:rPr>
  </w:style>
  <w:style w:type="paragraph" w:customStyle="1" w:styleId="RPbrana">
    <w:name w:val="RP_branża"/>
    <w:basedOn w:val="Normalny"/>
    <w:link w:val="RPbranaZnak"/>
    <w:rsid w:val="000B740D"/>
    <w:pPr>
      <w:tabs>
        <w:tab w:val="center" w:pos="-5812"/>
        <w:tab w:val="left" w:pos="360"/>
      </w:tabs>
      <w:spacing w:line="240" w:lineRule="auto"/>
      <w:jc w:val="center"/>
    </w:pPr>
    <w:rPr>
      <w:b/>
      <w:bCs/>
      <w:sz w:val="28"/>
      <w:szCs w:val="28"/>
      <w:lang w:val="x-none"/>
    </w:rPr>
  </w:style>
  <w:style w:type="paragraph" w:customStyle="1" w:styleId="Spistresci1">
    <w:name w:val="Spis tresci1"/>
    <w:basedOn w:val="Nagwek1"/>
    <w:link w:val="Spistresci1Znak"/>
    <w:rsid w:val="000F65BE"/>
    <w:rPr>
      <w:b/>
      <w:bCs w:val="0"/>
      <w:color w:val="auto"/>
    </w:rPr>
  </w:style>
  <w:style w:type="character" w:customStyle="1" w:styleId="RPbranaZnak">
    <w:name w:val="RP_branża Znak"/>
    <w:link w:val="RPbrana"/>
    <w:rsid w:val="000B740D"/>
    <w:rPr>
      <w:rFonts w:cs="Tahoma"/>
      <w:b/>
      <w:bCs/>
      <w:sz w:val="28"/>
      <w:szCs w:val="28"/>
      <w:lang w:eastAsia="en-US"/>
    </w:rPr>
  </w:style>
  <w:style w:type="paragraph" w:customStyle="1" w:styleId="Styl1">
    <w:name w:val="Styl1"/>
    <w:basedOn w:val="Nagwek12"/>
    <w:autoRedefine/>
    <w:rsid w:val="003E4557"/>
    <w:pPr>
      <w:spacing w:before="120" w:after="120"/>
    </w:pPr>
  </w:style>
  <w:style w:type="character" w:customStyle="1" w:styleId="Spistresci1Znak">
    <w:name w:val="Spis tresci1 Znak"/>
    <w:link w:val="Spistresci1"/>
    <w:rsid w:val="000F65BE"/>
    <w:rPr>
      <w:rFonts w:eastAsia="Times New Roman"/>
      <w:b/>
      <w:snapToGrid w:val="0"/>
      <w:sz w:val="24"/>
      <w:szCs w:val="28"/>
      <w:lang w:val="x-none" w:eastAsia="ar-SA"/>
    </w:rPr>
  </w:style>
  <w:style w:type="paragraph" w:customStyle="1" w:styleId="Styl2">
    <w:name w:val="Styl2"/>
    <w:basedOn w:val="Nagwek21"/>
    <w:rsid w:val="003E4557"/>
    <w:rPr>
      <w:b/>
      <w:sz w:val="28"/>
      <w:szCs w:val="28"/>
    </w:rPr>
  </w:style>
  <w:style w:type="paragraph" w:customStyle="1" w:styleId="Styl3">
    <w:name w:val="Styl3"/>
    <w:basedOn w:val="Nagwek31"/>
    <w:autoRedefine/>
    <w:rsid w:val="00EE3925"/>
  </w:style>
  <w:style w:type="paragraph" w:customStyle="1" w:styleId="Styl4">
    <w:name w:val="Styl4"/>
    <w:basedOn w:val="Nagwek41"/>
    <w:autoRedefine/>
    <w:rsid w:val="00EE3925"/>
  </w:style>
  <w:style w:type="paragraph" w:styleId="Nagwekspisutreci">
    <w:name w:val="TOC Heading"/>
    <w:basedOn w:val="Nagwek1"/>
    <w:next w:val="Normalny"/>
    <w:uiPriority w:val="39"/>
    <w:qFormat/>
    <w:rsid w:val="00190626"/>
    <w:pPr>
      <w:widowControl/>
      <w:suppressAutoHyphens w:val="0"/>
      <w:spacing w:before="480" w:line="276" w:lineRule="auto"/>
      <w:outlineLvl w:val="9"/>
    </w:pPr>
    <w:rPr>
      <w:rFonts w:ascii="Cambria" w:hAnsi="Cambria"/>
      <w:snapToGrid/>
      <w:color w:val="365F91"/>
      <w:sz w:val="28"/>
      <w:lang w:val="pl-PL" w:eastAsia="pl-PL"/>
    </w:rPr>
  </w:style>
  <w:style w:type="paragraph" w:customStyle="1" w:styleId="tomy">
    <w:name w:val="tomy"/>
    <w:basedOn w:val="1CDIpunktatory"/>
    <w:link w:val="tomyZnak"/>
    <w:rsid w:val="00040176"/>
    <w:pPr>
      <w:ind w:left="432" w:hanging="432"/>
    </w:pPr>
    <w:rPr>
      <w:szCs w:val="24"/>
    </w:rPr>
  </w:style>
  <w:style w:type="paragraph" w:customStyle="1" w:styleId="RPBranaStr">
    <w:name w:val="RP_Branża_Str"/>
    <w:basedOn w:val="Normalny"/>
    <w:link w:val="RPBranaStrZnak"/>
    <w:qFormat/>
    <w:rsid w:val="006D6FA1"/>
    <w:pPr>
      <w:spacing w:line="240" w:lineRule="auto"/>
    </w:pPr>
    <w:rPr>
      <w:rFonts w:cs="Tahoma"/>
      <w:b/>
      <w:bCs/>
      <w:szCs w:val="24"/>
    </w:rPr>
  </w:style>
  <w:style w:type="character" w:customStyle="1" w:styleId="tomyZnak">
    <w:name w:val="tomy Znak"/>
    <w:link w:val="tomy"/>
    <w:rsid w:val="00040176"/>
    <w:rPr>
      <w:rFonts w:eastAsia="Times New Roman"/>
      <w:b/>
      <w:bCs/>
      <w:snapToGrid w:val="0"/>
      <w:sz w:val="24"/>
      <w:szCs w:val="24"/>
      <w:lang w:val="x-none" w:eastAsia="ar-SA"/>
    </w:rPr>
  </w:style>
  <w:style w:type="numbering" w:customStyle="1" w:styleId="Bezlisty1">
    <w:name w:val="Bez listy1"/>
    <w:next w:val="Bezlisty"/>
    <w:uiPriority w:val="99"/>
    <w:semiHidden/>
    <w:unhideWhenUsed/>
    <w:rsid w:val="00DB251A"/>
  </w:style>
  <w:style w:type="character" w:customStyle="1" w:styleId="RPBranaStrZnak">
    <w:name w:val="RP_Branża_Str Znak"/>
    <w:link w:val="RPBranaStr"/>
    <w:rsid w:val="006D6FA1"/>
    <w:rPr>
      <w:rFonts w:cs="Tahoma"/>
      <w:b/>
      <w:bCs/>
      <w:sz w:val="24"/>
      <w:szCs w:val="24"/>
      <w:lang w:eastAsia="en-US"/>
    </w:rPr>
  </w:style>
  <w:style w:type="paragraph" w:customStyle="1" w:styleId="Nagwek12">
    <w:name w:val="Nagłówek 12"/>
    <w:basedOn w:val="Normalny"/>
    <w:link w:val="Heading1Znak"/>
    <w:rsid w:val="00701F19"/>
    <w:pPr>
      <w:numPr>
        <w:numId w:val="10"/>
      </w:numPr>
    </w:pPr>
    <w:rPr>
      <w:b/>
      <w:sz w:val="32"/>
      <w:szCs w:val="32"/>
    </w:rPr>
  </w:style>
  <w:style w:type="paragraph" w:customStyle="1" w:styleId="Nagwek21">
    <w:name w:val="Nagłówek 21"/>
    <w:basedOn w:val="Normalny"/>
    <w:rsid w:val="00EE3925"/>
    <w:pPr>
      <w:numPr>
        <w:ilvl w:val="1"/>
        <w:numId w:val="10"/>
      </w:numPr>
    </w:pPr>
  </w:style>
  <w:style w:type="paragraph" w:customStyle="1" w:styleId="Nagwek31">
    <w:name w:val="Nagłówek 31"/>
    <w:basedOn w:val="Normalny"/>
    <w:rsid w:val="00EE3925"/>
    <w:pPr>
      <w:numPr>
        <w:ilvl w:val="2"/>
        <w:numId w:val="10"/>
      </w:numPr>
    </w:pPr>
  </w:style>
  <w:style w:type="paragraph" w:customStyle="1" w:styleId="Nagwek41">
    <w:name w:val="Nagłówek 41"/>
    <w:basedOn w:val="Normalny"/>
    <w:rsid w:val="00EE3925"/>
    <w:pPr>
      <w:numPr>
        <w:ilvl w:val="3"/>
        <w:numId w:val="10"/>
      </w:numPr>
    </w:pPr>
  </w:style>
  <w:style w:type="paragraph" w:customStyle="1" w:styleId="Nagwek51">
    <w:name w:val="Nagłówek 51"/>
    <w:basedOn w:val="Normalny"/>
    <w:rsid w:val="00EE3925"/>
    <w:pPr>
      <w:numPr>
        <w:ilvl w:val="4"/>
        <w:numId w:val="10"/>
      </w:numPr>
    </w:pPr>
  </w:style>
  <w:style w:type="paragraph" w:customStyle="1" w:styleId="Nagwek61">
    <w:name w:val="Nagłówek 61"/>
    <w:basedOn w:val="Normalny"/>
    <w:rsid w:val="00EE3925"/>
    <w:pPr>
      <w:numPr>
        <w:ilvl w:val="5"/>
        <w:numId w:val="10"/>
      </w:numPr>
    </w:pPr>
  </w:style>
  <w:style w:type="paragraph" w:customStyle="1" w:styleId="Nagwek71">
    <w:name w:val="Nagłówek 71"/>
    <w:basedOn w:val="Normalny"/>
    <w:rsid w:val="00EE3925"/>
    <w:pPr>
      <w:numPr>
        <w:ilvl w:val="6"/>
        <w:numId w:val="10"/>
      </w:numPr>
    </w:pPr>
  </w:style>
  <w:style w:type="paragraph" w:customStyle="1" w:styleId="Nagwek81">
    <w:name w:val="Nagłówek 81"/>
    <w:basedOn w:val="Normalny"/>
    <w:rsid w:val="00EE3925"/>
    <w:pPr>
      <w:numPr>
        <w:ilvl w:val="7"/>
        <w:numId w:val="10"/>
      </w:numPr>
    </w:pPr>
  </w:style>
  <w:style w:type="paragraph" w:customStyle="1" w:styleId="Nagwek91">
    <w:name w:val="Nagłówek 91"/>
    <w:basedOn w:val="Normalny"/>
    <w:rsid w:val="00EE3925"/>
    <w:pPr>
      <w:numPr>
        <w:ilvl w:val="8"/>
        <w:numId w:val="10"/>
      </w:numPr>
    </w:pPr>
  </w:style>
  <w:style w:type="paragraph" w:customStyle="1" w:styleId="RP1">
    <w:name w:val="RP 1"/>
    <w:basedOn w:val="Nagwek1"/>
    <w:link w:val="RP1Znak"/>
    <w:qFormat/>
    <w:rsid w:val="00827F66"/>
    <w:pPr>
      <w:numPr>
        <w:numId w:val="11"/>
      </w:numPr>
      <w:spacing w:before="120" w:after="120"/>
    </w:pPr>
    <w:rPr>
      <w:b/>
      <w:sz w:val="32"/>
    </w:rPr>
  </w:style>
  <w:style w:type="paragraph" w:customStyle="1" w:styleId="RP11">
    <w:name w:val="RP 1.1"/>
    <w:basedOn w:val="Normalny"/>
    <w:link w:val="RP11Znak"/>
    <w:qFormat/>
    <w:rsid w:val="005E0221"/>
    <w:pPr>
      <w:numPr>
        <w:ilvl w:val="1"/>
        <w:numId w:val="11"/>
      </w:numPr>
      <w:tabs>
        <w:tab w:val="left" w:pos="567"/>
      </w:tabs>
    </w:pPr>
    <w:rPr>
      <w:b/>
      <w:sz w:val="28"/>
      <w:szCs w:val="28"/>
    </w:rPr>
  </w:style>
  <w:style w:type="character" w:customStyle="1" w:styleId="Heading1Znak">
    <w:name w:val="Heading 1 Znak"/>
    <w:link w:val="Nagwek12"/>
    <w:rsid w:val="003E4557"/>
    <w:rPr>
      <w:b/>
      <w:sz w:val="32"/>
      <w:szCs w:val="32"/>
      <w:lang w:eastAsia="en-US"/>
    </w:rPr>
  </w:style>
  <w:style w:type="character" w:customStyle="1" w:styleId="RP1Znak">
    <w:name w:val="RP 1 Znak"/>
    <w:link w:val="RP1"/>
    <w:rsid w:val="00827F66"/>
    <w:rPr>
      <w:rFonts w:eastAsia="Times New Roman"/>
      <w:b/>
      <w:bCs/>
      <w:snapToGrid w:val="0"/>
      <w:color w:val="000000"/>
      <w:sz w:val="32"/>
      <w:szCs w:val="28"/>
      <w:lang w:val="x-none" w:eastAsia="ar-SA"/>
    </w:rPr>
  </w:style>
  <w:style w:type="paragraph" w:customStyle="1" w:styleId="RP111">
    <w:name w:val="RP 1.1.1"/>
    <w:basedOn w:val="RP11"/>
    <w:link w:val="RP111Znak"/>
    <w:qFormat/>
    <w:rsid w:val="0014261D"/>
    <w:pPr>
      <w:numPr>
        <w:ilvl w:val="2"/>
      </w:numPr>
      <w:ind w:left="709" w:hanging="709"/>
    </w:pPr>
    <w:rPr>
      <w:b w:val="0"/>
      <w:sz w:val="24"/>
    </w:rPr>
  </w:style>
  <w:style w:type="character" w:customStyle="1" w:styleId="RP11Znak">
    <w:name w:val="RP 1.1 Znak"/>
    <w:link w:val="RP11"/>
    <w:rsid w:val="005E0221"/>
    <w:rPr>
      <w:b/>
      <w:sz w:val="28"/>
      <w:szCs w:val="28"/>
      <w:lang w:eastAsia="en-US"/>
    </w:rPr>
  </w:style>
  <w:style w:type="paragraph" w:customStyle="1" w:styleId="RP1111">
    <w:name w:val="RP 1.1.1.1"/>
    <w:basedOn w:val="RP111"/>
    <w:link w:val="RP1111Znak"/>
    <w:qFormat/>
    <w:rsid w:val="0014261D"/>
    <w:pPr>
      <w:numPr>
        <w:ilvl w:val="3"/>
      </w:numPr>
      <w:ind w:left="1134" w:hanging="1134"/>
    </w:pPr>
  </w:style>
  <w:style w:type="character" w:customStyle="1" w:styleId="RP111Znak">
    <w:name w:val="RP 1.1.1 Znak"/>
    <w:link w:val="RP111"/>
    <w:rsid w:val="0014261D"/>
    <w:rPr>
      <w:sz w:val="24"/>
      <w:szCs w:val="28"/>
      <w:lang w:eastAsia="en-US"/>
    </w:rPr>
  </w:style>
  <w:style w:type="character" w:customStyle="1" w:styleId="RP1111Znak">
    <w:name w:val="RP 1.1.1.1 Znak"/>
    <w:link w:val="RP1111"/>
    <w:rsid w:val="0014261D"/>
    <w:rPr>
      <w:sz w:val="24"/>
      <w:szCs w:val="28"/>
      <w:lang w:eastAsia="en-US"/>
    </w:rPr>
  </w:style>
  <w:style w:type="paragraph" w:styleId="Podtytu">
    <w:name w:val="Subtitle"/>
    <w:basedOn w:val="Normalny"/>
    <w:next w:val="Normalny"/>
    <w:link w:val="PodtytuZnak"/>
    <w:uiPriority w:val="11"/>
    <w:rsid w:val="008163DD"/>
    <w:pPr>
      <w:spacing w:after="60"/>
      <w:jc w:val="center"/>
      <w:outlineLvl w:val="1"/>
    </w:pPr>
    <w:rPr>
      <w:rFonts w:ascii="Cambria" w:eastAsia="Times New Roman" w:hAnsi="Cambria"/>
      <w:szCs w:val="24"/>
    </w:rPr>
  </w:style>
  <w:style w:type="character" w:customStyle="1" w:styleId="PodtytuZnak">
    <w:name w:val="Podtytuł Znak"/>
    <w:link w:val="Podtytu"/>
    <w:uiPriority w:val="11"/>
    <w:rsid w:val="008163DD"/>
    <w:rPr>
      <w:rFonts w:ascii="Cambria" w:eastAsia="Times New Roman" w:hAnsi="Cambria" w:cs="Times New Roman"/>
      <w:sz w:val="24"/>
      <w:szCs w:val="24"/>
      <w:lang w:eastAsia="en-US"/>
    </w:rPr>
  </w:style>
  <w:style w:type="paragraph" w:customStyle="1" w:styleId="RPbrananagwek">
    <w:name w:val="RP branża nagłówek"/>
    <w:basedOn w:val="Nagwek"/>
    <w:link w:val="RPbrananagwekZnak"/>
    <w:qFormat/>
    <w:rsid w:val="001C54F2"/>
    <w:pPr>
      <w:spacing w:line="240" w:lineRule="auto"/>
      <w:jc w:val="center"/>
    </w:pPr>
    <w:rPr>
      <w:rFonts w:cs="Tahoma"/>
      <w:b/>
      <w:sz w:val="32"/>
      <w:szCs w:val="32"/>
      <w:lang w:val="pl-PL" w:eastAsia="en-US"/>
    </w:rPr>
  </w:style>
  <w:style w:type="character" w:customStyle="1" w:styleId="RPbrananagwekZnak">
    <w:name w:val="RP branża nagłówek Znak"/>
    <w:link w:val="RPbrananagwek"/>
    <w:rsid w:val="001C54F2"/>
    <w:rPr>
      <w:rFonts w:cs="Tahoma"/>
      <w:b/>
      <w:sz w:val="32"/>
      <w:szCs w:val="32"/>
      <w:lang w:eastAsia="en-US"/>
    </w:rPr>
  </w:style>
  <w:style w:type="character" w:customStyle="1" w:styleId="h2">
    <w:name w:val="h2"/>
    <w:rsid w:val="00903788"/>
  </w:style>
  <w:style w:type="character" w:customStyle="1" w:styleId="h1">
    <w:name w:val="h1"/>
    <w:rsid w:val="00903788"/>
  </w:style>
  <w:style w:type="paragraph" w:customStyle="1" w:styleId="Style1">
    <w:name w:val="Style1"/>
    <w:basedOn w:val="Normalny"/>
    <w:rsid w:val="00D47365"/>
    <w:pPr>
      <w:widowControl w:val="0"/>
      <w:autoSpaceDE w:val="0"/>
      <w:autoSpaceDN w:val="0"/>
      <w:adjustRightInd w:val="0"/>
      <w:spacing w:line="240" w:lineRule="auto"/>
    </w:pPr>
    <w:rPr>
      <w:rFonts w:ascii="Arial" w:eastAsia="Times New Roman" w:hAnsi="Arial" w:cs="Arial"/>
      <w:szCs w:val="24"/>
      <w:lang w:eastAsia="pl-PL"/>
    </w:rPr>
  </w:style>
  <w:style w:type="character" w:customStyle="1" w:styleId="FontStyle11">
    <w:name w:val="Font Style11"/>
    <w:rsid w:val="00D47365"/>
    <w:rPr>
      <w:rFonts w:ascii="Arial" w:hAnsi="Arial" w:cs="Arial"/>
      <w:b/>
      <w:bCs/>
      <w:sz w:val="28"/>
      <w:szCs w:val="28"/>
    </w:rPr>
  </w:style>
  <w:style w:type="numbering" w:customStyle="1" w:styleId="ALLPLANSTYL">
    <w:name w:val="ALLPLAN_STYL"/>
    <w:uiPriority w:val="99"/>
    <w:rsid w:val="004F4D16"/>
    <w:pPr>
      <w:numPr>
        <w:numId w:val="12"/>
      </w:numPr>
    </w:pPr>
  </w:style>
  <w:style w:type="paragraph" w:customStyle="1" w:styleId="ALL1">
    <w:name w:val="ALL 1"/>
    <w:basedOn w:val="Normalny"/>
    <w:qFormat/>
    <w:rsid w:val="004F4D16"/>
    <w:pPr>
      <w:numPr>
        <w:numId w:val="13"/>
      </w:numPr>
      <w:spacing w:after="120" w:line="259" w:lineRule="auto"/>
      <w:outlineLvl w:val="0"/>
    </w:pPr>
    <w:rPr>
      <w:rFonts w:asciiTheme="minorHAnsi" w:eastAsiaTheme="minorHAnsi" w:hAnsiTheme="minorHAnsi" w:cstheme="minorBidi"/>
      <w:b/>
      <w:sz w:val="28"/>
    </w:rPr>
  </w:style>
  <w:style w:type="paragraph" w:customStyle="1" w:styleId="ALL11">
    <w:name w:val="ALL 1.1."/>
    <w:basedOn w:val="Normalny"/>
    <w:link w:val="ALL11Znak"/>
    <w:qFormat/>
    <w:rsid w:val="004F4D16"/>
    <w:pPr>
      <w:numPr>
        <w:ilvl w:val="1"/>
        <w:numId w:val="13"/>
      </w:numPr>
      <w:spacing w:after="120" w:line="259" w:lineRule="auto"/>
    </w:pPr>
    <w:rPr>
      <w:rFonts w:asciiTheme="minorHAnsi" w:eastAsiaTheme="minorHAnsi" w:hAnsiTheme="minorHAnsi" w:cstheme="minorBidi"/>
      <w:b/>
    </w:rPr>
  </w:style>
  <w:style w:type="paragraph" w:customStyle="1" w:styleId="ALL111">
    <w:name w:val="ALL 1.1.1."/>
    <w:basedOn w:val="Normalny"/>
    <w:link w:val="ALL111Znak"/>
    <w:qFormat/>
    <w:rsid w:val="004F4D16"/>
    <w:pPr>
      <w:numPr>
        <w:ilvl w:val="2"/>
        <w:numId w:val="13"/>
      </w:numPr>
      <w:spacing w:after="120" w:line="259" w:lineRule="auto"/>
    </w:pPr>
    <w:rPr>
      <w:rFonts w:asciiTheme="minorHAnsi" w:eastAsiaTheme="minorHAnsi" w:hAnsiTheme="minorHAnsi" w:cstheme="minorBidi"/>
      <w:b/>
    </w:rPr>
  </w:style>
  <w:style w:type="paragraph" w:customStyle="1" w:styleId="ALL1111">
    <w:name w:val="ALL 1.1.1.1."/>
    <w:basedOn w:val="Normalny"/>
    <w:qFormat/>
    <w:rsid w:val="004F4D16"/>
    <w:pPr>
      <w:numPr>
        <w:ilvl w:val="3"/>
        <w:numId w:val="13"/>
      </w:numPr>
      <w:spacing w:after="120" w:line="259" w:lineRule="auto"/>
    </w:pPr>
    <w:rPr>
      <w:rFonts w:asciiTheme="minorHAnsi" w:eastAsiaTheme="minorHAnsi" w:hAnsiTheme="minorHAnsi" w:cstheme="minorBidi"/>
      <w:b/>
    </w:rPr>
  </w:style>
  <w:style w:type="character" w:customStyle="1" w:styleId="ALL111Znak">
    <w:name w:val="ALL 1.1.1. Znak"/>
    <w:basedOn w:val="Domylnaczcionkaakapitu"/>
    <w:link w:val="ALL111"/>
    <w:rsid w:val="004F4D16"/>
    <w:rPr>
      <w:rFonts w:asciiTheme="minorHAnsi" w:eastAsiaTheme="minorHAnsi" w:hAnsiTheme="minorHAnsi" w:cstheme="minorBidi"/>
      <w:b/>
      <w:sz w:val="22"/>
      <w:szCs w:val="22"/>
      <w:lang w:eastAsia="en-US"/>
    </w:rPr>
  </w:style>
  <w:style w:type="paragraph" w:customStyle="1" w:styleId="ALL11111">
    <w:name w:val="ALL 1.1.1.1.1."/>
    <w:basedOn w:val="Normalny"/>
    <w:qFormat/>
    <w:rsid w:val="004F4D16"/>
    <w:pPr>
      <w:numPr>
        <w:ilvl w:val="4"/>
        <w:numId w:val="13"/>
      </w:numPr>
      <w:spacing w:after="120" w:line="259" w:lineRule="auto"/>
    </w:pPr>
    <w:rPr>
      <w:rFonts w:asciiTheme="minorHAnsi" w:eastAsiaTheme="minorHAnsi" w:hAnsiTheme="minorHAnsi" w:cstheme="minorBidi"/>
      <w:b/>
    </w:rPr>
  </w:style>
  <w:style w:type="character" w:customStyle="1" w:styleId="ALL11Znak">
    <w:name w:val="ALL 1.1. Znak"/>
    <w:basedOn w:val="Domylnaczcionkaakapitu"/>
    <w:link w:val="ALL11"/>
    <w:rsid w:val="00FA674F"/>
    <w:rPr>
      <w:rFonts w:asciiTheme="minorHAnsi" w:eastAsiaTheme="minorHAnsi" w:hAnsiTheme="minorHAnsi" w:cstheme="minorBidi"/>
      <w:b/>
      <w:sz w:val="22"/>
      <w:szCs w:val="22"/>
      <w:lang w:eastAsia="en-US"/>
    </w:rPr>
  </w:style>
  <w:style w:type="character" w:customStyle="1" w:styleId="AkapitzlistZnak">
    <w:name w:val="Akapit z listą Znak"/>
    <w:basedOn w:val="Domylnaczcionkaakapitu"/>
    <w:link w:val="Akapitzlist"/>
    <w:uiPriority w:val="34"/>
    <w:rsid w:val="002E5C41"/>
    <w:rPr>
      <w:sz w:val="24"/>
      <w:szCs w:val="22"/>
      <w:lang w:eastAsia="en-US"/>
    </w:rPr>
  </w:style>
  <w:style w:type="character" w:customStyle="1" w:styleId="fontstyle01">
    <w:name w:val="fontstyle01"/>
    <w:basedOn w:val="Domylnaczcionkaakapitu"/>
    <w:rsid w:val="00F21BA6"/>
    <w:rPr>
      <w:rFonts w:ascii="TimesNewRomanPSMT" w:hAnsi="TimesNewRomanPSMT" w:hint="default"/>
      <w:b w:val="0"/>
      <w:bCs w:val="0"/>
      <w:i w:val="0"/>
      <w:iCs w:val="0"/>
      <w:color w:val="000000"/>
      <w:sz w:val="24"/>
      <w:szCs w:val="24"/>
    </w:rPr>
  </w:style>
  <w:style w:type="character" w:customStyle="1" w:styleId="fontstyle21">
    <w:name w:val="fontstyle21"/>
    <w:basedOn w:val="Domylnaczcionkaakapitu"/>
    <w:rsid w:val="00A1422A"/>
    <w:rPr>
      <w:rFonts w:ascii="SymbolMT" w:hAnsi="SymbolMT" w:hint="default"/>
      <w:b w:val="0"/>
      <w:bCs w:val="0"/>
      <w:i w:val="0"/>
      <w:iCs w:val="0"/>
      <w:color w:val="000000"/>
      <w:sz w:val="20"/>
      <w:szCs w:val="20"/>
    </w:rPr>
  </w:style>
  <w:style w:type="character" w:customStyle="1" w:styleId="fontstyle31">
    <w:name w:val="fontstyle31"/>
    <w:basedOn w:val="Domylnaczcionkaakapitu"/>
    <w:rsid w:val="00A1422A"/>
    <w:rPr>
      <w:rFonts w:ascii="TimesNewRomanPS-BoldMT" w:hAnsi="TimesNewRomanPS-BoldMT" w:hint="default"/>
      <w:b/>
      <w:bCs/>
      <w:i w:val="0"/>
      <w:iCs w:val="0"/>
      <w:color w:val="000000"/>
      <w:sz w:val="24"/>
      <w:szCs w:val="24"/>
    </w:rPr>
  </w:style>
  <w:style w:type="paragraph" w:customStyle="1" w:styleId="Standarduser">
    <w:name w:val="Standard (user)"/>
    <w:rsid w:val="00DD459F"/>
    <w:pPr>
      <w:widowControl w:val="0"/>
      <w:suppressAutoHyphens/>
      <w:textAlignment w:val="baseline"/>
    </w:pPr>
    <w:rPr>
      <w:rFonts w:ascii="Times New Roman" w:eastAsia="Arial Unicode MS" w:hAnsi="Times New Roman" w:cs="Mangal"/>
      <w:kern w:val="1"/>
      <w:sz w:val="24"/>
      <w:szCs w:val="24"/>
      <w:lang w:eastAsia="hi-IN" w:bidi="hi-IN"/>
    </w:rPr>
  </w:style>
  <w:style w:type="character" w:customStyle="1" w:styleId="TB11Char">
    <w:name w:val="TB 1.1 Char"/>
    <w:link w:val="TB11"/>
    <w:locked/>
    <w:rsid w:val="00FF2023"/>
    <w:rPr>
      <w:b/>
      <w:sz w:val="22"/>
      <w:szCs w:val="28"/>
      <w:lang w:eastAsia="en-US"/>
    </w:rPr>
  </w:style>
  <w:style w:type="paragraph" w:customStyle="1" w:styleId="TB11">
    <w:name w:val="TB 1.1"/>
    <w:basedOn w:val="Normalny"/>
    <w:link w:val="TB11Char"/>
    <w:qFormat/>
    <w:rsid w:val="00FF2023"/>
    <w:pPr>
      <w:tabs>
        <w:tab w:val="left" w:pos="567"/>
      </w:tabs>
      <w:ind w:left="792" w:hanging="432"/>
    </w:pPr>
    <w:rPr>
      <w:b/>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46412">
      <w:bodyDiv w:val="1"/>
      <w:marLeft w:val="0"/>
      <w:marRight w:val="0"/>
      <w:marTop w:val="0"/>
      <w:marBottom w:val="0"/>
      <w:divBdr>
        <w:top w:val="none" w:sz="0" w:space="0" w:color="auto"/>
        <w:left w:val="none" w:sz="0" w:space="0" w:color="auto"/>
        <w:bottom w:val="none" w:sz="0" w:space="0" w:color="auto"/>
        <w:right w:val="none" w:sz="0" w:space="0" w:color="auto"/>
      </w:divBdr>
    </w:div>
    <w:div w:id="23941378">
      <w:bodyDiv w:val="1"/>
      <w:marLeft w:val="0"/>
      <w:marRight w:val="0"/>
      <w:marTop w:val="0"/>
      <w:marBottom w:val="0"/>
      <w:divBdr>
        <w:top w:val="none" w:sz="0" w:space="0" w:color="auto"/>
        <w:left w:val="none" w:sz="0" w:space="0" w:color="auto"/>
        <w:bottom w:val="none" w:sz="0" w:space="0" w:color="auto"/>
        <w:right w:val="none" w:sz="0" w:space="0" w:color="auto"/>
      </w:divBdr>
    </w:div>
    <w:div w:id="45376565">
      <w:bodyDiv w:val="1"/>
      <w:marLeft w:val="0"/>
      <w:marRight w:val="0"/>
      <w:marTop w:val="0"/>
      <w:marBottom w:val="0"/>
      <w:divBdr>
        <w:top w:val="none" w:sz="0" w:space="0" w:color="auto"/>
        <w:left w:val="none" w:sz="0" w:space="0" w:color="auto"/>
        <w:bottom w:val="none" w:sz="0" w:space="0" w:color="auto"/>
        <w:right w:val="none" w:sz="0" w:space="0" w:color="auto"/>
      </w:divBdr>
    </w:div>
    <w:div w:id="155583000">
      <w:bodyDiv w:val="1"/>
      <w:marLeft w:val="0"/>
      <w:marRight w:val="0"/>
      <w:marTop w:val="0"/>
      <w:marBottom w:val="0"/>
      <w:divBdr>
        <w:top w:val="none" w:sz="0" w:space="0" w:color="auto"/>
        <w:left w:val="none" w:sz="0" w:space="0" w:color="auto"/>
        <w:bottom w:val="none" w:sz="0" w:space="0" w:color="auto"/>
        <w:right w:val="none" w:sz="0" w:space="0" w:color="auto"/>
      </w:divBdr>
    </w:div>
    <w:div w:id="193469628">
      <w:bodyDiv w:val="1"/>
      <w:marLeft w:val="0"/>
      <w:marRight w:val="0"/>
      <w:marTop w:val="0"/>
      <w:marBottom w:val="0"/>
      <w:divBdr>
        <w:top w:val="none" w:sz="0" w:space="0" w:color="auto"/>
        <w:left w:val="none" w:sz="0" w:space="0" w:color="auto"/>
        <w:bottom w:val="none" w:sz="0" w:space="0" w:color="auto"/>
        <w:right w:val="none" w:sz="0" w:space="0" w:color="auto"/>
      </w:divBdr>
    </w:div>
    <w:div w:id="195505878">
      <w:bodyDiv w:val="1"/>
      <w:marLeft w:val="0"/>
      <w:marRight w:val="0"/>
      <w:marTop w:val="0"/>
      <w:marBottom w:val="0"/>
      <w:divBdr>
        <w:top w:val="none" w:sz="0" w:space="0" w:color="auto"/>
        <w:left w:val="none" w:sz="0" w:space="0" w:color="auto"/>
        <w:bottom w:val="none" w:sz="0" w:space="0" w:color="auto"/>
        <w:right w:val="none" w:sz="0" w:space="0" w:color="auto"/>
      </w:divBdr>
    </w:div>
    <w:div w:id="200748363">
      <w:bodyDiv w:val="1"/>
      <w:marLeft w:val="0"/>
      <w:marRight w:val="0"/>
      <w:marTop w:val="0"/>
      <w:marBottom w:val="0"/>
      <w:divBdr>
        <w:top w:val="none" w:sz="0" w:space="0" w:color="auto"/>
        <w:left w:val="none" w:sz="0" w:space="0" w:color="auto"/>
        <w:bottom w:val="none" w:sz="0" w:space="0" w:color="auto"/>
        <w:right w:val="none" w:sz="0" w:space="0" w:color="auto"/>
      </w:divBdr>
    </w:div>
    <w:div w:id="243229026">
      <w:bodyDiv w:val="1"/>
      <w:marLeft w:val="0"/>
      <w:marRight w:val="0"/>
      <w:marTop w:val="0"/>
      <w:marBottom w:val="0"/>
      <w:divBdr>
        <w:top w:val="none" w:sz="0" w:space="0" w:color="auto"/>
        <w:left w:val="none" w:sz="0" w:space="0" w:color="auto"/>
        <w:bottom w:val="none" w:sz="0" w:space="0" w:color="auto"/>
        <w:right w:val="none" w:sz="0" w:space="0" w:color="auto"/>
      </w:divBdr>
    </w:div>
    <w:div w:id="287978679">
      <w:bodyDiv w:val="1"/>
      <w:marLeft w:val="0"/>
      <w:marRight w:val="0"/>
      <w:marTop w:val="0"/>
      <w:marBottom w:val="0"/>
      <w:divBdr>
        <w:top w:val="none" w:sz="0" w:space="0" w:color="auto"/>
        <w:left w:val="none" w:sz="0" w:space="0" w:color="auto"/>
        <w:bottom w:val="none" w:sz="0" w:space="0" w:color="auto"/>
        <w:right w:val="none" w:sz="0" w:space="0" w:color="auto"/>
      </w:divBdr>
    </w:div>
    <w:div w:id="293370926">
      <w:bodyDiv w:val="1"/>
      <w:marLeft w:val="0"/>
      <w:marRight w:val="0"/>
      <w:marTop w:val="0"/>
      <w:marBottom w:val="0"/>
      <w:divBdr>
        <w:top w:val="none" w:sz="0" w:space="0" w:color="auto"/>
        <w:left w:val="none" w:sz="0" w:space="0" w:color="auto"/>
        <w:bottom w:val="none" w:sz="0" w:space="0" w:color="auto"/>
        <w:right w:val="none" w:sz="0" w:space="0" w:color="auto"/>
      </w:divBdr>
    </w:div>
    <w:div w:id="356078278">
      <w:bodyDiv w:val="1"/>
      <w:marLeft w:val="0"/>
      <w:marRight w:val="0"/>
      <w:marTop w:val="0"/>
      <w:marBottom w:val="0"/>
      <w:divBdr>
        <w:top w:val="none" w:sz="0" w:space="0" w:color="auto"/>
        <w:left w:val="none" w:sz="0" w:space="0" w:color="auto"/>
        <w:bottom w:val="none" w:sz="0" w:space="0" w:color="auto"/>
        <w:right w:val="none" w:sz="0" w:space="0" w:color="auto"/>
      </w:divBdr>
    </w:div>
    <w:div w:id="374669315">
      <w:bodyDiv w:val="1"/>
      <w:marLeft w:val="0"/>
      <w:marRight w:val="0"/>
      <w:marTop w:val="0"/>
      <w:marBottom w:val="0"/>
      <w:divBdr>
        <w:top w:val="none" w:sz="0" w:space="0" w:color="auto"/>
        <w:left w:val="none" w:sz="0" w:space="0" w:color="auto"/>
        <w:bottom w:val="none" w:sz="0" w:space="0" w:color="auto"/>
        <w:right w:val="none" w:sz="0" w:space="0" w:color="auto"/>
      </w:divBdr>
    </w:div>
    <w:div w:id="437725672">
      <w:bodyDiv w:val="1"/>
      <w:marLeft w:val="0"/>
      <w:marRight w:val="0"/>
      <w:marTop w:val="0"/>
      <w:marBottom w:val="0"/>
      <w:divBdr>
        <w:top w:val="none" w:sz="0" w:space="0" w:color="auto"/>
        <w:left w:val="none" w:sz="0" w:space="0" w:color="auto"/>
        <w:bottom w:val="none" w:sz="0" w:space="0" w:color="auto"/>
        <w:right w:val="none" w:sz="0" w:space="0" w:color="auto"/>
      </w:divBdr>
    </w:div>
    <w:div w:id="455754815">
      <w:bodyDiv w:val="1"/>
      <w:marLeft w:val="0"/>
      <w:marRight w:val="0"/>
      <w:marTop w:val="0"/>
      <w:marBottom w:val="0"/>
      <w:divBdr>
        <w:top w:val="none" w:sz="0" w:space="0" w:color="auto"/>
        <w:left w:val="none" w:sz="0" w:space="0" w:color="auto"/>
        <w:bottom w:val="none" w:sz="0" w:space="0" w:color="auto"/>
        <w:right w:val="none" w:sz="0" w:space="0" w:color="auto"/>
      </w:divBdr>
    </w:div>
    <w:div w:id="493497302">
      <w:bodyDiv w:val="1"/>
      <w:marLeft w:val="0"/>
      <w:marRight w:val="0"/>
      <w:marTop w:val="0"/>
      <w:marBottom w:val="0"/>
      <w:divBdr>
        <w:top w:val="none" w:sz="0" w:space="0" w:color="auto"/>
        <w:left w:val="none" w:sz="0" w:space="0" w:color="auto"/>
        <w:bottom w:val="none" w:sz="0" w:space="0" w:color="auto"/>
        <w:right w:val="none" w:sz="0" w:space="0" w:color="auto"/>
      </w:divBdr>
    </w:div>
    <w:div w:id="594556585">
      <w:bodyDiv w:val="1"/>
      <w:marLeft w:val="0"/>
      <w:marRight w:val="0"/>
      <w:marTop w:val="0"/>
      <w:marBottom w:val="0"/>
      <w:divBdr>
        <w:top w:val="none" w:sz="0" w:space="0" w:color="auto"/>
        <w:left w:val="none" w:sz="0" w:space="0" w:color="auto"/>
        <w:bottom w:val="none" w:sz="0" w:space="0" w:color="auto"/>
        <w:right w:val="none" w:sz="0" w:space="0" w:color="auto"/>
      </w:divBdr>
    </w:div>
    <w:div w:id="758138832">
      <w:bodyDiv w:val="1"/>
      <w:marLeft w:val="0"/>
      <w:marRight w:val="0"/>
      <w:marTop w:val="0"/>
      <w:marBottom w:val="0"/>
      <w:divBdr>
        <w:top w:val="none" w:sz="0" w:space="0" w:color="auto"/>
        <w:left w:val="none" w:sz="0" w:space="0" w:color="auto"/>
        <w:bottom w:val="none" w:sz="0" w:space="0" w:color="auto"/>
        <w:right w:val="none" w:sz="0" w:space="0" w:color="auto"/>
      </w:divBdr>
    </w:div>
    <w:div w:id="775953105">
      <w:bodyDiv w:val="1"/>
      <w:marLeft w:val="0"/>
      <w:marRight w:val="0"/>
      <w:marTop w:val="0"/>
      <w:marBottom w:val="0"/>
      <w:divBdr>
        <w:top w:val="none" w:sz="0" w:space="0" w:color="auto"/>
        <w:left w:val="none" w:sz="0" w:space="0" w:color="auto"/>
        <w:bottom w:val="none" w:sz="0" w:space="0" w:color="auto"/>
        <w:right w:val="none" w:sz="0" w:space="0" w:color="auto"/>
      </w:divBdr>
    </w:div>
    <w:div w:id="801926268">
      <w:bodyDiv w:val="1"/>
      <w:marLeft w:val="0"/>
      <w:marRight w:val="0"/>
      <w:marTop w:val="0"/>
      <w:marBottom w:val="0"/>
      <w:divBdr>
        <w:top w:val="none" w:sz="0" w:space="0" w:color="auto"/>
        <w:left w:val="none" w:sz="0" w:space="0" w:color="auto"/>
        <w:bottom w:val="none" w:sz="0" w:space="0" w:color="auto"/>
        <w:right w:val="none" w:sz="0" w:space="0" w:color="auto"/>
      </w:divBdr>
    </w:div>
    <w:div w:id="832064500">
      <w:bodyDiv w:val="1"/>
      <w:marLeft w:val="0"/>
      <w:marRight w:val="0"/>
      <w:marTop w:val="0"/>
      <w:marBottom w:val="0"/>
      <w:divBdr>
        <w:top w:val="none" w:sz="0" w:space="0" w:color="auto"/>
        <w:left w:val="none" w:sz="0" w:space="0" w:color="auto"/>
        <w:bottom w:val="none" w:sz="0" w:space="0" w:color="auto"/>
        <w:right w:val="none" w:sz="0" w:space="0" w:color="auto"/>
      </w:divBdr>
    </w:div>
    <w:div w:id="864706588">
      <w:bodyDiv w:val="1"/>
      <w:marLeft w:val="0"/>
      <w:marRight w:val="0"/>
      <w:marTop w:val="0"/>
      <w:marBottom w:val="0"/>
      <w:divBdr>
        <w:top w:val="none" w:sz="0" w:space="0" w:color="auto"/>
        <w:left w:val="none" w:sz="0" w:space="0" w:color="auto"/>
        <w:bottom w:val="none" w:sz="0" w:space="0" w:color="auto"/>
        <w:right w:val="none" w:sz="0" w:space="0" w:color="auto"/>
      </w:divBdr>
    </w:div>
    <w:div w:id="888494132">
      <w:bodyDiv w:val="1"/>
      <w:marLeft w:val="0"/>
      <w:marRight w:val="0"/>
      <w:marTop w:val="0"/>
      <w:marBottom w:val="0"/>
      <w:divBdr>
        <w:top w:val="none" w:sz="0" w:space="0" w:color="auto"/>
        <w:left w:val="none" w:sz="0" w:space="0" w:color="auto"/>
        <w:bottom w:val="none" w:sz="0" w:space="0" w:color="auto"/>
        <w:right w:val="none" w:sz="0" w:space="0" w:color="auto"/>
      </w:divBdr>
    </w:div>
    <w:div w:id="897008908">
      <w:bodyDiv w:val="1"/>
      <w:marLeft w:val="0"/>
      <w:marRight w:val="0"/>
      <w:marTop w:val="0"/>
      <w:marBottom w:val="0"/>
      <w:divBdr>
        <w:top w:val="none" w:sz="0" w:space="0" w:color="auto"/>
        <w:left w:val="none" w:sz="0" w:space="0" w:color="auto"/>
        <w:bottom w:val="none" w:sz="0" w:space="0" w:color="auto"/>
        <w:right w:val="none" w:sz="0" w:space="0" w:color="auto"/>
      </w:divBdr>
    </w:div>
    <w:div w:id="907691354">
      <w:bodyDiv w:val="1"/>
      <w:marLeft w:val="0"/>
      <w:marRight w:val="0"/>
      <w:marTop w:val="0"/>
      <w:marBottom w:val="0"/>
      <w:divBdr>
        <w:top w:val="none" w:sz="0" w:space="0" w:color="auto"/>
        <w:left w:val="none" w:sz="0" w:space="0" w:color="auto"/>
        <w:bottom w:val="none" w:sz="0" w:space="0" w:color="auto"/>
        <w:right w:val="none" w:sz="0" w:space="0" w:color="auto"/>
      </w:divBdr>
    </w:div>
    <w:div w:id="930620673">
      <w:bodyDiv w:val="1"/>
      <w:marLeft w:val="0"/>
      <w:marRight w:val="0"/>
      <w:marTop w:val="0"/>
      <w:marBottom w:val="0"/>
      <w:divBdr>
        <w:top w:val="none" w:sz="0" w:space="0" w:color="auto"/>
        <w:left w:val="none" w:sz="0" w:space="0" w:color="auto"/>
        <w:bottom w:val="none" w:sz="0" w:space="0" w:color="auto"/>
        <w:right w:val="none" w:sz="0" w:space="0" w:color="auto"/>
      </w:divBdr>
    </w:div>
    <w:div w:id="1010646051">
      <w:bodyDiv w:val="1"/>
      <w:marLeft w:val="0"/>
      <w:marRight w:val="0"/>
      <w:marTop w:val="0"/>
      <w:marBottom w:val="0"/>
      <w:divBdr>
        <w:top w:val="none" w:sz="0" w:space="0" w:color="auto"/>
        <w:left w:val="none" w:sz="0" w:space="0" w:color="auto"/>
        <w:bottom w:val="none" w:sz="0" w:space="0" w:color="auto"/>
        <w:right w:val="none" w:sz="0" w:space="0" w:color="auto"/>
      </w:divBdr>
    </w:div>
    <w:div w:id="1011027461">
      <w:bodyDiv w:val="1"/>
      <w:marLeft w:val="0"/>
      <w:marRight w:val="0"/>
      <w:marTop w:val="0"/>
      <w:marBottom w:val="0"/>
      <w:divBdr>
        <w:top w:val="none" w:sz="0" w:space="0" w:color="auto"/>
        <w:left w:val="none" w:sz="0" w:space="0" w:color="auto"/>
        <w:bottom w:val="none" w:sz="0" w:space="0" w:color="auto"/>
        <w:right w:val="none" w:sz="0" w:space="0" w:color="auto"/>
      </w:divBdr>
    </w:div>
    <w:div w:id="1043285557">
      <w:bodyDiv w:val="1"/>
      <w:marLeft w:val="0"/>
      <w:marRight w:val="0"/>
      <w:marTop w:val="0"/>
      <w:marBottom w:val="0"/>
      <w:divBdr>
        <w:top w:val="none" w:sz="0" w:space="0" w:color="auto"/>
        <w:left w:val="none" w:sz="0" w:space="0" w:color="auto"/>
        <w:bottom w:val="none" w:sz="0" w:space="0" w:color="auto"/>
        <w:right w:val="none" w:sz="0" w:space="0" w:color="auto"/>
      </w:divBdr>
    </w:div>
    <w:div w:id="1067998002">
      <w:bodyDiv w:val="1"/>
      <w:marLeft w:val="0"/>
      <w:marRight w:val="0"/>
      <w:marTop w:val="0"/>
      <w:marBottom w:val="0"/>
      <w:divBdr>
        <w:top w:val="none" w:sz="0" w:space="0" w:color="auto"/>
        <w:left w:val="none" w:sz="0" w:space="0" w:color="auto"/>
        <w:bottom w:val="none" w:sz="0" w:space="0" w:color="auto"/>
        <w:right w:val="none" w:sz="0" w:space="0" w:color="auto"/>
      </w:divBdr>
    </w:div>
    <w:div w:id="1136222350">
      <w:bodyDiv w:val="1"/>
      <w:marLeft w:val="0"/>
      <w:marRight w:val="0"/>
      <w:marTop w:val="0"/>
      <w:marBottom w:val="0"/>
      <w:divBdr>
        <w:top w:val="none" w:sz="0" w:space="0" w:color="auto"/>
        <w:left w:val="none" w:sz="0" w:space="0" w:color="auto"/>
        <w:bottom w:val="none" w:sz="0" w:space="0" w:color="auto"/>
        <w:right w:val="none" w:sz="0" w:space="0" w:color="auto"/>
      </w:divBdr>
    </w:div>
    <w:div w:id="1168716185">
      <w:bodyDiv w:val="1"/>
      <w:marLeft w:val="0"/>
      <w:marRight w:val="0"/>
      <w:marTop w:val="0"/>
      <w:marBottom w:val="0"/>
      <w:divBdr>
        <w:top w:val="none" w:sz="0" w:space="0" w:color="auto"/>
        <w:left w:val="none" w:sz="0" w:space="0" w:color="auto"/>
        <w:bottom w:val="none" w:sz="0" w:space="0" w:color="auto"/>
        <w:right w:val="none" w:sz="0" w:space="0" w:color="auto"/>
      </w:divBdr>
    </w:div>
    <w:div w:id="1219055616">
      <w:bodyDiv w:val="1"/>
      <w:marLeft w:val="0"/>
      <w:marRight w:val="0"/>
      <w:marTop w:val="0"/>
      <w:marBottom w:val="0"/>
      <w:divBdr>
        <w:top w:val="none" w:sz="0" w:space="0" w:color="auto"/>
        <w:left w:val="none" w:sz="0" w:space="0" w:color="auto"/>
        <w:bottom w:val="none" w:sz="0" w:space="0" w:color="auto"/>
        <w:right w:val="none" w:sz="0" w:space="0" w:color="auto"/>
      </w:divBdr>
    </w:div>
    <w:div w:id="1226599228">
      <w:bodyDiv w:val="1"/>
      <w:marLeft w:val="0"/>
      <w:marRight w:val="0"/>
      <w:marTop w:val="0"/>
      <w:marBottom w:val="0"/>
      <w:divBdr>
        <w:top w:val="none" w:sz="0" w:space="0" w:color="auto"/>
        <w:left w:val="none" w:sz="0" w:space="0" w:color="auto"/>
        <w:bottom w:val="none" w:sz="0" w:space="0" w:color="auto"/>
        <w:right w:val="none" w:sz="0" w:space="0" w:color="auto"/>
      </w:divBdr>
    </w:div>
    <w:div w:id="1250967311">
      <w:bodyDiv w:val="1"/>
      <w:marLeft w:val="0"/>
      <w:marRight w:val="0"/>
      <w:marTop w:val="0"/>
      <w:marBottom w:val="0"/>
      <w:divBdr>
        <w:top w:val="none" w:sz="0" w:space="0" w:color="auto"/>
        <w:left w:val="none" w:sz="0" w:space="0" w:color="auto"/>
        <w:bottom w:val="none" w:sz="0" w:space="0" w:color="auto"/>
        <w:right w:val="none" w:sz="0" w:space="0" w:color="auto"/>
      </w:divBdr>
    </w:div>
    <w:div w:id="1252741265">
      <w:bodyDiv w:val="1"/>
      <w:marLeft w:val="0"/>
      <w:marRight w:val="0"/>
      <w:marTop w:val="0"/>
      <w:marBottom w:val="0"/>
      <w:divBdr>
        <w:top w:val="none" w:sz="0" w:space="0" w:color="auto"/>
        <w:left w:val="none" w:sz="0" w:space="0" w:color="auto"/>
        <w:bottom w:val="none" w:sz="0" w:space="0" w:color="auto"/>
        <w:right w:val="none" w:sz="0" w:space="0" w:color="auto"/>
      </w:divBdr>
    </w:div>
    <w:div w:id="1266578556">
      <w:bodyDiv w:val="1"/>
      <w:marLeft w:val="0"/>
      <w:marRight w:val="0"/>
      <w:marTop w:val="0"/>
      <w:marBottom w:val="0"/>
      <w:divBdr>
        <w:top w:val="none" w:sz="0" w:space="0" w:color="auto"/>
        <w:left w:val="none" w:sz="0" w:space="0" w:color="auto"/>
        <w:bottom w:val="none" w:sz="0" w:space="0" w:color="auto"/>
        <w:right w:val="none" w:sz="0" w:space="0" w:color="auto"/>
      </w:divBdr>
    </w:div>
    <w:div w:id="1316370486">
      <w:bodyDiv w:val="1"/>
      <w:marLeft w:val="0"/>
      <w:marRight w:val="0"/>
      <w:marTop w:val="0"/>
      <w:marBottom w:val="0"/>
      <w:divBdr>
        <w:top w:val="none" w:sz="0" w:space="0" w:color="auto"/>
        <w:left w:val="none" w:sz="0" w:space="0" w:color="auto"/>
        <w:bottom w:val="none" w:sz="0" w:space="0" w:color="auto"/>
        <w:right w:val="none" w:sz="0" w:space="0" w:color="auto"/>
      </w:divBdr>
    </w:div>
    <w:div w:id="1317608816">
      <w:bodyDiv w:val="1"/>
      <w:marLeft w:val="0"/>
      <w:marRight w:val="0"/>
      <w:marTop w:val="0"/>
      <w:marBottom w:val="0"/>
      <w:divBdr>
        <w:top w:val="none" w:sz="0" w:space="0" w:color="auto"/>
        <w:left w:val="none" w:sz="0" w:space="0" w:color="auto"/>
        <w:bottom w:val="none" w:sz="0" w:space="0" w:color="auto"/>
        <w:right w:val="none" w:sz="0" w:space="0" w:color="auto"/>
      </w:divBdr>
    </w:div>
    <w:div w:id="1380938393">
      <w:bodyDiv w:val="1"/>
      <w:marLeft w:val="0"/>
      <w:marRight w:val="0"/>
      <w:marTop w:val="0"/>
      <w:marBottom w:val="0"/>
      <w:divBdr>
        <w:top w:val="none" w:sz="0" w:space="0" w:color="auto"/>
        <w:left w:val="none" w:sz="0" w:space="0" w:color="auto"/>
        <w:bottom w:val="none" w:sz="0" w:space="0" w:color="auto"/>
        <w:right w:val="none" w:sz="0" w:space="0" w:color="auto"/>
      </w:divBdr>
    </w:div>
    <w:div w:id="1384986282">
      <w:bodyDiv w:val="1"/>
      <w:marLeft w:val="0"/>
      <w:marRight w:val="0"/>
      <w:marTop w:val="0"/>
      <w:marBottom w:val="0"/>
      <w:divBdr>
        <w:top w:val="none" w:sz="0" w:space="0" w:color="auto"/>
        <w:left w:val="none" w:sz="0" w:space="0" w:color="auto"/>
        <w:bottom w:val="none" w:sz="0" w:space="0" w:color="auto"/>
        <w:right w:val="none" w:sz="0" w:space="0" w:color="auto"/>
      </w:divBdr>
    </w:div>
    <w:div w:id="1432704701">
      <w:bodyDiv w:val="1"/>
      <w:marLeft w:val="0"/>
      <w:marRight w:val="0"/>
      <w:marTop w:val="0"/>
      <w:marBottom w:val="0"/>
      <w:divBdr>
        <w:top w:val="none" w:sz="0" w:space="0" w:color="auto"/>
        <w:left w:val="none" w:sz="0" w:space="0" w:color="auto"/>
        <w:bottom w:val="none" w:sz="0" w:space="0" w:color="auto"/>
        <w:right w:val="none" w:sz="0" w:space="0" w:color="auto"/>
      </w:divBdr>
    </w:div>
    <w:div w:id="1480340383">
      <w:bodyDiv w:val="1"/>
      <w:marLeft w:val="0"/>
      <w:marRight w:val="0"/>
      <w:marTop w:val="0"/>
      <w:marBottom w:val="0"/>
      <w:divBdr>
        <w:top w:val="none" w:sz="0" w:space="0" w:color="auto"/>
        <w:left w:val="none" w:sz="0" w:space="0" w:color="auto"/>
        <w:bottom w:val="none" w:sz="0" w:space="0" w:color="auto"/>
        <w:right w:val="none" w:sz="0" w:space="0" w:color="auto"/>
      </w:divBdr>
    </w:div>
    <w:div w:id="1556162481">
      <w:bodyDiv w:val="1"/>
      <w:marLeft w:val="0"/>
      <w:marRight w:val="0"/>
      <w:marTop w:val="0"/>
      <w:marBottom w:val="0"/>
      <w:divBdr>
        <w:top w:val="none" w:sz="0" w:space="0" w:color="auto"/>
        <w:left w:val="none" w:sz="0" w:space="0" w:color="auto"/>
        <w:bottom w:val="none" w:sz="0" w:space="0" w:color="auto"/>
        <w:right w:val="none" w:sz="0" w:space="0" w:color="auto"/>
      </w:divBdr>
    </w:div>
    <w:div w:id="1571428884">
      <w:bodyDiv w:val="1"/>
      <w:marLeft w:val="0"/>
      <w:marRight w:val="0"/>
      <w:marTop w:val="0"/>
      <w:marBottom w:val="0"/>
      <w:divBdr>
        <w:top w:val="none" w:sz="0" w:space="0" w:color="auto"/>
        <w:left w:val="none" w:sz="0" w:space="0" w:color="auto"/>
        <w:bottom w:val="none" w:sz="0" w:space="0" w:color="auto"/>
        <w:right w:val="none" w:sz="0" w:space="0" w:color="auto"/>
      </w:divBdr>
    </w:div>
    <w:div w:id="1612977112">
      <w:bodyDiv w:val="1"/>
      <w:marLeft w:val="0"/>
      <w:marRight w:val="0"/>
      <w:marTop w:val="0"/>
      <w:marBottom w:val="0"/>
      <w:divBdr>
        <w:top w:val="none" w:sz="0" w:space="0" w:color="auto"/>
        <w:left w:val="none" w:sz="0" w:space="0" w:color="auto"/>
        <w:bottom w:val="none" w:sz="0" w:space="0" w:color="auto"/>
        <w:right w:val="none" w:sz="0" w:space="0" w:color="auto"/>
      </w:divBdr>
    </w:div>
    <w:div w:id="1636718163">
      <w:bodyDiv w:val="1"/>
      <w:marLeft w:val="0"/>
      <w:marRight w:val="0"/>
      <w:marTop w:val="0"/>
      <w:marBottom w:val="0"/>
      <w:divBdr>
        <w:top w:val="none" w:sz="0" w:space="0" w:color="auto"/>
        <w:left w:val="none" w:sz="0" w:space="0" w:color="auto"/>
        <w:bottom w:val="none" w:sz="0" w:space="0" w:color="auto"/>
        <w:right w:val="none" w:sz="0" w:space="0" w:color="auto"/>
      </w:divBdr>
    </w:div>
    <w:div w:id="1642346203">
      <w:bodyDiv w:val="1"/>
      <w:marLeft w:val="0"/>
      <w:marRight w:val="0"/>
      <w:marTop w:val="0"/>
      <w:marBottom w:val="0"/>
      <w:divBdr>
        <w:top w:val="none" w:sz="0" w:space="0" w:color="auto"/>
        <w:left w:val="none" w:sz="0" w:space="0" w:color="auto"/>
        <w:bottom w:val="none" w:sz="0" w:space="0" w:color="auto"/>
        <w:right w:val="none" w:sz="0" w:space="0" w:color="auto"/>
      </w:divBdr>
    </w:div>
    <w:div w:id="1647195980">
      <w:bodyDiv w:val="1"/>
      <w:marLeft w:val="0"/>
      <w:marRight w:val="0"/>
      <w:marTop w:val="0"/>
      <w:marBottom w:val="0"/>
      <w:divBdr>
        <w:top w:val="none" w:sz="0" w:space="0" w:color="auto"/>
        <w:left w:val="none" w:sz="0" w:space="0" w:color="auto"/>
        <w:bottom w:val="none" w:sz="0" w:space="0" w:color="auto"/>
        <w:right w:val="none" w:sz="0" w:space="0" w:color="auto"/>
      </w:divBdr>
    </w:div>
    <w:div w:id="1648515194">
      <w:bodyDiv w:val="1"/>
      <w:marLeft w:val="0"/>
      <w:marRight w:val="0"/>
      <w:marTop w:val="0"/>
      <w:marBottom w:val="0"/>
      <w:divBdr>
        <w:top w:val="none" w:sz="0" w:space="0" w:color="auto"/>
        <w:left w:val="none" w:sz="0" w:space="0" w:color="auto"/>
        <w:bottom w:val="none" w:sz="0" w:space="0" w:color="auto"/>
        <w:right w:val="none" w:sz="0" w:space="0" w:color="auto"/>
      </w:divBdr>
    </w:div>
    <w:div w:id="1706251061">
      <w:bodyDiv w:val="1"/>
      <w:marLeft w:val="0"/>
      <w:marRight w:val="0"/>
      <w:marTop w:val="0"/>
      <w:marBottom w:val="0"/>
      <w:divBdr>
        <w:top w:val="none" w:sz="0" w:space="0" w:color="auto"/>
        <w:left w:val="none" w:sz="0" w:space="0" w:color="auto"/>
        <w:bottom w:val="none" w:sz="0" w:space="0" w:color="auto"/>
        <w:right w:val="none" w:sz="0" w:space="0" w:color="auto"/>
      </w:divBdr>
    </w:div>
    <w:div w:id="1795442634">
      <w:bodyDiv w:val="1"/>
      <w:marLeft w:val="0"/>
      <w:marRight w:val="0"/>
      <w:marTop w:val="0"/>
      <w:marBottom w:val="0"/>
      <w:divBdr>
        <w:top w:val="none" w:sz="0" w:space="0" w:color="auto"/>
        <w:left w:val="none" w:sz="0" w:space="0" w:color="auto"/>
        <w:bottom w:val="none" w:sz="0" w:space="0" w:color="auto"/>
        <w:right w:val="none" w:sz="0" w:space="0" w:color="auto"/>
      </w:divBdr>
    </w:div>
    <w:div w:id="1867282448">
      <w:bodyDiv w:val="1"/>
      <w:marLeft w:val="0"/>
      <w:marRight w:val="0"/>
      <w:marTop w:val="0"/>
      <w:marBottom w:val="0"/>
      <w:divBdr>
        <w:top w:val="none" w:sz="0" w:space="0" w:color="auto"/>
        <w:left w:val="none" w:sz="0" w:space="0" w:color="auto"/>
        <w:bottom w:val="none" w:sz="0" w:space="0" w:color="auto"/>
        <w:right w:val="none" w:sz="0" w:space="0" w:color="auto"/>
      </w:divBdr>
    </w:div>
    <w:div w:id="1904825241">
      <w:bodyDiv w:val="1"/>
      <w:marLeft w:val="0"/>
      <w:marRight w:val="0"/>
      <w:marTop w:val="0"/>
      <w:marBottom w:val="0"/>
      <w:divBdr>
        <w:top w:val="none" w:sz="0" w:space="0" w:color="auto"/>
        <w:left w:val="none" w:sz="0" w:space="0" w:color="auto"/>
        <w:bottom w:val="none" w:sz="0" w:space="0" w:color="auto"/>
        <w:right w:val="none" w:sz="0" w:space="0" w:color="auto"/>
      </w:divBdr>
    </w:div>
    <w:div w:id="1907032932">
      <w:bodyDiv w:val="1"/>
      <w:marLeft w:val="0"/>
      <w:marRight w:val="0"/>
      <w:marTop w:val="0"/>
      <w:marBottom w:val="0"/>
      <w:divBdr>
        <w:top w:val="none" w:sz="0" w:space="0" w:color="auto"/>
        <w:left w:val="none" w:sz="0" w:space="0" w:color="auto"/>
        <w:bottom w:val="none" w:sz="0" w:space="0" w:color="auto"/>
        <w:right w:val="none" w:sz="0" w:space="0" w:color="auto"/>
      </w:divBdr>
    </w:div>
    <w:div w:id="1975137547">
      <w:bodyDiv w:val="1"/>
      <w:marLeft w:val="0"/>
      <w:marRight w:val="0"/>
      <w:marTop w:val="0"/>
      <w:marBottom w:val="0"/>
      <w:divBdr>
        <w:top w:val="none" w:sz="0" w:space="0" w:color="auto"/>
        <w:left w:val="none" w:sz="0" w:space="0" w:color="auto"/>
        <w:bottom w:val="none" w:sz="0" w:space="0" w:color="auto"/>
        <w:right w:val="none" w:sz="0" w:space="0" w:color="auto"/>
      </w:divBdr>
    </w:div>
    <w:div w:id="20164948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hyperlink" Target="http://www.allplan.com.pl" TargetMode="External"/><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hyperlink" Target="http://www.allplan.com.pl" TargetMode="External"/><Relationship Id="rId1"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20BC5F-9D82-4B30-96E8-84F72F1BFA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17</Pages>
  <Words>3446</Words>
  <Characters>20677</Characters>
  <Application>Microsoft Office Word</Application>
  <DocSecurity>0</DocSecurity>
  <Lines>172</Lines>
  <Paragraphs>48</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24075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goska</dc:creator>
  <cp:keywords/>
  <dc:description/>
  <cp:lastModifiedBy>Paweł Nalewajski</cp:lastModifiedBy>
  <cp:revision>4</cp:revision>
  <cp:lastPrinted>2022-03-29T10:45:00Z</cp:lastPrinted>
  <dcterms:created xsi:type="dcterms:W3CDTF">2022-03-29T10:45:00Z</dcterms:created>
  <dcterms:modified xsi:type="dcterms:W3CDTF">2022-07-31T18:59:00Z</dcterms:modified>
</cp:coreProperties>
</file>