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747C" w14:textId="77777777" w:rsidR="005B2EC9" w:rsidRPr="00DA3396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>Ciechanów</w:t>
      </w:r>
      <w:r w:rsidR="005B2EC9" w:rsidRPr="00DA3396">
        <w:rPr>
          <w:rFonts w:ascii="Arial" w:hAnsi="Arial" w:cs="Arial"/>
          <w:sz w:val="18"/>
          <w:szCs w:val="18"/>
        </w:rPr>
        <w:t xml:space="preserve">, dnia </w:t>
      </w:r>
      <w:r w:rsidRPr="00DA3396">
        <w:rPr>
          <w:rFonts w:ascii="Arial" w:hAnsi="Arial" w:cs="Arial"/>
          <w:sz w:val="18"/>
          <w:szCs w:val="18"/>
        </w:rPr>
        <w:t>22.02.2023</w:t>
      </w:r>
      <w:r w:rsidR="005B2EC9" w:rsidRPr="00DA3396">
        <w:rPr>
          <w:rFonts w:ascii="Arial" w:hAnsi="Arial" w:cs="Arial"/>
          <w:sz w:val="18"/>
          <w:szCs w:val="18"/>
        </w:rPr>
        <w:t>r.</w:t>
      </w:r>
    </w:p>
    <w:p w14:paraId="7DA1A445" w14:textId="77777777" w:rsidR="005B2EC9" w:rsidRPr="00DA3396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D27D923" w14:textId="77777777" w:rsidR="005B2EC9" w:rsidRPr="00DA3396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>ZP/2501/05/23</w:t>
      </w:r>
    </w:p>
    <w:p w14:paraId="3CC1E71C" w14:textId="77777777" w:rsidR="005B2EC9" w:rsidRPr="00DA339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A3396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5CBFD60" w14:textId="77777777" w:rsidR="005B2EC9" w:rsidRPr="00DA339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A3396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DC454C5" w14:textId="77777777" w:rsidR="005B2EC9" w:rsidRPr="00DA3396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FF4DE02" w14:textId="34A36C6A" w:rsidR="005B2EC9" w:rsidRPr="00DA3396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DA3396" w:rsidRPr="00DA3396">
        <w:rPr>
          <w:rFonts w:ascii="Arial" w:hAnsi="Arial" w:cs="Arial"/>
          <w:sz w:val="18"/>
          <w:szCs w:val="18"/>
        </w:rPr>
        <w:t xml:space="preserve">dostawę </w:t>
      </w:r>
      <w:r w:rsidR="00DA3396" w:rsidRPr="00DA3396">
        <w:rPr>
          <w:rFonts w:ascii="Arial" w:hAnsi="Arial" w:cs="Arial"/>
          <w:b/>
          <w:sz w:val="18"/>
          <w:szCs w:val="18"/>
        </w:rPr>
        <w:t>p</w:t>
      </w:r>
      <w:r w:rsidR="007A3C34" w:rsidRPr="00DA3396">
        <w:rPr>
          <w:rFonts w:ascii="Arial" w:hAnsi="Arial" w:cs="Arial"/>
          <w:b/>
          <w:sz w:val="18"/>
          <w:szCs w:val="18"/>
        </w:rPr>
        <w:t>rodukt</w:t>
      </w:r>
      <w:r w:rsidR="00DA3396" w:rsidRPr="00DA3396">
        <w:rPr>
          <w:rFonts w:ascii="Arial" w:hAnsi="Arial" w:cs="Arial"/>
          <w:b/>
          <w:sz w:val="18"/>
          <w:szCs w:val="18"/>
        </w:rPr>
        <w:t>ów</w:t>
      </w:r>
      <w:r w:rsidR="007A3C34" w:rsidRPr="00DA3396">
        <w:rPr>
          <w:rFonts w:ascii="Arial" w:hAnsi="Arial" w:cs="Arial"/>
          <w:b/>
          <w:sz w:val="18"/>
          <w:szCs w:val="18"/>
        </w:rPr>
        <w:t xml:space="preserve"> lecznicz</w:t>
      </w:r>
      <w:r w:rsidR="00DA3396" w:rsidRPr="00DA3396">
        <w:rPr>
          <w:rFonts w:ascii="Arial" w:hAnsi="Arial" w:cs="Arial"/>
          <w:b/>
          <w:sz w:val="18"/>
          <w:szCs w:val="18"/>
        </w:rPr>
        <w:t>ych.</w:t>
      </w:r>
    </w:p>
    <w:p w14:paraId="4FF5E7C4" w14:textId="77777777" w:rsidR="005B2EC9" w:rsidRPr="00DA339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7C91967" w14:textId="77777777" w:rsidR="005B2EC9" w:rsidRPr="00DA3396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DA3396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2843C0A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AB3B2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00B0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Żywienie pozajelitowe</w:t>
            </w:r>
          </w:p>
        </w:tc>
      </w:tr>
      <w:tr w:rsidR="009D4D26" w:rsidRPr="00DA3396" w14:paraId="37675F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B617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77C36E4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30861D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B50D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P2-Żywność specjalnego przeznaczenia medycznego</w:t>
            </w:r>
          </w:p>
        </w:tc>
      </w:tr>
      <w:tr w:rsidR="009D4D26" w:rsidRPr="00DA3396" w14:paraId="7A614E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DDE2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1851291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C00065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25E1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P3-Fondaparynuks</w:t>
            </w:r>
          </w:p>
        </w:tc>
      </w:tr>
      <w:tr w:rsidR="009D4D26" w:rsidRPr="00DA3396" w14:paraId="55FDE7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153F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460F756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D9D88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89F2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P4-Gentamycyna</w:t>
            </w:r>
          </w:p>
        </w:tc>
      </w:tr>
      <w:tr w:rsidR="009D4D26" w:rsidRPr="00DA3396" w14:paraId="14F3CF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0381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4C30011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5685DC1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67FE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P5-Ondansetron iv</w:t>
            </w:r>
          </w:p>
        </w:tc>
      </w:tr>
      <w:tr w:rsidR="009D4D26" w:rsidRPr="00DA3396" w14:paraId="4892F9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9656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01C94ED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A154BE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2990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P6-Woda do wstrzykiwań</w:t>
            </w:r>
          </w:p>
        </w:tc>
      </w:tr>
      <w:tr w:rsidR="009D4D26" w:rsidRPr="00DA3396" w14:paraId="5DF800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CD94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37F1460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F540F2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7BA5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P7-Amantadyna</w:t>
            </w:r>
          </w:p>
        </w:tc>
      </w:tr>
      <w:tr w:rsidR="009D4D26" w:rsidRPr="00DA3396" w14:paraId="367550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6B89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7F2CB41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01148DA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5A84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P8-Asparaginian ornityny</w:t>
            </w:r>
          </w:p>
        </w:tc>
      </w:tr>
      <w:tr w:rsidR="009D4D26" w:rsidRPr="00DA3396" w14:paraId="1ED6D0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9D5A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324F7AEF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5068F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BE54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P9-Enoksaparyna fiolka wielodawkowa</w:t>
            </w:r>
          </w:p>
        </w:tc>
      </w:tr>
      <w:tr w:rsidR="009D4D26" w:rsidRPr="00DA3396" w14:paraId="0BE413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92D8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257C3F12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83232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C6CA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Rasburicasa</w:t>
            </w:r>
          </w:p>
        </w:tc>
      </w:tr>
      <w:tr w:rsidR="009D4D26" w:rsidRPr="00DA3396" w14:paraId="4426E9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AB8F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23CCFA9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09B6E52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591FEE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2B32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P11-Fludarabina p.o.</w:t>
            </w:r>
          </w:p>
        </w:tc>
      </w:tr>
      <w:tr w:rsidR="009D4D26" w:rsidRPr="00DA3396" w14:paraId="36D48D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F57B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535E9FF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CBFE6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B008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P12-Bortezomib</w:t>
            </w:r>
          </w:p>
        </w:tc>
      </w:tr>
      <w:tr w:rsidR="009D4D26" w:rsidRPr="00DA3396" w14:paraId="4817FD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BE33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6641346A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51319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4BB5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P13-Cetuksimab</w:t>
            </w:r>
          </w:p>
        </w:tc>
      </w:tr>
      <w:tr w:rsidR="009D4D26" w:rsidRPr="00DA3396" w14:paraId="14BB6E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4108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E13C3E2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E9765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EA18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P14-Kwas ursodeoksycholowy</w:t>
            </w:r>
          </w:p>
        </w:tc>
      </w:tr>
      <w:tr w:rsidR="009D4D26" w:rsidRPr="00DA3396" w14:paraId="17396A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329D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11BC211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02843A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0D76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P15-Winkrystyna</w:t>
            </w:r>
          </w:p>
        </w:tc>
      </w:tr>
      <w:tr w:rsidR="009D4D26" w:rsidRPr="00DA3396" w14:paraId="31E8B4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1D29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518B2C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54D49D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ED34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P16-Topotecan</w:t>
            </w:r>
          </w:p>
        </w:tc>
      </w:tr>
      <w:tr w:rsidR="009D4D26" w:rsidRPr="00DA3396" w14:paraId="36CF78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6127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5A3DC1BA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4FE2FD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DD41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P17-Fluorouracyl</w:t>
            </w:r>
          </w:p>
        </w:tc>
      </w:tr>
      <w:tr w:rsidR="009D4D26" w:rsidRPr="00DA3396" w14:paraId="2B31BD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D97B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29949E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1608E92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4A41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 Metotreksat p.o.</w:t>
            </w:r>
          </w:p>
        </w:tc>
      </w:tr>
      <w:tr w:rsidR="009D4D26" w:rsidRPr="00DA3396" w14:paraId="5E6FFB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4E69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8274E3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857929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10B9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Melfalan</w:t>
            </w:r>
          </w:p>
        </w:tc>
      </w:tr>
      <w:tr w:rsidR="009D4D26" w:rsidRPr="00DA3396" w14:paraId="4C8D3B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FEE7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A965862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5F28A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99F5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P20-Chlorambucyl</w:t>
            </w:r>
          </w:p>
        </w:tc>
      </w:tr>
      <w:tr w:rsidR="009D4D26" w:rsidRPr="00DA3396" w14:paraId="1B510B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9A5F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A280E4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5C582E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8F9E9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P21-Sól sodowa fosforanu deksametazonu</w:t>
            </w:r>
          </w:p>
        </w:tc>
      </w:tr>
      <w:tr w:rsidR="009D4D26" w:rsidRPr="00DA3396" w14:paraId="7A8C52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FADD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1065945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D3B2FA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BA5F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P22-Sól sodowa wodorobursztynianu prednizolonu</w:t>
            </w:r>
          </w:p>
        </w:tc>
      </w:tr>
      <w:tr w:rsidR="009D4D26" w:rsidRPr="00DA3396" w14:paraId="10E899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0E11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6615B3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1FF6001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14E9C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F20E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Pakiet23 - P23-Aprepitant</w:t>
            </w:r>
          </w:p>
        </w:tc>
      </w:tr>
      <w:tr w:rsidR="009D4D26" w:rsidRPr="00DA3396" w14:paraId="635F38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DD99B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47932AE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49568C3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A0FA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P25-Tyzanidyna</w:t>
            </w:r>
          </w:p>
        </w:tc>
      </w:tr>
      <w:tr w:rsidR="009D4D26" w:rsidRPr="00DA3396" w14:paraId="6868B2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D4BF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8874882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88777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5609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P26-Itopryd</w:t>
            </w:r>
          </w:p>
        </w:tc>
      </w:tr>
      <w:tr w:rsidR="009D4D26" w:rsidRPr="00DA3396" w14:paraId="2869E7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31DC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B3BE94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0DE717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1D43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P27-Substancje do receptury</w:t>
            </w:r>
          </w:p>
        </w:tc>
      </w:tr>
      <w:tr w:rsidR="009D4D26" w:rsidRPr="00DA3396" w14:paraId="29E6F5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B213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LogFarma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Komandosów 1/1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679-308-39-22</w:t>
            </w:r>
          </w:p>
        </w:tc>
      </w:tr>
    </w:tbl>
    <w:p w14:paraId="61408B65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5835A6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09E4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P28-Okskarbazepina</w:t>
            </w:r>
          </w:p>
        </w:tc>
      </w:tr>
      <w:tr w:rsidR="009D4D26" w:rsidRPr="00DA3396" w14:paraId="770B43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30DFE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0BF769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EB91DC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4C01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P29-Kalcytrol</w:t>
            </w:r>
          </w:p>
        </w:tc>
      </w:tr>
      <w:tr w:rsidR="009D4D26" w:rsidRPr="00DA3396" w14:paraId="44FEDA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8075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D2B6961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7F74D8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6571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P30-Mleko dla niemowląt</w:t>
            </w:r>
          </w:p>
        </w:tc>
      </w:tr>
      <w:tr w:rsidR="009D4D26" w:rsidRPr="00DA3396" w14:paraId="47549F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5A41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4733FB5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245FB2B6" w14:textId="77777777" w:rsidR="00094753" w:rsidRPr="00DA3396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0657AD30" w14:textId="02339ABF" w:rsidR="005B2EC9" w:rsidRPr="00DA3396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DA3396">
        <w:rPr>
          <w:rFonts w:ascii="Arial" w:hAnsi="Arial" w:cs="Arial"/>
          <w:sz w:val="18"/>
          <w:szCs w:val="18"/>
        </w:rPr>
        <w:t>10.02.2023</w:t>
      </w:r>
      <w:r w:rsidR="00DA3396">
        <w:rPr>
          <w:rFonts w:ascii="Arial" w:hAnsi="Arial" w:cs="Arial"/>
          <w:sz w:val="18"/>
          <w:szCs w:val="18"/>
        </w:rPr>
        <w:t xml:space="preserve"> </w:t>
      </w:r>
      <w:r w:rsidR="007A3C34" w:rsidRPr="00DA3396">
        <w:rPr>
          <w:rFonts w:ascii="Arial" w:hAnsi="Arial" w:cs="Arial"/>
          <w:sz w:val="18"/>
          <w:szCs w:val="18"/>
        </w:rPr>
        <w:t xml:space="preserve">godz. </w:t>
      </w:r>
      <w:r w:rsidR="00DA3396" w:rsidRPr="00DA3396">
        <w:rPr>
          <w:rFonts w:ascii="Arial" w:hAnsi="Arial" w:cs="Arial"/>
          <w:sz w:val="18"/>
          <w:szCs w:val="18"/>
        </w:rPr>
        <w:t xml:space="preserve">10:00 </w:t>
      </w:r>
      <w:r w:rsidRPr="00DA3396">
        <w:rPr>
          <w:rFonts w:ascii="Arial" w:hAnsi="Arial" w:cs="Arial"/>
          <w:sz w:val="18"/>
          <w:szCs w:val="18"/>
        </w:rPr>
        <w:t xml:space="preserve">złożono </w:t>
      </w:r>
      <w:r w:rsidR="007A3C34" w:rsidRPr="00DA3396">
        <w:rPr>
          <w:rFonts w:ascii="Arial" w:hAnsi="Arial" w:cs="Arial"/>
          <w:sz w:val="18"/>
          <w:szCs w:val="18"/>
        </w:rPr>
        <w:t>14</w:t>
      </w:r>
      <w:r w:rsidRPr="00DA3396">
        <w:rPr>
          <w:rFonts w:ascii="Arial" w:hAnsi="Arial" w:cs="Arial"/>
          <w:sz w:val="18"/>
          <w:szCs w:val="18"/>
        </w:rPr>
        <w:t xml:space="preserve"> ofert:</w:t>
      </w:r>
    </w:p>
    <w:p w14:paraId="2E08293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02194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2479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Żywienie pozajelitowe</w:t>
            </w:r>
          </w:p>
        </w:tc>
      </w:tr>
      <w:tr w:rsidR="009D4D26" w:rsidRPr="00DA3396" w14:paraId="2AF1E6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9E6A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1BE2100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55DAD9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E72E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P2-Żywność specjalnego przeznaczenia medycznego</w:t>
            </w:r>
          </w:p>
        </w:tc>
      </w:tr>
      <w:tr w:rsidR="009D4D26" w:rsidRPr="00DA3396" w14:paraId="563899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5CEB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5A23565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4BE7E3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3FC6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P3-Fondaparynuks</w:t>
            </w:r>
          </w:p>
        </w:tc>
      </w:tr>
      <w:tr w:rsidR="009D4D26" w:rsidRPr="00DA3396" w14:paraId="17862E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21A36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9D4D26" w:rsidRPr="00DA3396" w14:paraId="7CD587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8E27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9D4D26" w:rsidRPr="00DA3396" w14:paraId="19C969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6201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9D4D26" w:rsidRPr="00DA3396" w14:paraId="557630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D6CD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2E3E6B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AC7C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InPharm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Strumykowa 28/11 03-138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5242571743</w:t>
            </w:r>
          </w:p>
        </w:tc>
      </w:tr>
      <w:tr w:rsidR="009D4D26" w:rsidRPr="00DA3396" w14:paraId="3D63AC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D961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94A97A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657AA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88DE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P4-Gentamycyna</w:t>
            </w:r>
          </w:p>
        </w:tc>
      </w:tr>
      <w:tr w:rsidR="009D4D26" w:rsidRPr="00DA3396" w14:paraId="4891A9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AD88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355BDA5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1D5A4E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3D9E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P5-Ondansetron iv</w:t>
            </w:r>
          </w:p>
        </w:tc>
      </w:tr>
      <w:tr w:rsidR="009D4D26" w:rsidRPr="00DA3396" w14:paraId="6D0BA5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91B64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445DC0E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4A48FBC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F05A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P6-Woda do wstrzykiwań</w:t>
            </w:r>
          </w:p>
        </w:tc>
      </w:tr>
      <w:tr w:rsidR="009D4D26" w:rsidRPr="00DA3396" w14:paraId="3086CF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F39B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4EFA3E81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4303D7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CC2A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P7-Amantadyna</w:t>
            </w:r>
          </w:p>
        </w:tc>
      </w:tr>
      <w:tr w:rsidR="009D4D26" w:rsidRPr="00DA3396" w14:paraId="3F57A8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C41D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67E80C3E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17122FD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A8A8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P8-Asparaginian ornityny</w:t>
            </w:r>
          </w:p>
        </w:tc>
      </w:tr>
      <w:tr w:rsidR="009D4D26" w:rsidRPr="00DA3396" w14:paraId="707C0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3400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6982A27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1923AF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F163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P9-Enoksaparyna fiolka wielodawkowa</w:t>
            </w:r>
          </w:p>
        </w:tc>
      </w:tr>
      <w:tr w:rsidR="009D4D26" w:rsidRPr="00DA3396" w14:paraId="2D3AB2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F5BA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  <w:tr w:rsidR="009D4D26" w:rsidRPr="00DA3396" w14:paraId="20946B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FC3B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PROFARM PS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522-010-37-56</w:t>
            </w:r>
          </w:p>
        </w:tc>
      </w:tr>
    </w:tbl>
    <w:p w14:paraId="5F7476C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4785D8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D10C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Rasburicasa</w:t>
            </w:r>
          </w:p>
        </w:tc>
      </w:tr>
      <w:tr w:rsidR="009D4D26" w:rsidRPr="00DA3396" w14:paraId="5725F5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904B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14826A0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152AB8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B2B5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P11-Fludarabina p.o.</w:t>
            </w:r>
          </w:p>
        </w:tc>
      </w:tr>
      <w:tr w:rsidR="009D4D26" w:rsidRPr="00DA3396" w14:paraId="30FB05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F235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7F469A4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5F495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9EBB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P12-Bortezomib</w:t>
            </w:r>
          </w:p>
        </w:tc>
      </w:tr>
      <w:tr w:rsidR="009D4D26" w:rsidRPr="00DA3396" w14:paraId="30D633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5A7E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9D4D26" w:rsidRPr="00DA3396" w14:paraId="3E2DBE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5DAF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9D4D26" w:rsidRPr="00DA3396" w14:paraId="52B65B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E6722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9D4D26" w:rsidRPr="00DA3396" w14:paraId="392400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75D5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9D4D26" w:rsidRPr="00DA3396" w14:paraId="7B1855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22CA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6C3729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6C74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084A5D0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0E737C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9D2A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P13-Cetuksimab</w:t>
            </w:r>
          </w:p>
        </w:tc>
      </w:tr>
      <w:tr w:rsidR="009D4D26" w:rsidRPr="00DA3396" w14:paraId="6FA312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6C0E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192EBEE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DB8B2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2086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P14-Kwas ursodeoksycholowy</w:t>
            </w:r>
          </w:p>
        </w:tc>
      </w:tr>
      <w:tr w:rsidR="009D4D26" w:rsidRPr="00DA3396" w14:paraId="5F8DBC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F5CF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3C0AFC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BEB9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96572F8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A79343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85FA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P15-Winkrystyna</w:t>
            </w:r>
          </w:p>
        </w:tc>
      </w:tr>
      <w:tr w:rsidR="009D4D26" w:rsidRPr="00DA3396" w14:paraId="59F742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44F6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9D4D26" w:rsidRPr="00DA3396" w14:paraId="5E3B54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0885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150ECE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7972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585ABC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4F15B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BAE1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P16-Topotecan</w:t>
            </w:r>
          </w:p>
        </w:tc>
      </w:tr>
      <w:tr w:rsidR="009D4D26" w:rsidRPr="00DA3396" w14:paraId="16C734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4A6F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C6293C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32AFE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C42C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P17-Fluorouracyl</w:t>
            </w:r>
          </w:p>
        </w:tc>
      </w:tr>
      <w:tr w:rsidR="009D4D26" w:rsidRPr="00DA3396" w14:paraId="6202B6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F9EF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9D4D26" w:rsidRPr="00DA3396" w14:paraId="6DB46D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F441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8A2B2B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BA72D8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F143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 Metotreksat p.o.</w:t>
            </w:r>
          </w:p>
        </w:tc>
      </w:tr>
      <w:tr w:rsidR="009D4D26" w:rsidRPr="00DA3396" w14:paraId="10B80E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9E8E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9D4D26" w:rsidRPr="00DA3396" w14:paraId="2CDFD9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A796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5C7CDEF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07933C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4399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Melfalan</w:t>
            </w:r>
          </w:p>
        </w:tc>
      </w:tr>
      <w:tr w:rsidR="009D4D26" w:rsidRPr="00DA3396" w14:paraId="578769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6416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9D4D26" w:rsidRPr="00DA3396" w14:paraId="08B4B5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BBB7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797687A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268FC93B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0C67E1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7A16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P20-Chlorambucyl</w:t>
            </w:r>
          </w:p>
        </w:tc>
      </w:tr>
      <w:tr w:rsidR="009D4D26" w:rsidRPr="00DA3396" w14:paraId="5388AA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4255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9D4D26" w:rsidRPr="00DA3396" w14:paraId="24F57A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F308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C173D8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92D88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FD7F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P21-Sól sodowa fosforanu deksametazonu</w:t>
            </w:r>
          </w:p>
        </w:tc>
      </w:tr>
      <w:tr w:rsidR="009D4D26" w:rsidRPr="00DA3396" w14:paraId="1782ED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0720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9D4D26" w:rsidRPr="00DA3396" w14:paraId="3B7FC6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49C6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9D4D26" w:rsidRPr="00DA3396" w14:paraId="53E757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DE14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9D4D26" w:rsidRPr="00DA3396" w14:paraId="6FA275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5928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6B732B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15A5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D7E585A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4F7C0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0577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P22-Sól sodowa wodorobursztynianu prednizolonu</w:t>
            </w:r>
          </w:p>
        </w:tc>
      </w:tr>
      <w:tr w:rsidR="009D4D26" w:rsidRPr="00DA3396" w14:paraId="523E2B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F946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9D4D26" w:rsidRPr="00DA3396" w14:paraId="3D395C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420C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9D4D26" w:rsidRPr="00DA3396" w14:paraId="2F2E8D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0844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867818F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569E8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24B2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P23-Aprepitant</w:t>
            </w:r>
          </w:p>
        </w:tc>
      </w:tr>
      <w:tr w:rsidR="009D4D26" w:rsidRPr="00DA3396" w14:paraId="63742B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6597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9D4D26" w:rsidRPr="00DA3396" w14:paraId="5A8E2C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05A8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9D4D26" w:rsidRPr="00DA3396" w14:paraId="5D3720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F0F3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9D4D26" w:rsidRPr="00DA3396" w14:paraId="17C1CF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0C3B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9D4D26" w:rsidRPr="00DA3396" w14:paraId="3BFBAA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3D19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9D4D26" w:rsidRPr="00DA3396" w14:paraId="2BF5A6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44F5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4889FD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A4F1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0BDBCA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39FC3AB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5EBEEA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4B6A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Pakiet25 - P25-Tyzanidyna</w:t>
            </w:r>
          </w:p>
        </w:tc>
      </w:tr>
      <w:tr w:rsidR="009D4D26" w:rsidRPr="00DA3396" w14:paraId="6771EF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8CF3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1FBEF0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2E95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15E0A1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3C413A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5606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P26-Itopryd</w:t>
            </w:r>
          </w:p>
        </w:tc>
      </w:tr>
      <w:tr w:rsidR="009D4D26" w:rsidRPr="00DA3396" w14:paraId="13C06F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EEE8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9D4D26" w:rsidRPr="00DA3396" w14:paraId="795102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41B8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1025AC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5122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C4B194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6EE93F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5945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P27-Substancje do receptury</w:t>
            </w:r>
          </w:p>
        </w:tc>
      </w:tr>
      <w:tr w:rsidR="009D4D26" w:rsidRPr="00DA3396" w14:paraId="488BBD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7CBA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LogFarma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Komandosów 1/1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679-308-39-22</w:t>
            </w:r>
          </w:p>
        </w:tc>
      </w:tr>
      <w:tr w:rsidR="009D4D26" w:rsidRPr="00DA3396" w14:paraId="1FE269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CD63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C64D63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7710E9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A54B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P28-Okskarbazepina</w:t>
            </w:r>
          </w:p>
        </w:tc>
      </w:tr>
      <w:tr w:rsidR="009D4D26" w:rsidRPr="00DA3396" w14:paraId="3015AB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5C72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761EA4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0941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0C059D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2D63B5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44DA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P29-Kalcytrol</w:t>
            </w:r>
          </w:p>
        </w:tc>
      </w:tr>
      <w:tr w:rsidR="009D4D26" w:rsidRPr="00DA3396" w14:paraId="6239EE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2A03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1C6AFFB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4D26" w:rsidRPr="00DA3396" w14:paraId="16C51B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9D17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P30-Mleko dla niemowląt</w:t>
            </w:r>
          </w:p>
        </w:tc>
      </w:tr>
      <w:tr w:rsidR="009D4D26" w:rsidRPr="00DA3396" w14:paraId="3A180C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CA52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9D4D26" w:rsidRPr="00DA3396" w14:paraId="7B1480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4B87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CD2194F" w14:textId="5A449F89" w:rsidR="007A3C34" w:rsidRDefault="007A3C34" w:rsidP="005B2EC9">
      <w:pPr>
        <w:rPr>
          <w:rFonts w:ascii="Arial" w:hAnsi="Arial" w:cs="Arial"/>
          <w:sz w:val="18"/>
          <w:szCs w:val="18"/>
        </w:rPr>
      </w:pPr>
    </w:p>
    <w:p w14:paraId="15A93180" w14:textId="77777777" w:rsidR="000D1FB5" w:rsidRPr="00DA3396" w:rsidRDefault="000D1FB5" w:rsidP="005B2EC9">
      <w:pPr>
        <w:rPr>
          <w:rFonts w:ascii="Arial" w:hAnsi="Arial" w:cs="Arial"/>
          <w:sz w:val="18"/>
          <w:szCs w:val="18"/>
        </w:rPr>
      </w:pPr>
    </w:p>
    <w:p w14:paraId="1321B821" w14:textId="77777777" w:rsidR="005B2EC9" w:rsidRPr="00DA3396" w:rsidRDefault="005B2EC9" w:rsidP="005B2EC9">
      <w:pPr>
        <w:rPr>
          <w:rFonts w:ascii="Arial" w:hAnsi="Arial" w:cs="Arial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>Wykonawców nie wykluczono.</w:t>
      </w:r>
    </w:p>
    <w:p w14:paraId="66D9D6BA" w14:textId="77777777" w:rsidR="000D1FB5" w:rsidRDefault="000D1FB5" w:rsidP="005B2EC9">
      <w:pPr>
        <w:rPr>
          <w:rFonts w:ascii="Arial" w:hAnsi="Arial" w:cs="Arial"/>
          <w:sz w:val="18"/>
          <w:szCs w:val="18"/>
        </w:rPr>
      </w:pPr>
    </w:p>
    <w:p w14:paraId="3576D123" w14:textId="4E0F8738" w:rsidR="000D1FB5" w:rsidRPr="00DA3396" w:rsidRDefault="00DA3396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5B2EC9" w:rsidRPr="00DA3396">
        <w:rPr>
          <w:rFonts w:ascii="Arial" w:hAnsi="Arial" w:cs="Arial"/>
          <w:sz w:val="18"/>
          <w:szCs w:val="18"/>
        </w:rPr>
        <w:t>drzucono</w:t>
      </w:r>
      <w:r>
        <w:rPr>
          <w:rFonts w:ascii="Arial" w:hAnsi="Arial" w:cs="Arial"/>
          <w:sz w:val="18"/>
          <w:szCs w:val="18"/>
        </w:rPr>
        <w:t xml:space="preserve"> ofertę:</w:t>
      </w:r>
    </w:p>
    <w:p w14:paraId="42E97DCC" w14:textId="2A41F97E" w:rsidR="005B2EC9" w:rsidRDefault="00DA3396" w:rsidP="005B2EC9">
      <w:pPr>
        <w:pStyle w:val="Tekstpodstawowywcity2"/>
        <w:ind w:left="0" w:firstLine="0"/>
        <w:jc w:val="lef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DA3396">
        <w:rPr>
          <w:rFonts w:ascii="Arial" w:hAnsi="Arial" w:cs="Arial"/>
          <w:b/>
          <w:bCs/>
          <w:sz w:val="18"/>
          <w:szCs w:val="18"/>
        </w:rPr>
        <w:t>Neuca</w:t>
      </w:r>
      <w:proofErr w:type="spellEnd"/>
      <w:r w:rsidRPr="00DA3396">
        <w:rPr>
          <w:rFonts w:ascii="Arial" w:hAnsi="Arial" w:cs="Arial"/>
          <w:b/>
          <w:bCs/>
          <w:sz w:val="18"/>
          <w:szCs w:val="18"/>
        </w:rPr>
        <w:t xml:space="preserve"> S.A., ul. Forteczna 35-37, 87-100 Toru</w:t>
      </w:r>
      <w:r>
        <w:rPr>
          <w:rFonts w:ascii="Arial" w:hAnsi="Arial" w:cs="Arial"/>
          <w:b/>
          <w:bCs/>
          <w:sz w:val="18"/>
          <w:szCs w:val="18"/>
        </w:rPr>
        <w:t xml:space="preserve">ń </w:t>
      </w:r>
    </w:p>
    <w:p w14:paraId="400D1F14" w14:textId="77777777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00E6EACA" w14:textId="5225DB7B" w:rsidR="00DA3396" w:rsidRDefault="00DA339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 xml:space="preserve">Oferta odrzucona na podstawie art. 226 ust 1.pkt </w:t>
      </w:r>
      <w:r>
        <w:rPr>
          <w:rFonts w:ascii="Arial" w:hAnsi="Arial" w:cs="Arial"/>
          <w:sz w:val="18"/>
          <w:szCs w:val="18"/>
        </w:rPr>
        <w:t>5</w:t>
      </w:r>
      <w:r w:rsidRPr="00DA3396">
        <w:rPr>
          <w:rFonts w:ascii="Arial" w:hAnsi="Arial" w:cs="Arial"/>
          <w:sz w:val="18"/>
          <w:szCs w:val="18"/>
        </w:rPr>
        <w:t>) PZP  tj. jej treść jest niezgodna z warunkami zamówienia;</w:t>
      </w:r>
    </w:p>
    <w:p w14:paraId="1161D115" w14:textId="703271CC" w:rsidR="00DA3396" w:rsidRDefault="00DA339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Oferta składa się z dokumentów, które winny być złożone w innym postepowaniu przetargowym i u innego </w:t>
      </w:r>
      <w:r w:rsidR="000D1FB5">
        <w:rPr>
          <w:rFonts w:ascii="Arial" w:hAnsi="Arial" w:cs="Arial"/>
          <w:sz w:val="18"/>
          <w:szCs w:val="18"/>
        </w:rPr>
        <w:t xml:space="preserve">zamawiającego. </w:t>
      </w:r>
    </w:p>
    <w:p w14:paraId="25739280" w14:textId="16DCB01A" w:rsidR="00DA3396" w:rsidRDefault="00DA339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B5C9C8E" w14:textId="1AEEB587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2B6A986" w14:textId="44925D56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E13760C" w14:textId="0BA480FB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0F4CFC3" w14:textId="0AD3369F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3E32FE0" w14:textId="1DB09478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3C8F3F" w14:textId="20501A96" w:rsidR="000D1FB5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C18B6E6" w14:textId="77777777" w:rsidR="000D1FB5" w:rsidRPr="00DA3396" w:rsidRDefault="000D1FB5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28BD301" w14:textId="77777777" w:rsidR="005B2EC9" w:rsidRPr="00DA339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EFC658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3AB50E7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F171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 Żywienie pozajelitowe</w:t>
            </w:r>
          </w:p>
        </w:tc>
      </w:tr>
      <w:tr w:rsidR="009D4D26" w:rsidRPr="00DA3396" w14:paraId="4B08125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9C26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3BFF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45A4B13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6282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3D2F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1415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7D92B7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FB2E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ED73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2C1D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08541F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53EBD12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0B1A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P2-Żywność specjalnego przeznaczenia medycznego</w:t>
            </w:r>
          </w:p>
        </w:tc>
      </w:tr>
      <w:tr w:rsidR="009D4D26" w:rsidRPr="00DA3396" w14:paraId="76941D4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3D54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A73A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48BCB1A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4AC9A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E483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54FA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210B67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8F9B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FA57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C6A0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26BBE68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5232B6A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47ED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P3-Fondaparynuks</w:t>
            </w:r>
          </w:p>
        </w:tc>
      </w:tr>
      <w:tr w:rsidR="009D4D26" w:rsidRPr="00DA3396" w14:paraId="45FB696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6EA0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C1C6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E7CCFF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65161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CD75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E346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5EC469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34FA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3D5D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EA17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97,11</w:t>
            </w:r>
          </w:p>
        </w:tc>
      </w:tr>
      <w:tr w:rsidR="009D4D26" w:rsidRPr="00DA3396" w14:paraId="371C58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3F09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1936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0488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96,39</w:t>
            </w:r>
          </w:p>
        </w:tc>
      </w:tr>
      <w:tr w:rsidR="009D4D26" w:rsidRPr="00DA3396" w14:paraId="5DA1E3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1320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8A44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26BE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005822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508E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4233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8F5B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99,48</w:t>
            </w:r>
          </w:p>
        </w:tc>
      </w:tr>
      <w:tr w:rsidR="009D4D26" w:rsidRPr="00DA3396" w14:paraId="2E313C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10B6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InPharm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Strumykowa 28/11 03-138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5242571743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F73C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89,30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A00E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89,30</w:t>
            </w:r>
          </w:p>
        </w:tc>
      </w:tr>
      <w:tr w:rsidR="009D4D26" w:rsidRPr="00DA3396" w14:paraId="45839E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4A5D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B8AA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2856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98,54</w:t>
            </w:r>
          </w:p>
        </w:tc>
      </w:tr>
    </w:tbl>
    <w:p w14:paraId="7D44A58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770049A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EB69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P4-Gentamycyna</w:t>
            </w:r>
          </w:p>
        </w:tc>
      </w:tr>
      <w:tr w:rsidR="009D4D26" w:rsidRPr="00DA3396" w14:paraId="7948460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744D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9DC6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4EE884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B396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05AE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B5E5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185D82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E8B0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905E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35D4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538A19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0D5E59A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59A5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5 - P5-Ondansetron iv</w:t>
            </w:r>
          </w:p>
        </w:tc>
      </w:tr>
      <w:tr w:rsidR="009D4D26" w:rsidRPr="00DA3396" w14:paraId="2C48E7E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29DB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9FA0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70ED02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68110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1EFF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0D16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328608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48A0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F7C1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95B7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C60022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48769B9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F463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P6-Woda do wstrzykiwań</w:t>
            </w:r>
          </w:p>
        </w:tc>
      </w:tr>
      <w:tr w:rsidR="009D4D26" w:rsidRPr="00DA3396" w14:paraId="7728485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B5B8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4017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6369CB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B202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5E6B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1F61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43A043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B527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6F14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3E39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7C20BB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74EB064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85B7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P7-Amantadyna</w:t>
            </w:r>
          </w:p>
        </w:tc>
      </w:tr>
      <w:tr w:rsidR="009D4D26" w:rsidRPr="00DA3396" w14:paraId="29C3F9E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BD3C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7CC4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5644B4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413F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11E82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4DB7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6DAD0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7F37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36DA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16DB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4E5767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2A99968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E0F3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8 - P8-Asparaginian ornityny</w:t>
            </w:r>
          </w:p>
        </w:tc>
      </w:tr>
      <w:tr w:rsidR="009D4D26" w:rsidRPr="00DA3396" w14:paraId="2AEEACA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1919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A223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38D64D5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8B38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0AE6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03F3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237BBF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1049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92E3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E609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8DEF2F5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680A825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B8D5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P9-Enoksaparyna fiolka wielodawkowa</w:t>
            </w:r>
          </w:p>
        </w:tc>
      </w:tr>
      <w:tr w:rsidR="009D4D26" w:rsidRPr="00DA3396" w14:paraId="13F8EDA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7633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597A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46732FB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26B79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1DD3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F91A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593CD9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9A7D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7C2D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A514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05FA98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E377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PROFARM PS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522-010-37-56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3B89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85,99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C335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85,99</w:t>
            </w:r>
          </w:p>
        </w:tc>
      </w:tr>
    </w:tbl>
    <w:p w14:paraId="2D6B6F78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525ED17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01C0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P10- Rasburicasa</w:t>
            </w:r>
          </w:p>
        </w:tc>
      </w:tr>
      <w:tr w:rsidR="009D4D26" w:rsidRPr="00DA3396" w14:paraId="116E531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6952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5BC1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53BD7C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5854C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7917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39E4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2CCD47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263F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1865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BBDC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4D5A9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17C0AC9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9C8F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11 - P11-Fludarabina p.o.</w:t>
            </w:r>
          </w:p>
        </w:tc>
      </w:tr>
      <w:tr w:rsidR="009D4D26" w:rsidRPr="00DA3396" w14:paraId="153855B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8E68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A1B20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6DF08EA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3CA1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8C7D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6D39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3B5A9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CFF4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AD8A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67AE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CFF3314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564DA3B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76F1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12 - P12-Bortezomib</w:t>
            </w:r>
          </w:p>
        </w:tc>
      </w:tr>
      <w:tr w:rsidR="009D4D26" w:rsidRPr="00DA3396" w14:paraId="7E2933D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D8B1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D469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08B744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BE89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B34F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B74C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2A2F7E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8589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AF39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65,56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0C3A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65,56</w:t>
            </w:r>
          </w:p>
        </w:tc>
      </w:tr>
      <w:tr w:rsidR="009D4D26" w:rsidRPr="00DA3396" w14:paraId="5DCF25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4314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29E1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7045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6DCA05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F9DA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05A0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63,22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B6FB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63,22</w:t>
            </w:r>
          </w:p>
        </w:tc>
      </w:tr>
      <w:tr w:rsidR="009D4D26" w:rsidRPr="00DA3396" w14:paraId="525DD8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8357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7962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52,88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84F7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52,88</w:t>
            </w:r>
          </w:p>
        </w:tc>
      </w:tr>
      <w:tr w:rsidR="009D4D26" w:rsidRPr="00DA3396" w14:paraId="33D3A3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7728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150C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51,64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5A54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51,64</w:t>
            </w:r>
          </w:p>
        </w:tc>
      </w:tr>
    </w:tbl>
    <w:p w14:paraId="0CEAD92B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35F144B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9F8F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13 - P13-Cetuksimab</w:t>
            </w:r>
          </w:p>
        </w:tc>
      </w:tr>
      <w:tr w:rsidR="009D4D26" w:rsidRPr="00DA3396" w14:paraId="7DDCED9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52B2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4F30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C6C191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2EE8E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6827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7267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16BF36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A9FF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73A5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7031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90DA095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0BF283D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657C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14 - P14-Kwas ursodeoksycholowy</w:t>
            </w:r>
          </w:p>
        </w:tc>
      </w:tr>
      <w:tr w:rsidR="009D4D26" w:rsidRPr="00DA3396" w14:paraId="703D5D6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80C5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E6BE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730118C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4D08B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31513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59A6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44FCF9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0E03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667E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E206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</w:tr>
      <w:tr w:rsidR="009D4D26" w:rsidRPr="00DA3396" w14:paraId="66468B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D37C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224C9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A1C2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35AF28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7F2194F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D41C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15 - P15-Winkrystyna</w:t>
            </w:r>
          </w:p>
        </w:tc>
      </w:tr>
      <w:tr w:rsidR="009D4D26" w:rsidRPr="00DA3396" w14:paraId="3BAF063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C6C2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DAC1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B00C73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DE6A9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6BF3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2179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0C63D9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65E8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4E53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B359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97,28</w:t>
            </w:r>
          </w:p>
        </w:tc>
      </w:tr>
      <w:tr w:rsidR="009D4D26" w:rsidRPr="00DA3396" w14:paraId="21A45F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6BA3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2023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B706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3993AA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09AE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31D1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06D7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99,27</w:t>
            </w:r>
          </w:p>
        </w:tc>
      </w:tr>
    </w:tbl>
    <w:p w14:paraId="18147B7E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7237D56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2489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16 - P16-Topotecan</w:t>
            </w:r>
          </w:p>
        </w:tc>
      </w:tr>
      <w:tr w:rsidR="009D4D26" w:rsidRPr="00DA3396" w14:paraId="31E7723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360C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4BCB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079003D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B6B9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F8BA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D8B9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DFE85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0BBA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BE05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B42C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0634FEE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0F71389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E362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17 - P17-Fluorouracyl</w:t>
            </w:r>
          </w:p>
        </w:tc>
      </w:tr>
      <w:tr w:rsidR="009D4D26" w:rsidRPr="00DA3396" w14:paraId="68D2D10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49CF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6C51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37EDCCA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C7B1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EBC7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0580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0EF188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FE61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A397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BB73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93,76</w:t>
            </w:r>
          </w:p>
        </w:tc>
      </w:tr>
      <w:tr w:rsidR="009D4D26" w:rsidRPr="00DA3396" w14:paraId="0476EB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48BA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E010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A12F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CA8B98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06D7792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2475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18 - P18- Metotreksat p.o.</w:t>
            </w:r>
          </w:p>
        </w:tc>
      </w:tr>
      <w:tr w:rsidR="009D4D26" w:rsidRPr="00DA3396" w14:paraId="6FAFF3A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0590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4962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7AED666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7069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C5A1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8038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4F97D2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7F6FDE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34C5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56,93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3DA3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56,93</w:t>
            </w:r>
          </w:p>
        </w:tc>
      </w:tr>
      <w:tr w:rsidR="009D4D26" w:rsidRPr="00DA3396" w14:paraId="66D94F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CF29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477E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8D75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9B9FBD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2EFF2C5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681B74F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4D92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19 - P19- Melfalan</w:t>
            </w:r>
          </w:p>
        </w:tc>
      </w:tr>
      <w:tr w:rsidR="009D4D26" w:rsidRPr="00DA3396" w14:paraId="23FEEDC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2689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257C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05563B0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A3CB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3C549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55D39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89A40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38E4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5201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DE3D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6AA928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5FAC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256B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5B40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92,00</w:t>
            </w:r>
          </w:p>
        </w:tc>
      </w:tr>
    </w:tbl>
    <w:p w14:paraId="5FCE258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6268970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2790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20 - P20-Chlorambucyl</w:t>
            </w:r>
          </w:p>
        </w:tc>
      </w:tr>
      <w:tr w:rsidR="009D4D26" w:rsidRPr="00DA3396" w14:paraId="1D634F0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6602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29D2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00E17E9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BE7C3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6CEF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FFE7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36A5FA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2F1D3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40C9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4A3A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5E396B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CEA9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0CFF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61AA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95,77</w:t>
            </w:r>
          </w:p>
        </w:tc>
      </w:tr>
    </w:tbl>
    <w:p w14:paraId="6282CED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69E8989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6CB0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21 - P21-Sól sodowa fosforanu deksametazonu</w:t>
            </w:r>
          </w:p>
        </w:tc>
      </w:tr>
      <w:tr w:rsidR="009D4D26" w:rsidRPr="00DA3396" w14:paraId="1A4EF8B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30E7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F69E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29BC98D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9177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84630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8442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107274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03AC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CF4B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52,83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E4B7F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52,83</w:t>
            </w:r>
          </w:p>
        </w:tc>
      </w:tr>
      <w:tr w:rsidR="009D4D26" w:rsidRPr="00DA3396" w14:paraId="3C421A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71AE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FF16A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64,02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6157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64,02</w:t>
            </w:r>
          </w:p>
        </w:tc>
      </w:tr>
      <w:tr w:rsidR="009D4D26" w:rsidRPr="00DA3396" w14:paraId="1E3209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3D13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D4D9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79A29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6547C9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643D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434D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29,24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BF16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29,24</w:t>
            </w:r>
          </w:p>
        </w:tc>
      </w:tr>
    </w:tbl>
    <w:p w14:paraId="6F9EEB1C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4551B82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E71D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22 - P22-Sól sodowa wodorobursztynianu prednizolonu</w:t>
            </w:r>
          </w:p>
        </w:tc>
      </w:tr>
      <w:tr w:rsidR="009D4D26" w:rsidRPr="00DA3396" w14:paraId="056D103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122D0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600E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5AD77A2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91E0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0294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D2A2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532C89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51AF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8E49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6C47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99,66</w:t>
            </w:r>
          </w:p>
        </w:tc>
      </w:tr>
      <w:tr w:rsidR="009D4D26" w:rsidRPr="00DA3396" w14:paraId="18F36E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213C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CCC1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FA89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8B4617E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0219869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D238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23 - P23-Aprepitant</w:t>
            </w:r>
          </w:p>
        </w:tc>
      </w:tr>
      <w:tr w:rsidR="009D4D26" w:rsidRPr="00DA3396" w14:paraId="7E14974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DAC7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F42D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4BECEB5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A409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AF4A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9004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002B2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CC430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F5B0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2E89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98,51</w:t>
            </w:r>
          </w:p>
        </w:tc>
      </w:tr>
      <w:tr w:rsidR="009D4D26" w:rsidRPr="00DA3396" w14:paraId="565A9F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9DB0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3CF3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82,01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0611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82,01</w:t>
            </w:r>
          </w:p>
        </w:tc>
      </w:tr>
      <w:tr w:rsidR="009D4D26" w:rsidRPr="00DA3396" w14:paraId="311628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F34C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8994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49,26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CEA5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49,26</w:t>
            </w:r>
          </w:p>
        </w:tc>
      </w:tr>
      <w:tr w:rsidR="009D4D26" w:rsidRPr="00DA3396" w14:paraId="13E891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D3EE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29BA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B167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84,63</w:t>
            </w:r>
          </w:p>
        </w:tc>
      </w:tr>
      <w:tr w:rsidR="009D4D26" w:rsidRPr="00DA3396" w14:paraId="34AAE6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BA6F7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E14A1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33D1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110E68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6A7F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7061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0E21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91,99</w:t>
            </w:r>
          </w:p>
        </w:tc>
      </w:tr>
    </w:tbl>
    <w:p w14:paraId="1496EF1D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61EFC84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FDEB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25 - P25-Tyzanidyna</w:t>
            </w:r>
          </w:p>
        </w:tc>
      </w:tr>
      <w:tr w:rsidR="009D4D26" w:rsidRPr="00DA3396" w14:paraId="7A3D0B7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335D1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46D9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2541766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D3391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FEDA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D37C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460999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9291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A03A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A6B7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99,14</w:t>
            </w:r>
          </w:p>
        </w:tc>
      </w:tr>
      <w:tr w:rsidR="009D4D26" w:rsidRPr="00DA3396" w14:paraId="2B90A6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C860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EE9F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B1F1A9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FC25A31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43D1707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AEA75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26 - P26-Itopryd</w:t>
            </w:r>
          </w:p>
        </w:tc>
      </w:tr>
      <w:tr w:rsidR="009D4D26" w:rsidRPr="00DA3396" w14:paraId="2A7BB22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500B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85042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4BFFFE2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EEC51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CD151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6EDD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5A5151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68B0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FF8A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72,08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34DE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72,08</w:t>
            </w:r>
          </w:p>
        </w:tc>
      </w:tr>
      <w:tr w:rsidR="009D4D26" w:rsidRPr="00DA3396" w14:paraId="0F7D25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2102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3372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8DFC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99,15</w:t>
            </w:r>
          </w:p>
        </w:tc>
      </w:tr>
      <w:tr w:rsidR="009D4D26" w:rsidRPr="00DA3396" w14:paraId="144292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549D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DCAC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89400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0A467C2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783D00F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D3AFF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27 - P27-Substancje do receptury</w:t>
            </w:r>
          </w:p>
        </w:tc>
      </w:tr>
      <w:tr w:rsidR="009D4D26" w:rsidRPr="00DA3396" w14:paraId="529F0D3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B8DC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BCB9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1A379A1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E666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5B4B8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2AC4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3FA6A6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F926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LogFarma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Komandosów 1/1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679-308-39-22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0C479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E393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40721A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0AE3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84DE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122D5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69,81</w:t>
            </w:r>
          </w:p>
        </w:tc>
      </w:tr>
    </w:tbl>
    <w:p w14:paraId="3AC29667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5D5FB92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0CB9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28 - P28-Okskarbazepina</w:t>
            </w:r>
          </w:p>
        </w:tc>
      </w:tr>
      <w:tr w:rsidR="009D4D26" w:rsidRPr="00DA3396" w14:paraId="5DE354F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EB75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CDBA7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7FB8B51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00DAD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9A6A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B116F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8955D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78D5D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7258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8099C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9D4D26" w:rsidRPr="00DA3396" w14:paraId="61512C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090FA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6975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9D51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99,80</w:t>
            </w:r>
          </w:p>
        </w:tc>
      </w:tr>
    </w:tbl>
    <w:p w14:paraId="12D5F9B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61B3BB5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9057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29 - P29-Kalcytrol</w:t>
            </w:r>
          </w:p>
        </w:tc>
      </w:tr>
      <w:tr w:rsidR="009D4D26" w:rsidRPr="00DA3396" w14:paraId="125E9C5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26BDE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0948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1A9E8B0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09045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B78A9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0E42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20C8D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989D4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95984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BEC13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6AD0AE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0787D893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D4D26" w:rsidRPr="00DA3396" w14:paraId="7927235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C29AB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30 - P30-Mleko dla niemowląt</w:t>
            </w:r>
          </w:p>
        </w:tc>
      </w:tr>
      <w:tr w:rsidR="009D4D26" w:rsidRPr="00DA3396" w14:paraId="0355912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2BBFB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28498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D4D26" w:rsidRPr="00DA3396" w14:paraId="00E049C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B8DA" w14:textId="77777777" w:rsidR="009D4D26" w:rsidRPr="00DA3396" w:rsidRDefault="009D4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62656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9925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D4D26" w:rsidRPr="00DA3396" w14:paraId="6EB249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A60C2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EBEAD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5F41A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99,40</w:t>
            </w:r>
          </w:p>
        </w:tc>
      </w:tr>
      <w:tr w:rsidR="009D4D26" w:rsidRPr="00DA3396" w14:paraId="50AA04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0A56C" w14:textId="77777777" w:rsidR="009D4D26" w:rsidRPr="00DA339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6EF96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20EAE" w14:textId="77777777" w:rsidR="009D4D26" w:rsidRPr="00DA3396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56C1996" w14:textId="77777777" w:rsidR="009D4D26" w:rsidRPr="00DA3396" w:rsidRDefault="009D4D26">
      <w:pPr>
        <w:rPr>
          <w:rFonts w:ascii="Arial" w:hAnsi="Arial" w:cs="Arial"/>
          <w:sz w:val="18"/>
          <w:szCs w:val="18"/>
        </w:rPr>
      </w:pPr>
    </w:p>
    <w:p w14:paraId="3F1E558D" w14:textId="5A4736F2" w:rsidR="000008D6" w:rsidRDefault="000008D6" w:rsidP="005B2EC9">
      <w:pPr>
        <w:rPr>
          <w:rFonts w:ascii="Arial" w:hAnsi="Arial" w:cs="Arial"/>
          <w:sz w:val="18"/>
          <w:szCs w:val="18"/>
        </w:rPr>
      </w:pPr>
    </w:p>
    <w:p w14:paraId="79923D19" w14:textId="6818E06C" w:rsidR="000D1FB5" w:rsidRPr="00AB4776" w:rsidRDefault="000D1FB5" w:rsidP="000D1FB5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>
        <w:rPr>
          <w:rFonts w:ascii="Arial" w:hAnsi="Arial" w:cs="Arial"/>
          <w:b/>
          <w:bCs/>
          <w:sz w:val="18"/>
          <w:szCs w:val="18"/>
          <w:u w:val="single"/>
        </w:rPr>
        <w:t>u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 nr: </w:t>
      </w:r>
      <w:r>
        <w:rPr>
          <w:rFonts w:ascii="Arial" w:hAnsi="Arial" w:cs="Arial"/>
          <w:b/>
          <w:bCs/>
          <w:sz w:val="18"/>
          <w:szCs w:val="18"/>
          <w:u w:val="single"/>
        </w:rPr>
        <w:t>24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, </w:t>
      </w:r>
      <w:r w:rsidRPr="00AB4776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7A3EE6EF" w14:textId="77777777" w:rsidR="000D1FB5" w:rsidRPr="00AB4776" w:rsidRDefault="000D1FB5" w:rsidP="000D1FB5">
      <w:pPr>
        <w:rPr>
          <w:rFonts w:ascii="Arial" w:hAnsi="Arial" w:cs="Arial"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</w:rPr>
        <w:t xml:space="preserve">W związku z art. 255 ust 1 ustawy PZP zamawiający unieważnia postępowanie o udzielenie zamówienia w </w:t>
      </w:r>
      <w:r>
        <w:rPr>
          <w:rFonts w:ascii="Arial" w:hAnsi="Arial" w:cs="Arial"/>
          <w:b/>
          <w:bCs/>
          <w:sz w:val="18"/>
          <w:szCs w:val="18"/>
        </w:rPr>
        <w:t>tej części.</w:t>
      </w:r>
    </w:p>
    <w:p w14:paraId="7913CC02" w14:textId="078670BA" w:rsidR="000D1FB5" w:rsidRDefault="000D1FB5" w:rsidP="005B2EC9">
      <w:pPr>
        <w:rPr>
          <w:rFonts w:ascii="Arial" w:hAnsi="Arial" w:cs="Arial"/>
          <w:sz w:val="18"/>
          <w:szCs w:val="18"/>
        </w:rPr>
      </w:pPr>
    </w:p>
    <w:p w14:paraId="6738373A" w14:textId="77777777" w:rsidR="000D1FB5" w:rsidRPr="00DA3396" w:rsidRDefault="000D1FB5" w:rsidP="005B2EC9">
      <w:pPr>
        <w:rPr>
          <w:rFonts w:ascii="Arial" w:hAnsi="Arial" w:cs="Arial"/>
          <w:sz w:val="18"/>
          <w:szCs w:val="18"/>
        </w:rPr>
      </w:pPr>
    </w:p>
    <w:p w14:paraId="3A6BFCBB" w14:textId="2996D172" w:rsidR="005B2EC9" w:rsidRPr="00DA3396" w:rsidRDefault="005B2EC9" w:rsidP="005B2EC9">
      <w:pPr>
        <w:rPr>
          <w:rFonts w:ascii="Arial" w:hAnsi="Arial" w:cs="Arial"/>
          <w:sz w:val="18"/>
          <w:szCs w:val="18"/>
        </w:rPr>
      </w:pPr>
      <w:r w:rsidRPr="00DA3396">
        <w:rPr>
          <w:rFonts w:ascii="Arial" w:hAnsi="Arial" w:cs="Arial"/>
          <w:sz w:val="18"/>
          <w:szCs w:val="18"/>
        </w:rPr>
        <w:t>Jednostronnie podpisan</w:t>
      </w:r>
      <w:r w:rsidR="000D1FB5">
        <w:rPr>
          <w:rFonts w:ascii="Arial" w:hAnsi="Arial" w:cs="Arial"/>
          <w:sz w:val="18"/>
          <w:szCs w:val="18"/>
        </w:rPr>
        <w:t>e</w:t>
      </w:r>
      <w:r w:rsidRPr="00DA3396">
        <w:rPr>
          <w:rFonts w:ascii="Arial" w:hAnsi="Arial" w:cs="Arial"/>
          <w:sz w:val="18"/>
          <w:szCs w:val="18"/>
        </w:rPr>
        <w:t xml:space="preserve"> przez zamawiającego umow</w:t>
      </w:r>
      <w:r w:rsidR="000D1FB5">
        <w:rPr>
          <w:rFonts w:ascii="Arial" w:hAnsi="Arial" w:cs="Arial"/>
          <w:sz w:val="18"/>
          <w:szCs w:val="18"/>
        </w:rPr>
        <w:t>y</w:t>
      </w:r>
      <w:r w:rsidRPr="00DA3396">
        <w:rPr>
          <w:rFonts w:ascii="Arial" w:hAnsi="Arial" w:cs="Arial"/>
          <w:sz w:val="18"/>
          <w:szCs w:val="18"/>
        </w:rPr>
        <w:t xml:space="preserve"> prześlemy wybran</w:t>
      </w:r>
      <w:r w:rsidR="000D1FB5">
        <w:rPr>
          <w:rFonts w:ascii="Arial" w:hAnsi="Arial" w:cs="Arial"/>
          <w:sz w:val="18"/>
          <w:szCs w:val="18"/>
        </w:rPr>
        <w:t>ym</w:t>
      </w:r>
      <w:r w:rsidRPr="00DA3396">
        <w:rPr>
          <w:rFonts w:ascii="Arial" w:hAnsi="Arial" w:cs="Arial"/>
          <w:sz w:val="18"/>
          <w:szCs w:val="18"/>
        </w:rPr>
        <w:t xml:space="preserve"> Wykonawc</w:t>
      </w:r>
      <w:r w:rsidR="000D1FB5">
        <w:rPr>
          <w:rFonts w:ascii="Arial" w:hAnsi="Arial" w:cs="Arial"/>
          <w:sz w:val="18"/>
          <w:szCs w:val="18"/>
        </w:rPr>
        <w:t>om</w:t>
      </w:r>
      <w:r w:rsidRPr="00DA3396">
        <w:rPr>
          <w:rFonts w:ascii="Arial" w:hAnsi="Arial" w:cs="Arial"/>
          <w:sz w:val="18"/>
          <w:szCs w:val="18"/>
        </w:rPr>
        <w:t xml:space="preserve"> pocztą.</w:t>
      </w:r>
    </w:p>
    <w:p w14:paraId="5BCB66AD" w14:textId="77777777" w:rsidR="005B2EC9" w:rsidRPr="00DA3396" w:rsidRDefault="005B2EC9" w:rsidP="005B2EC9">
      <w:pPr>
        <w:rPr>
          <w:rFonts w:ascii="Arial" w:hAnsi="Arial" w:cs="Arial"/>
          <w:sz w:val="18"/>
          <w:szCs w:val="18"/>
        </w:rPr>
      </w:pPr>
    </w:p>
    <w:p w14:paraId="252EE566" w14:textId="6DD9CADB" w:rsidR="008B2970" w:rsidRDefault="008B2970" w:rsidP="005B2EC9">
      <w:pPr>
        <w:rPr>
          <w:rFonts w:ascii="Arial" w:hAnsi="Arial" w:cs="Arial"/>
          <w:sz w:val="18"/>
          <w:szCs w:val="18"/>
        </w:rPr>
      </w:pPr>
    </w:p>
    <w:p w14:paraId="5748297F" w14:textId="77777777" w:rsidR="00364602" w:rsidRDefault="00364602" w:rsidP="005B2EC9">
      <w:pPr>
        <w:rPr>
          <w:rFonts w:ascii="Arial" w:hAnsi="Arial" w:cs="Arial"/>
          <w:sz w:val="18"/>
          <w:szCs w:val="18"/>
        </w:rPr>
      </w:pPr>
    </w:p>
    <w:p w14:paraId="259CB55A" w14:textId="77777777" w:rsidR="000D1FB5" w:rsidRPr="000D1FB5" w:rsidRDefault="000D1FB5" w:rsidP="000D1FB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D1FB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D1FB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D1FB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7E60D93" w14:textId="77777777" w:rsidR="000D1FB5" w:rsidRPr="000D1FB5" w:rsidRDefault="000D1FB5" w:rsidP="000D1FB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D1FB5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DB83079" w14:textId="425F3A2A" w:rsidR="000D1FB5" w:rsidRPr="00DA3396" w:rsidRDefault="000D1FB5" w:rsidP="005B2EC9">
      <w:pPr>
        <w:rPr>
          <w:rFonts w:ascii="Arial" w:hAnsi="Arial" w:cs="Arial"/>
          <w:sz w:val="18"/>
          <w:szCs w:val="18"/>
        </w:rPr>
      </w:pPr>
    </w:p>
    <w:sectPr w:rsidR="000D1FB5" w:rsidRPr="00DA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A674ED"/>
    <w:multiLevelType w:val="hybridMultilevel"/>
    <w:tmpl w:val="CCBAA94E"/>
    <w:lvl w:ilvl="0" w:tplc="4946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757961"/>
    <w:multiLevelType w:val="hybridMultilevel"/>
    <w:tmpl w:val="BDC6F978"/>
    <w:lvl w:ilvl="0" w:tplc="24516066">
      <w:start w:val="1"/>
      <w:numFmt w:val="decimal"/>
      <w:lvlText w:val="%1."/>
      <w:lvlJc w:val="left"/>
      <w:pPr>
        <w:ind w:left="720" w:hanging="360"/>
      </w:pPr>
    </w:lvl>
    <w:lvl w:ilvl="1" w:tplc="24516066" w:tentative="1">
      <w:start w:val="1"/>
      <w:numFmt w:val="lowerLetter"/>
      <w:lvlText w:val="%2."/>
      <w:lvlJc w:val="left"/>
      <w:pPr>
        <w:ind w:left="1440" w:hanging="360"/>
      </w:pPr>
    </w:lvl>
    <w:lvl w:ilvl="2" w:tplc="24516066" w:tentative="1">
      <w:start w:val="1"/>
      <w:numFmt w:val="lowerRoman"/>
      <w:lvlText w:val="%3."/>
      <w:lvlJc w:val="right"/>
      <w:pPr>
        <w:ind w:left="2160" w:hanging="180"/>
      </w:pPr>
    </w:lvl>
    <w:lvl w:ilvl="3" w:tplc="24516066" w:tentative="1">
      <w:start w:val="1"/>
      <w:numFmt w:val="decimal"/>
      <w:lvlText w:val="%4."/>
      <w:lvlJc w:val="left"/>
      <w:pPr>
        <w:ind w:left="2880" w:hanging="360"/>
      </w:pPr>
    </w:lvl>
    <w:lvl w:ilvl="4" w:tplc="24516066" w:tentative="1">
      <w:start w:val="1"/>
      <w:numFmt w:val="lowerLetter"/>
      <w:lvlText w:val="%5."/>
      <w:lvlJc w:val="left"/>
      <w:pPr>
        <w:ind w:left="3600" w:hanging="360"/>
      </w:pPr>
    </w:lvl>
    <w:lvl w:ilvl="5" w:tplc="24516066" w:tentative="1">
      <w:start w:val="1"/>
      <w:numFmt w:val="lowerRoman"/>
      <w:lvlText w:val="%6."/>
      <w:lvlJc w:val="right"/>
      <w:pPr>
        <w:ind w:left="4320" w:hanging="180"/>
      </w:pPr>
    </w:lvl>
    <w:lvl w:ilvl="6" w:tplc="24516066" w:tentative="1">
      <w:start w:val="1"/>
      <w:numFmt w:val="decimal"/>
      <w:lvlText w:val="%7."/>
      <w:lvlJc w:val="left"/>
      <w:pPr>
        <w:ind w:left="5040" w:hanging="360"/>
      </w:pPr>
    </w:lvl>
    <w:lvl w:ilvl="7" w:tplc="24516066" w:tentative="1">
      <w:start w:val="1"/>
      <w:numFmt w:val="lowerLetter"/>
      <w:lvlText w:val="%8."/>
      <w:lvlJc w:val="left"/>
      <w:pPr>
        <w:ind w:left="5760" w:hanging="360"/>
      </w:pPr>
    </w:lvl>
    <w:lvl w:ilvl="8" w:tplc="245160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48014">
    <w:abstractNumId w:val="6"/>
  </w:num>
  <w:num w:numId="2" w16cid:durableId="51776776">
    <w:abstractNumId w:val="8"/>
  </w:num>
  <w:num w:numId="3" w16cid:durableId="947394635">
    <w:abstractNumId w:val="9"/>
  </w:num>
  <w:num w:numId="4" w16cid:durableId="2031295117">
    <w:abstractNumId w:val="7"/>
  </w:num>
  <w:num w:numId="5" w16cid:durableId="1790322513">
    <w:abstractNumId w:val="2"/>
  </w:num>
  <w:num w:numId="6" w16cid:durableId="1937472112">
    <w:abstractNumId w:val="1"/>
  </w:num>
  <w:num w:numId="7" w16cid:durableId="1588685724">
    <w:abstractNumId w:val="5"/>
  </w:num>
  <w:num w:numId="8" w16cid:durableId="583489567">
    <w:abstractNumId w:val="4"/>
  </w:num>
  <w:num w:numId="9" w16cid:durableId="1710035865">
    <w:abstractNumId w:val="0"/>
  </w:num>
  <w:num w:numId="10" w16cid:durableId="685909990">
    <w:abstractNumId w:val="3"/>
  </w:num>
  <w:num w:numId="11" w16cid:durableId="1528061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D1FB5"/>
    <w:rsid w:val="0018632C"/>
    <w:rsid w:val="001B4095"/>
    <w:rsid w:val="00205C33"/>
    <w:rsid w:val="003505ED"/>
    <w:rsid w:val="00357D9C"/>
    <w:rsid w:val="00364602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D4D26"/>
    <w:rsid w:val="00A75C1D"/>
    <w:rsid w:val="00A840D3"/>
    <w:rsid w:val="00AE5CE9"/>
    <w:rsid w:val="00B3408F"/>
    <w:rsid w:val="00BB18B8"/>
    <w:rsid w:val="00DA3396"/>
    <w:rsid w:val="00E376F5"/>
    <w:rsid w:val="00F1400B"/>
    <w:rsid w:val="00F169FE"/>
    <w:rsid w:val="00F53F87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B8A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2696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2023-02-22T06:24:00Z</dcterms:created>
  <dcterms:modified xsi:type="dcterms:W3CDTF">2023-02-22T06:24:00Z</dcterms:modified>
</cp:coreProperties>
</file>