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D2C2E9D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6E0DA1">
        <w:rPr>
          <w:rFonts w:ascii="Arial" w:hAnsi="Arial" w:cs="Arial"/>
          <w:b/>
          <w:bCs/>
          <w:sz w:val="18"/>
          <w:szCs w:val="18"/>
        </w:rPr>
        <w:t>27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6E0DA1">
        <w:rPr>
          <w:rFonts w:ascii="Arial" w:hAnsi="Arial" w:cs="Arial"/>
          <w:b/>
          <w:bCs/>
          <w:sz w:val="18"/>
          <w:szCs w:val="18"/>
        </w:rPr>
        <w:t>3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501D4D83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9F7EB9">
        <w:rPr>
          <w:rFonts w:ascii="Arial" w:hAnsi="Arial" w:cs="Arial"/>
          <w:b/>
          <w:bCs/>
          <w:sz w:val="18"/>
          <w:szCs w:val="18"/>
        </w:rPr>
        <w:t>27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9F7EB9">
        <w:rPr>
          <w:rFonts w:ascii="Arial" w:hAnsi="Arial" w:cs="Arial"/>
          <w:b/>
          <w:bCs/>
          <w:sz w:val="18"/>
          <w:szCs w:val="18"/>
        </w:rPr>
        <w:t>3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CA271B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F0D20">
              <w:rPr>
                <w:rFonts w:ascii="Arial" w:hAnsi="Arial" w:cs="Arial"/>
                <w:b/>
                <w:sz w:val="18"/>
                <w:szCs w:val="18"/>
              </w:rPr>
              <w:t>Rękawicz</w:t>
            </w:r>
            <w:r>
              <w:rPr>
                <w:rFonts w:ascii="Arial" w:hAnsi="Arial" w:cs="Arial"/>
                <w:b/>
                <w:sz w:val="18"/>
                <w:szCs w:val="18"/>
              </w:rPr>
              <w:t>ki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diagnostycz</w:t>
            </w: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nitrylow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niesteryln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1D1B116" w:rsidR="00CA271B" w:rsidRPr="00CA271B" w:rsidRDefault="009422E8" w:rsidP="000F0D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22E8">
              <w:rPr>
                <w:rFonts w:ascii="Arial" w:hAnsi="Arial" w:cs="Arial"/>
                <w:color w:val="000000"/>
                <w:sz w:val="18"/>
                <w:szCs w:val="18"/>
              </w:rPr>
              <w:t>Rękawice diagnostyczne wykonane z nitrylu, bezpudrowe, z wewnętrzna  warstwą polimerową, mankiet rolowany, w kolorze niebieskim. Lekko teksturowane z dodatkową teksturą na końcach palców, grubość rękawic w palcach  min. 0,10 mm, na dłoni min. 0,07mm. Zgodne z PN/EN 455-1, 2, 3,4, potwierdzone przez raport z badań producenta. Rękawice odporne na przenikanie związków chemicznych wg PN EN 374-3/EN 16523-1. Rękawice odporne na przenikanie wirusów zgodnie z ASTM F 1671/EN 374-5:2016 potwierdzone protokołem badań wydanym przez jednostkę niezależną, przebadane na  przenikanie krwi syntetycznej zgodnie z ASTM F 1670. Posiadające certyfikat do żywności, dołączony do oferty.   Zarejestrowane jako wyrób medyczny oraz środek ochrony indywidualnej kat. III. Opakowanie rozmiarów od XS do  XL zawierające  100 szt. rękawic.   Opakowanie z otworem dozującym wyposażonym w folię zabezpieczającą przed kontaminacją ze środowiska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0731311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Próbki, w ilości </w:t>
            </w: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(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M oraz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L lub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7,5 )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0DA1"/>
    <w:rsid w:val="006E5B22"/>
    <w:rsid w:val="006F7F4B"/>
    <w:rsid w:val="007069F7"/>
    <w:rsid w:val="00817F15"/>
    <w:rsid w:val="008B0643"/>
    <w:rsid w:val="008B7353"/>
    <w:rsid w:val="008D5B59"/>
    <w:rsid w:val="009422E8"/>
    <w:rsid w:val="009F7695"/>
    <w:rsid w:val="009F7EB9"/>
    <w:rsid w:val="00A95A3F"/>
    <w:rsid w:val="00B22913"/>
    <w:rsid w:val="00CA271B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12</cp:revision>
  <cp:lastPrinted>2021-09-09T05:38:00Z</cp:lastPrinted>
  <dcterms:created xsi:type="dcterms:W3CDTF">2021-09-08T07:29:00Z</dcterms:created>
  <dcterms:modified xsi:type="dcterms:W3CDTF">2023-03-20T07:45:00Z</dcterms:modified>
</cp:coreProperties>
</file>