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2D5A17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070A9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E973E8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070A9" w:rsidRPr="00ED60A1">
        <w:rPr>
          <w:rFonts w:ascii="Calibri" w:hAnsi="Calibri" w:cs="Calibri"/>
          <w:b/>
          <w:bCs/>
          <w:color w:val="000000"/>
          <w:sz w:val="18"/>
          <w:szCs w:val="18"/>
        </w:rPr>
        <w:t>Aparat do mierzenia ciśnienia</w:t>
      </w:r>
      <w:r w:rsidR="00A070A9">
        <w:rPr>
          <w:rFonts w:ascii="Calibri" w:hAnsi="Calibri" w:cs="Calibri"/>
          <w:b/>
          <w:bCs/>
          <w:color w:val="000000"/>
          <w:sz w:val="18"/>
          <w:szCs w:val="18"/>
        </w:rPr>
        <w:t xml:space="preserve"> – szt. 15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80"/>
      </w:tblGrid>
      <w:tr w:rsidR="00A070A9" w:rsidRPr="00A070A9" w14:paraId="4F4CF4F1" w14:textId="77777777" w:rsidTr="00A070A9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553811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54EC7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70A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070A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00A104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2E0619" w14:textId="77777777" w:rsidR="00A070A9" w:rsidRPr="00A070A9" w:rsidRDefault="00A070A9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AACB948" w14:textId="77777777" w:rsidR="00A070A9" w:rsidRPr="00A070A9" w:rsidRDefault="00A070A9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070A9" w:rsidRPr="00A070A9" w14:paraId="702D992E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DB012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38794E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928C37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19DC8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1D482F4B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5A62D6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8E7F96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Elektroniczny miernik do nieinwazyjnego pomiaru ciśnienia krwi ramieniowy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18125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84589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49B48316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4B02D2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B8236E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Zasilanie bateryjne – max.4 szt. typ AA 1,5V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341798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79D385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0A79C227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15C0CE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92623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Trwałość baterii około 1000 pomiarów (na nowych bateriach alkalicznych)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CDFD52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BEE8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21A7A1F3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1A0C3C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45CB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Oscylometryczna metoda pomiaru.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766EFD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8CBFD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45CDF882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CA5C5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703CC7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Wyświetlacz LCD.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D85957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8172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4A99E6CD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C360EE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6A4BC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Automatyczne pompowanie mankietu za pomocą pompy.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EAB9EF" w14:textId="626BFD29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EBE415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0FB048F7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3812E7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39E5E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Wypuszczanie powietrza za pomocą automatycznego zaworu.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34F142" w14:textId="63DC080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1848DF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2F02766C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EBD6D0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9CD46A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Mankiet przystosowany do mycia i dezynfekcji.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8D9AE2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7BA8AA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7E6F858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85E009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F061BC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Obwód mankietu 22cm – 42cm.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E22012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F523E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190F5C44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624464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E67A95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Zakres pomiaru ciśnienia</w:t>
            </w:r>
            <w:r w:rsidRPr="00A070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070A9">
              <w:rPr>
                <w:rFonts w:ascii="Arial" w:hAnsi="Arial" w:cs="Arial"/>
                <w:sz w:val="18"/>
                <w:szCs w:val="18"/>
              </w:rPr>
              <w:t xml:space="preserve">0 - 299 mmHg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F98032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B7BE60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61A10F4C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536C0C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651647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Dokładność pomiaru ciśnienia ± 3 mmHg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145678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4607AB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49ACAFE0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D4D130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6A24EF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Zakres pomiaru tętna 40 - 180 uderzeń / minutę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17C075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3F4E5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0AB5CF89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40988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E6220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Dokładność pomiaru tętna ± 5% wskazywanego odczytu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17368D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9484C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7554DAC9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E77210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0FD1F6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Funkcja optymalnego ciśnienia w mankiecie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6B7D6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F7751F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3DDDFDBE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5A3785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10D5B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Data i godzina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E48721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20E42A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578C2159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5C3DBD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93BB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Funkcja uśredniana pomiarów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350DA9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9E3F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3468BF79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E83544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5034B1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Wskaźnik wysokiego poziomu ciśnienia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022C9D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76535B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208D9DE0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8650B6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D3221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Wskaźnik prawidłowo założonego mankietu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CFD39A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F58F78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55A3FECC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EE6573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B6ED2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Wykrywanie ruchu w czasie badania</w:t>
            </w:r>
            <w:r w:rsidRPr="00A070A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B3EAAC" w14:textId="0B2CD13C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3EA09A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78160ECC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72C38F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C50A8F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Wykrywanie nieregularnego tętna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32DFF9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C72CFF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7944305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4291FD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E73D58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Wykrywanie migotania przedsionków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296024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5A1E2C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0B3B0B1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FF2F7B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CD57C7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Pamięć użytkowników – min.2 osoby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AD3BD2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CA88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6AAA0453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24E0CB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D0C67A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Pamięć min.100 pomiarów z datą i godziną dla każdego użytkownika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5B248B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95A364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7D92A297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4CB8E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1D38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Temperatura pracy +10ºC do +40ºC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0D1D84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32166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6B7E960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7482FF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D2727C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 xml:space="preserve"> Baterie i etui do oferowanego miernika.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7EF702" w14:textId="77777777" w:rsidR="00A070A9" w:rsidRPr="00A070A9" w:rsidRDefault="00A070A9" w:rsidP="00A070A9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D6DA3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3BE537A3" w14:textId="77777777" w:rsidTr="00A070A9">
        <w:trPr>
          <w:cantSplit/>
        </w:trPr>
        <w:tc>
          <w:tcPr>
            <w:tcW w:w="972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4E2B6F" w14:textId="5163925C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070A9" w:rsidRPr="00A070A9" w14:paraId="2F611AB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943ADC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F12C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B0A5D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996268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68090F3D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4A4D06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79ACA8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E17BD4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5842D7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54913BED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9A8EE5" w14:textId="77777777" w:rsidR="00A070A9" w:rsidRPr="00A070A9" w:rsidRDefault="00A070A9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68CB1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435040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6A7180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4F154E9D" w14:textId="77777777" w:rsidTr="00A070A9">
        <w:trPr>
          <w:cantSplit/>
        </w:trPr>
        <w:tc>
          <w:tcPr>
            <w:tcW w:w="97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B4D9D3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070A9" w:rsidRPr="00A070A9" w14:paraId="1911605F" w14:textId="77777777" w:rsidTr="00A070A9">
        <w:trPr>
          <w:cantSplit/>
          <w:trHeight w:val="297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75CA80" w14:textId="77777777" w:rsidR="00A070A9" w:rsidRPr="00A070A9" w:rsidRDefault="00A070A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E69F2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Okres gwarancji min.24 miesiące</w:t>
            </w:r>
          </w:p>
          <w:p w14:paraId="7E74E219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12E319" w14:textId="77777777" w:rsidR="00A070A9" w:rsidRPr="00A070A9" w:rsidRDefault="00A070A9" w:rsidP="00A070A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9F2667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490FB9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5544F4C5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AAE80A" w14:textId="77777777" w:rsidR="00A070A9" w:rsidRPr="00A070A9" w:rsidRDefault="00A070A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94A51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8D6A6B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3884A2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0A9" w:rsidRPr="00A070A9" w14:paraId="10A4C2BA" w14:textId="77777777" w:rsidTr="00A070A9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6F1311" w14:textId="77777777" w:rsidR="00A070A9" w:rsidRPr="00A070A9" w:rsidRDefault="00A070A9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3B436D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9674AD" w14:textId="77777777" w:rsidR="00A070A9" w:rsidRPr="00A070A9" w:rsidRDefault="00A070A9" w:rsidP="00A070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0A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070703" w14:textId="77777777" w:rsidR="00A070A9" w:rsidRPr="00A070A9" w:rsidRDefault="00A070A9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E4AB3"/>
    <w:rsid w:val="008B5ECB"/>
    <w:rsid w:val="009A632F"/>
    <w:rsid w:val="00A070A9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2023-03-21T07:59:00Z</dcterms:created>
  <dcterms:modified xsi:type="dcterms:W3CDTF">2023-03-21T07:59:00Z</dcterms:modified>
</cp:coreProperties>
</file>