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B0FDE08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832C90">
        <w:rPr>
          <w:rFonts w:ascii="Arial" w:hAnsi="Arial" w:cs="Arial"/>
          <w:b/>
          <w:i/>
          <w:color w:val="3C3C3C"/>
          <w:sz w:val="18"/>
          <w:szCs w:val="18"/>
        </w:rPr>
        <w:t>10</w:t>
      </w:r>
      <w:r w:rsidR="004B6990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781E94C" w:rsidR="00FA5840" w:rsidRPr="00657B06" w:rsidRDefault="00FA5840" w:rsidP="00310A7F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4B6990">
        <w:rPr>
          <w:rFonts w:ascii="Arial" w:hAnsi="Arial" w:cs="Arial"/>
          <w:b/>
          <w:bCs/>
          <w:sz w:val="18"/>
          <w:szCs w:val="18"/>
        </w:rPr>
        <w:t>Monitor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2" w:type="dxa"/>
        <w:tblInd w:w="-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528"/>
        <w:gridCol w:w="2127"/>
        <w:gridCol w:w="2387"/>
      </w:tblGrid>
      <w:tr w:rsidR="00A12CFA" w:rsidRPr="00657B06" w14:paraId="5CAEA747" w14:textId="77777777" w:rsidTr="00C44D9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9A30AF" w14:textId="77777777" w:rsidR="00A12CFA" w:rsidRPr="00657B06" w:rsidRDefault="00A12CF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04A8058" w14:textId="77777777" w:rsidR="00A12CFA" w:rsidRPr="00657B06" w:rsidRDefault="00A12CF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57B0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57B0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14:paraId="452A707B" w14:textId="77777777" w:rsidR="00A12CFA" w:rsidRPr="00657B06" w:rsidRDefault="00A12CFA" w:rsidP="00FA584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387" w:type="dxa"/>
            <w:shd w:val="clear" w:color="auto" w:fill="auto"/>
          </w:tcPr>
          <w:p w14:paraId="082A0797" w14:textId="77777777" w:rsidR="00A12CFA" w:rsidRPr="00657B06" w:rsidRDefault="00A12CF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4F71D2BE" w14:textId="77777777" w:rsidR="00A12CFA" w:rsidRPr="00657B06" w:rsidRDefault="00A12CF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4B6990" w:rsidRPr="00657B06" w14:paraId="70F1CD99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5429FB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3EDB5E32" w14:textId="44EE51F6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Ekran ciekłokrystaliczny z aktywną matrycą IPS 27” (16:10)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B9801B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7743A69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4847B151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694AC4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7A93D273" w14:textId="40E58500" w:rsidR="004B6990" w:rsidRPr="00832C90" w:rsidRDefault="004B6990" w:rsidP="004B6990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Przekątna ekranu: min. 27”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D8396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FADC411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7971A9B3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343040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0E2BD6D4" w14:textId="776C032F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Rozmiar plamki: 0,27 mm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DD49C0" w14:textId="0F1BFABC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3E631035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7A256FEE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1F91C2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079018C4" w14:textId="26C2551A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Jasność : 300 cd/m2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12D3F8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35AB6D8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588B69B7" w14:textId="77777777" w:rsidTr="00DE027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43FA38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0FE2FA75" w14:textId="3A8A33FC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Kontrast statyczny: 1000:1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AF1241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45C007D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399A489D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63750F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3D8EA9A6" w14:textId="0732C6F7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Kąty widzenia (pion/poziom): 178/178 stopni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F200B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504D1E90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014CAB6A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081C1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35DEB755" w14:textId="3A34559C" w:rsidR="004B6990" w:rsidRPr="00832C90" w:rsidRDefault="004B6990" w:rsidP="004B6990">
            <w:pPr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Czas reakcji matrycy: max 8ms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2C1936" w14:textId="3F6EBA64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02D00496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06F84BF7" w14:textId="77777777" w:rsidTr="00A76B4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58A878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654405D0" w14:textId="1533CB01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Rozdzielczość maksymalna: 1920 x 1200 przy 60Hz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FDDE4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9107227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73D04A20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6F7B4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1AD99E58" w14:textId="2D976D4A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Pochylenie monitora: W zakresie od -4 do +20 stopni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9C4374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6AD4766E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1271259A" w14:textId="77777777" w:rsidTr="004C4FE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D99566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7D455B0B" w14:textId="68432D9F" w:rsidR="004B6990" w:rsidRPr="00B1152B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Wydłużenie w pionie: Tak, min 110 mm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C2B1E6" w14:textId="15F15BBB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02FBCF8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6990" w:rsidRPr="00657B06" w14:paraId="5DDC76E5" w14:textId="77777777" w:rsidTr="00D7230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7F14A8" w14:textId="77777777" w:rsidR="004B6990" w:rsidRPr="00657B06" w:rsidRDefault="004B6990" w:rsidP="004B699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</w:tcPr>
          <w:p w14:paraId="384843D4" w14:textId="751B6593" w:rsidR="004B6990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A3A8F">
              <w:rPr>
                <w:rFonts w:ascii="Arial" w:hAnsi="Arial"/>
                <w:color w:val="000000" w:themeColor="text1"/>
                <w:sz w:val="18"/>
                <w:szCs w:val="18"/>
              </w:rPr>
              <w:t>Obrót w poziomie: Tak, +/-45 stopni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5EEAD7" w14:textId="6758E0C2" w:rsidR="004B6990" w:rsidRPr="00657B06" w:rsidRDefault="004B6990" w:rsidP="004B69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1F64173E" w14:textId="77777777" w:rsidR="004B6990" w:rsidRPr="00657B06" w:rsidRDefault="004B6990" w:rsidP="004B69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2C90" w:rsidRPr="00657B06" w14:paraId="4C939EE3" w14:textId="77777777" w:rsidTr="00110AF2">
        <w:trPr>
          <w:cantSplit/>
        </w:trPr>
        <w:tc>
          <w:tcPr>
            <w:tcW w:w="9712" w:type="dxa"/>
            <w:gridSpan w:val="4"/>
            <w:shd w:val="clear" w:color="auto" w:fill="auto"/>
            <w:vAlign w:val="center"/>
          </w:tcPr>
          <w:p w14:paraId="5457EFB4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832C90" w:rsidRPr="00657B06" w14:paraId="3C9078CD" w14:textId="77777777" w:rsidTr="00C44D9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64343C7" w14:textId="77777777" w:rsidR="00832C90" w:rsidRPr="00657B06" w:rsidRDefault="00832C90" w:rsidP="00832C9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8" w:type="dxa"/>
            <w:shd w:val="clear" w:color="auto" w:fill="auto"/>
            <w:vAlign w:val="center"/>
          </w:tcPr>
          <w:p w14:paraId="6D8C16E9" w14:textId="3E1F1415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 xml:space="preserve">36 </w:t>
            </w:r>
            <w:r w:rsidRPr="00657B06">
              <w:rPr>
                <w:rFonts w:ascii="Arial" w:hAnsi="Arial" w:cs="Arial"/>
                <w:sz w:val="18"/>
                <w:szCs w:val="18"/>
              </w:rPr>
              <w:t>miesiące.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57DEE2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7B0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87" w:type="dxa"/>
            <w:shd w:val="clear" w:color="auto" w:fill="auto"/>
          </w:tcPr>
          <w:p w14:paraId="700E4FDA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01A5089" w14:textId="77777777" w:rsidR="00832C90" w:rsidRPr="00657B06" w:rsidRDefault="00832C90" w:rsidP="00832C9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8832993" w14:textId="72CA0CCC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310A7F"/>
    <w:rsid w:val="004334F2"/>
    <w:rsid w:val="004B6990"/>
    <w:rsid w:val="005B4EA6"/>
    <w:rsid w:val="00657B06"/>
    <w:rsid w:val="007E4AB3"/>
    <w:rsid w:val="00832C90"/>
    <w:rsid w:val="008B5ECB"/>
    <w:rsid w:val="009A632F"/>
    <w:rsid w:val="009B08EA"/>
    <w:rsid w:val="00A12CFA"/>
    <w:rsid w:val="00AB1710"/>
    <w:rsid w:val="00B1152B"/>
    <w:rsid w:val="00BB695F"/>
    <w:rsid w:val="00BD475E"/>
    <w:rsid w:val="00C44D90"/>
    <w:rsid w:val="00E247AB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Mateusz</cp:lastModifiedBy>
  <cp:revision>10</cp:revision>
  <cp:lastPrinted>1995-11-21T16:41:00Z</cp:lastPrinted>
  <dcterms:created xsi:type="dcterms:W3CDTF">2023-03-20T09:20:00Z</dcterms:created>
  <dcterms:modified xsi:type="dcterms:W3CDTF">2023-03-21T19:38:00Z</dcterms:modified>
</cp:coreProperties>
</file>