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254DAD5D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AD5409">
        <w:rPr>
          <w:rFonts w:ascii="Arial" w:hAnsi="Arial" w:cs="Arial"/>
          <w:b/>
          <w:i/>
          <w:color w:val="3C3C3C"/>
          <w:sz w:val="18"/>
          <w:szCs w:val="18"/>
        </w:rPr>
        <w:t>4</w:t>
      </w:r>
      <w:r w:rsidR="00DD1D50">
        <w:rPr>
          <w:rFonts w:ascii="Arial" w:hAnsi="Arial" w:cs="Arial"/>
          <w:b/>
          <w:i/>
          <w:color w:val="3C3C3C"/>
          <w:sz w:val="18"/>
          <w:szCs w:val="18"/>
        </w:rPr>
        <w:t>4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30545BAD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DD1D50" w:rsidRPr="00DD1D50">
        <w:rPr>
          <w:rFonts w:ascii="Arial" w:hAnsi="Arial" w:cs="Arial"/>
          <w:b/>
          <w:bCs/>
          <w:sz w:val="18"/>
          <w:szCs w:val="18"/>
        </w:rPr>
        <w:t>Waga lekarska ze wzrostomierzem</w:t>
      </w:r>
      <w:r w:rsidR="00DD1D50" w:rsidRPr="00DD1D50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DD1D50">
        <w:rPr>
          <w:rFonts w:ascii="Arial" w:hAnsi="Arial" w:cs="Arial"/>
          <w:b/>
          <w:bCs/>
          <w:sz w:val="18"/>
          <w:szCs w:val="18"/>
        </w:rPr>
        <w:t>3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4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265"/>
        <w:gridCol w:w="2105"/>
        <w:gridCol w:w="2674"/>
      </w:tblGrid>
      <w:tr w:rsidR="00DD1D50" w:rsidRPr="00DD1D50" w14:paraId="5526A74F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4F121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65" w:type="dxa"/>
            <w:shd w:val="clear" w:color="auto" w:fill="auto"/>
            <w:vAlign w:val="center"/>
          </w:tcPr>
          <w:p w14:paraId="0475688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D1D5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DD1D50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736CB2C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7C1D1433" w14:textId="77777777" w:rsidR="00DD1D50" w:rsidRPr="00DD1D50" w:rsidRDefault="00DD1D50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029CD1BB" w14:textId="77777777" w:rsidR="00DD1D50" w:rsidRPr="00DD1D50" w:rsidRDefault="00DD1D50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DD1D50" w:rsidRPr="00DD1D50" w14:paraId="3206717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ED5A4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AACC80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181BE61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9717E4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5677CC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3CA060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CE1662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Elektroniczna waga osobowa przeznaczona do stosowania w szpitalach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6E18D9DB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A6A91C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4F57795A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2B8177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61286AE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Waga zalegalizowana do celów medycznych wg klasy III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FC56987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6E08E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C056A4C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D754D3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4DE086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 xml:space="preserve">Dopuszczalne obciążenie: 300 kg 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4F54AE2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146966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CCFF9AA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CBE73D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772CBE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Obszerna platforma umożliwiająca łatwe ważenie osób z poważną nadwagą.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A0628DB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95A007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0F90D462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A9F04F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F74E2C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Wbudowany bezpieczny aluminiowy wzrostomierz z zakresem 7-230 cm i odczytem wyniku z przodu i boku wzrostomierza.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22D1BED" w14:textId="710D5B0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9523F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4DD5926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30626F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53D03F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Łatwe i proste przemieszczanie wagi dzięki wbudowanym kółkom transportowym.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0CD9A5C" w14:textId="286A1F6B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AA7726C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E9503F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B1DE52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4AACFA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Żeliwna podstawa.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7EBECD0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E8D08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29210E4A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5FFA8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7EDC39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Bezprzewodowa radiowa funkcja przekazywania wyników wagi i wzrostu do systemu bazy danych szpitala HIS po wcześniejszej konfiguracji.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774957A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E97303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A3B6A0F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DE6B9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FF9501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4 regulowane podgumowane punkty podparcia.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A82C9E4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687FE8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DBA12EE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60C16E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EE955B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Obciążenie maksymalne:150 kg (zakres 1), 300 kg (zakres 2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88AA653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A1B8B4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73485A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7517E5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5226116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Działka elementarna:50 g (zakres 1), 100 g (zakres 2)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2F39256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541C52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ACE0547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F89C3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608D61B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Zakres TARA: 300 kg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AEB6A40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457E3E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36B162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AD6D21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144059E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 xml:space="preserve">Funkcje wagi: TARA, </w:t>
            </w:r>
            <w:proofErr w:type="spellStart"/>
            <w:r w:rsidRPr="00DD1D50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DD1D50">
              <w:rPr>
                <w:rFonts w:ascii="Arial" w:hAnsi="Arial" w:cs="Arial"/>
                <w:sz w:val="18"/>
                <w:szCs w:val="18"/>
              </w:rPr>
              <w:t>-TARA, matka/dziecko, HOLD, BMI, automatyczne wyłączanie, regulowana funkcja amortyzacji, SEND/PRINT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3C53D93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0D7D74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458DF24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3D17E7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8CAD4E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Szybka ocena stanu odżywienia dzięki funkcji BMI.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8578A67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165401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2484B3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753CD2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CAB2ED6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Po odciążeniu wagi dzięki funkcji HOLD można najpierw zająć się pacjentem, a następnie zanotować wynik ważenia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E30ACF9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C688F2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E991603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7B6A5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BAB0C6E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Zasilanie z sieci elektrycznej 230V/50Hz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C08B1B9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496F74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74FC7392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EE6C59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2BF647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Wymiary(minimalne) platformy (szer. x wys. x głęb.): 335 x 80 x 345 mm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37D92FB" w14:textId="0A4419BA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7C5CAF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D9E76E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EAAB9E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CC67E61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Wysokość cyfr wyświetlacza: min. 25 mm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5EB08A2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4B70DF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1F6F670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450131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394B9D54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Wysokość zamontowania wyświetlacza: 930 mm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4DF61FB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8BE921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C2336AE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58F31D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17383DD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Masa własna: max. 17,6 kg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77969770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73CA21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1E717414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0DF58163" w14:textId="719B9D7A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DD1D50" w:rsidRPr="00DD1D50" w14:paraId="1FCF04AD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17EF731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7EDDB0B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9D088B7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1990A5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0DBA36D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F328B4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26D62A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6E4B4E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4BB060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54DD06CB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D648B2" w14:textId="77777777" w:rsidR="00DD1D50" w:rsidRPr="00DD1D50" w:rsidRDefault="00DD1D50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26AF9ACC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9D25E8C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68203EA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2DC6820A" w14:textId="77777777" w:rsidTr="00DD1D50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3E5A6AF8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DD1D50" w:rsidRPr="00DD1D50" w14:paraId="79FC448D" w14:textId="77777777" w:rsidTr="00DD1D50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33777A39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0998A637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402D46B9" w14:textId="77777777" w:rsidR="00DD1D50" w:rsidRPr="00DD1D50" w:rsidRDefault="00DD1D50" w:rsidP="00DD1D5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3FF10A2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0B2DE023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DEA776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DECB02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71EFA3F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0A7319A8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CAC028B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60088D04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F342EB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4D5B1A7F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B144DE8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4FD99F8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1D50" w:rsidRPr="00DD1D50" w14:paraId="3F8F8025" w14:textId="77777777" w:rsidTr="00DD1D50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16CF0F" w14:textId="77777777" w:rsidR="00DD1D50" w:rsidRPr="00DD1D50" w:rsidRDefault="00DD1D50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265" w:type="dxa"/>
            <w:shd w:val="clear" w:color="auto" w:fill="auto"/>
            <w:vAlign w:val="center"/>
          </w:tcPr>
          <w:p w14:paraId="5D124EE9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226A2008" w14:textId="77777777" w:rsidR="00DD1D50" w:rsidRPr="00DD1D50" w:rsidRDefault="00DD1D50" w:rsidP="00DD1D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1D5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C5B8F26" w14:textId="77777777" w:rsidR="00DD1D50" w:rsidRPr="00DD1D50" w:rsidRDefault="00DD1D50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03928"/>
    <w:rsid w:val="00390573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802CB"/>
    <w:rsid w:val="007E4AB3"/>
    <w:rsid w:val="007E5A65"/>
    <w:rsid w:val="00897D79"/>
    <w:rsid w:val="008B5ECB"/>
    <w:rsid w:val="00914698"/>
    <w:rsid w:val="00937AD8"/>
    <w:rsid w:val="009A632F"/>
    <w:rsid w:val="00A12CFA"/>
    <w:rsid w:val="00A54DE1"/>
    <w:rsid w:val="00AD5409"/>
    <w:rsid w:val="00B43F71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21EC5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2023-03-21T11:19:00Z</dcterms:created>
  <dcterms:modified xsi:type="dcterms:W3CDTF">2023-03-21T11:19:00Z</dcterms:modified>
</cp:coreProperties>
</file>