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E2ACD0" w14:textId="79D9BAC1" w:rsidR="009A632F" w:rsidRPr="009A632F" w:rsidRDefault="009A632F" w:rsidP="009A632F">
      <w:pPr>
        <w:pStyle w:val="Tekstpodstawowy"/>
        <w:spacing w:before="1"/>
        <w:rPr>
          <w:rFonts w:ascii="Arial" w:hAnsi="Arial" w:cs="Arial"/>
          <w:b/>
          <w:bCs/>
          <w:i/>
          <w:iCs/>
          <w:sz w:val="18"/>
          <w:szCs w:val="18"/>
        </w:rPr>
      </w:pPr>
      <w:r w:rsidRPr="009A632F">
        <w:rPr>
          <w:rFonts w:ascii="Arial" w:hAnsi="Arial" w:cs="Arial"/>
          <w:b/>
          <w:bCs/>
          <w:i/>
          <w:iCs/>
          <w:sz w:val="18"/>
          <w:szCs w:val="18"/>
        </w:rPr>
        <w:t>Załącznik nr 2a – formularz ofertowy techniczny</w:t>
      </w:r>
    </w:p>
    <w:p w14:paraId="4006B827" w14:textId="77777777" w:rsidR="00BB695F" w:rsidRDefault="009A632F" w:rsidP="009A632F">
      <w:pPr>
        <w:pStyle w:val="Tekstpodstawowy"/>
        <w:spacing w:before="1"/>
        <w:rPr>
          <w:rFonts w:ascii="Arial" w:hAnsi="Arial" w:cs="Arial"/>
          <w:bCs/>
          <w:i/>
          <w:color w:val="3C3C3C"/>
          <w:sz w:val="18"/>
          <w:szCs w:val="18"/>
        </w:rPr>
      </w:pPr>
      <w:r w:rsidRPr="009A632F">
        <w:rPr>
          <w:rFonts w:ascii="Arial" w:hAnsi="Arial" w:cs="Arial"/>
          <w:bCs/>
          <w:i/>
          <w:sz w:val="18"/>
          <w:szCs w:val="18"/>
        </w:rPr>
        <w:t xml:space="preserve">Dotyczy: postępowania na </w:t>
      </w:r>
      <w:r w:rsidRPr="009A632F">
        <w:rPr>
          <w:rFonts w:ascii="Arial" w:hAnsi="Arial" w:cs="Arial"/>
          <w:bCs/>
          <w:i/>
          <w:color w:val="3C3C3C"/>
          <w:sz w:val="18"/>
          <w:szCs w:val="18"/>
        </w:rPr>
        <w:t xml:space="preserve">Zakup wyposażenia dla Oddziału Zakaźnego oraz Psychiatrycznego do zadania pn. „Przebudowa i rozbudowa budynku Oddziału Zakaźnego w Specjalistycznym Szpitalu Wojewódzkim w Ciechanowie" – znak ZP/2501/26/23  </w:t>
      </w:r>
    </w:p>
    <w:p w14:paraId="220C7F3B" w14:textId="705ACC23" w:rsidR="009A632F" w:rsidRPr="00BB695F" w:rsidRDefault="00BB695F" w:rsidP="009A632F">
      <w:pPr>
        <w:pStyle w:val="Tekstpodstawowy"/>
        <w:spacing w:before="1"/>
        <w:rPr>
          <w:rFonts w:ascii="Arial" w:hAnsi="Arial" w:cs="Arial"/>
          <w:b/>
          <w:bCs/>
          <w:sz w:val="18"/>
          <w:szCs w:val="18"/>
        </w:rPr>
      </w:pPr>
      <w:r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Numer pozycji/części: </w:t>
      </w:r>
      <w:r>
        <w:rPr>
          <w:rFonts w:ascii="Arial" w:hAnsi="Arial" w:cs="Arial"/>
          <w:b/>
          <w:i/>
          <w:color w:val="3C3C3C"/>
          <w:sz w:val="18"/>
          <w:szCs w:val="18"/>
        </w:rPr>
        <w:t>P.</w:t>
      </w:r>
      <w:r w:rsidR="00690B72">
        <w:rPr>
          <w:rFonts w:ascii="Arial" w:hAnsi="Arial" w:cs="Arial"/>
          <w:b/>
          <w:i/>
          <w:color w:val="3C3C3C"/>
          <w:sz w:val="18"/>
          <w:szCs w:val="18"/>
        </w:rPr>
        <w:t>15</w:t>
      </w:r>
      <w:r>
        <w:rPr>
          <w:rFonts w:ascii="Arial" w:hAnsi="Arial" w:cs="Arial"/>
          <w:b/>
          <w:i/>
          <w:color w:val="3C3C3C"/>
          <w:sz w:val="18"/>
          <w:szCs w:val="18"/>
        </w:rPr>
        <w:t xml:space="preserve">. </w:t>
      </w:r>
      <w:r w:rsidR="009A632F" w:rsidRPr="00BB695F">
        <w:rPr>
          <w:rFonts w:ascii="Arial" w:hAnsi="Arial" w:cs="Arial"/>
          <w:b/>
          <w:i/>
          <w:color w:val="3C3C3C"/>
          <w:sz w:val="18"/>
          <w:szCs w:val="18"/>
        </w:rPr>
        <w:t xml:space="preserve">      </w:t>
      </w:r>
      <w:r w:rsidR="009A632F" w:rsidRPr="00BB695F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</w:p>
    <w:p w14:paraId="0FD136D6" w14:textId="77777777" w:rsidR="00657B06" w:rsidRDefault="00657B06" w:rsidP="00FA5840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132E1819" w14:textId="7F0C2415" w:rsidR="00FA5840" w:rsidRPr="00657B06" w:rsidRDefault="00FA5840" w:rsidP="00FA5840">
      <w:pPr>
        <w:jc w:val="center"/>
        <w:rPr>
          <w:rFonts w:ascii="Arial" w:hAnsi="Arial" w:cs="Arial"/>
          <w:b/>
          <w:bCs/>
          <w:sz w:val="18"/>
          <w:szCs w:val="18"/>
          <w:lang w:eastAsia="pl-PL"/>
        </w:rPr>
      </w:pPr>
      <w:r w:rsidRPr="00657B06">
        <w:rPr>
          <w:rFonts w:ascii="Arial" w:hAnsi="Arial" w:cs="Arial"/>
          <w:b/>
          <w:bCs/>
          <w:sz w:val="18"/>
          <w:szCs w:val="18"/>
        </w:rPr>
        <w:t>ZESTAWIENIE PARAMETRÓW GRANICZNYCH (ODCINAJĄCYCH)</w:t>
      </w:r>
    </w:p>
    <w:p w14:paraId="6A5F3412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5D9132" w14:textId="2C77E2F9" w:rsidR="00FA5840" w:rsidRPr="00657B06" w:rsidRDefault="00FA5840" w:rsidP="00FA5840">
      <w:pPr>
        <w:rPr>
          <w:rFonts w:ascii="Arial" w:hAnsi="Arial" w:cs="Arial"/>
          <w:b/>
          <w:bCs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Przedmiot przetargu: </w:t>
      </w:r>
      <w:r w:rsidR="00690B72" w:rsidRPr="00690B72">
        <w:rPr>
          <w:rFonts w:ascii="Arial" w:hAnsi="Arial" w:cs="Arial"/>
          <w:b/>
          <w:bCs/>
          <w:sz w:val="18"/>
          <w:szCs w:val="18"/>
        </w:rPr>
        <w:t>ŁÓŻKO SZPITALNE ZE STOJAKIEM</w:t>
      </w:r>
      <w:r w:rsidR="00690B72" w:rsidRPr="00690B72">
        <w:rPr>
          <w:rFonts w:ascii="Arial" w:hAnsi="Arial" w:cs="Arial"/>
          <w:b/>
          <w:bCs/>
          <w:sz w:val="18"/>
          <w:szCs w:val="18"/>
        </w:rPr>
        <w:t xml:space="preserve"> </w:t>
      </w:r>
      <w:r w:rsidR="0070454B">
        <w:rPr>
          <w:rFonts w:ascii="Arial" w:hAnsi="Arial" w:cs="Arial"/>
          <w:b/>
          <w:bCs/>
          <w:sz w:val="18"/>
          <w:szCs w:val="18"/>
        </w:rPr>
        <w:t>– szt. 3</w:t>
      </w:r>
      <w:r w:rsidR="00690B72">
        <w:rPr>
          <w:rFonts w:ascii="Arial" w:hAnsi="Arial" w:cs="Arial"/>
          <w:b/>
          <w:bCs/>
          <w:sz w:val="18"/>
          <w:szCs w:val="18"/>
        </w:rPr>
        <w:t>5</w:t>
      </w:r>
    </w:p>
    <w:p w14:paraId="5D981244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</w:p>
    <w:p w14:paraId="2E019225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Producent/Firma: ……………………………………………………………………………………………………………….……………………</w:t>
      </w:r>
    </w:p>
    <w:p w14:paraId="0D506E4F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p w14:paraId="61A49082" w14:textId="77777777" w:rsidR="00FA5840" w:rsidRPr="00657B06" w:rsidRDefault="00FA5840" w:rsidP="00FA5840">
      <w:pPr>
        <w:tabs>
          <w:tab w:val="left" w:pos="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>Urządzenie nazwa  typ: ...................................................</w:t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</w:r>
      <w:r w:rsidRPr="00657B06">
        <w:rPr>
          <w:rFonts w:ascii="Arial" w:hAnsi="Arial" w:cs="Arial"/>
          <w:sz w:val="18"/>
          <w:szCs w:val="18"/>
        </w:rPr>
        <w:tab/>
        <w:t>Rok produkcji: ..............................</w:t>
      </w:r>
    </w:p>
    <w:p w14:paraId="0148B3D5" w14:textId="77777777" w:rsidR="00A12CFA" w:rsidRPr="00657B06" w:rsidRDefault="00A12CFA">
      <w:pPr>
        <w:tabs>
          <w:tab w:val="left" w:pos="0"/>
        </w:tabs>
        <w:rPr>
          <w:rFonts w:ascii="Arial" w:hAnsi="Arial" w:cs="Arial"/>
          <w:sz w:val="18"/>
          <w:szCs w:val="18"/>
        </w:rPr>
      </w:pPr>
    </w:p>
    <w:p w14:paraId="5D27955E" w14:textId="77777777" w:rsidR="00A12CFA" w:rsidRPr="00657B06" w:rsidRDefault="00A12CFA">
      <w:pPr>
        <w:tabs>
          <w:tab w:val="left" w:pos="116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 xml:space="preserve">   </w:t>
      </w:r>
    </w:p>
    <w:tbl>
      <w:tblPr>
        <w:tblW w:w="9708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131"/>
        <w:gridCol w:w="2239"/>
        <w:gridCol w:w="2668"/>
      </w:tblGrid>
      <w:tr w:rsidR="00690B72" w:rsidRPr="00690B72" w14:paraId="5F561DF7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D110CD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131" w:type="dxa"/>
            <w:shd w:val="clear" w:color="auto" w:fill="auto"/>
            <w:vAlign w:val="center"/>
          </w:tcPr>
          <w:p w14:paraId="647E933D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90B72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Parametry, właściwości, funkcje i inne wymagania wobec urządzenia</w:t>
            </w:r>
            <w:r w:rsidRPr="00690B72">
              <w:rPr>
                <w:rFonts w:ascii="Arial" w:hAnsi="Arial" w:cs="Arial"/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6E37448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b/>
                <w:sz w:val="18"/>
                <w:szCs w:val="18"/>
              </w:rPr>
              <w:t>Wymóg /wartość           graniczna</w:t>
            </w:r>
          </w:p>
        </w:tc>
        <w:tc>
          <w:tcPr>
            <w:tcW w:w="2668" w:type="dxa"/>
            <w:shd w:val="clear" w:color="auto" w:fill="auto"/>
          </w:tcPr>
          <w:p w14:paraId="3EF0E84A" w14:textId="77777777" w:rsidR="00690B72" w:rsidRPr="00690B72" w:rsidRDefault="00690B72" w:rsidP="002F4470">
            <w:pPr>
              <w:widowControl w:val="0"/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eastAsia="Arial" w:hAnsi="Arial" w:cs="Arial"/>
                <w:b/>
                <w:sz w:val="18"/>
                <w:szCs w:val="18"/>
              </w:rPr>
              <w:t>Wymagany opis</w:t>
            </w:r>
          </w:p>
          <w:p w14:paraId="3B0C3B92" w14:textId="77777777" w:rsidR="00690B72" w:rsidRPr="00690B72" w:rsidRDefault="00690B72" w:rsidP="002F4470">
            <w:pPr>
              <w:ind w:left="116" w:right="-55" w:hanging="11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eastAsia="Arial" w:hAnsi="Arial" w:cs="Arial"/>
                <w:b/>
                <w:sz w:val="18"/>
                <w:szCs w:val="18"/>
              </w:rPr>
              <w:t>spełnienia wymogu</w:t>
            </w:r>
          </w:p>
        </w:tc>
      </w:tr>
      <w:tr w:rsidR="00690B72" w:rsidRPr="00690B72" w14:paraId="074F480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5C862FA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389C6EA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Urządzenie fabrycznie nowe, rok produkcji nie starszy niż 2022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7A104C2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74042C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783834D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78C008E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20FDF54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Łóżko szpitalne ze stojakiem na płyny infuzyjne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9B81071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55BA2D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5E3A0B0D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B50EF59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AFB0305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Szczyty łóżka tworzywowe (polipropylen) z jednolitego odlewu bez miejsc klejenia/skręcania, wyjmowane od strony nóg i głowy z możliwością zablokowania szczytu przed wyjęciem na czas transportu łóżka w celu uniknięcia wypadnięcia szczytu i stracenia kontroli nad łóżkiem. Blokady szczytów z graficzną informacją: zablokowane/odblokowane.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AFC0EA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388B2A3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7F59A06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3C6EB07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1336EAB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Szczyt montowany do ramy leża za pomocą dwóch pojedynczych metalowych rurek zatopionych w wyprofilowanych otworach, które wsuwa się do tulei zlokalizowanych w narożnikach ramy łóżka. Konstrukcja szczytu wypełniona w środku tworzywowym odlewem, szczyty jako monolityczna bryła.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D296B2B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9010A51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24FDCB40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4228E6E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CBED8EA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Leże łóżka  4 – sekcyjne, w tym 3 ruchome. Leże wypełnienie metalowymi lamelami wmontowanymi na stałe. Po kilka lameli w segmencie pleców i podudzia. Lamele gładkie, nadające się do dezynfekcji. Segmenty leża osadzone na dwóch wzdłużnych profilach stalowych, lakierowanych proszkowo, brak zewnętrznej ramy przy segmentach leża.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09489BC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D74CD89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410E539B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76B1EDB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38B91C6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Koła o średnicy 125mm. Wewnętrzna część koła zabezpieczona tworzywowym spodkiem. Koła zamontowane za pomocą metalowego uchwytu, gwarantujące wysoką odporność na uszkodzenia mechaniczne, np. w trakcie wjeżdżania do windy. Koła z możliwością zablokowania jazdy i obrotu.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3C642715" w14:textId="4067F41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93C1569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BC5C28F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DAA41D1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7ABC6F7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Wysokość leża stała, liczona od podłogi do powierzchni, na której spoczywa materac – 550mm (+/-20mm)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3FCDBFB" w14:textId="6F0BFDAE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68FF563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5539EC7C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C5E1DC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E767CC7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Długość zewnętrzna łóżka –  2150mm (+/- 30mm)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29DBF8D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8CA5560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4CEC25E5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A323C1F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4393A64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Szerokość zewnętrzna łóżka – 990mm (+/-10mm)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81F2F6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E5278A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49710924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A7690A5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197C43C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Wymiary leża:  2000mm x 900mm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65017C6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9ACE8F1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3E83DC52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0788EA3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C04AD8C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Regulacja segmentu pleców w zakresie min 0 – 70</w:t>
            </w:r>
            <w:r w:rsidRPr="00690B72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82C5C0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5E9342F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3D6A7E8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3A8092F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0753048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Regulacja segmentu uda w zakresie min. 0 – 34</w:t>
            </w:r>
            <w:r w:rsidRPr="00690B72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CA1CAF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66BB604E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3166337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985EED8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6228A577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Mechanizm regulacji segmentu pleców i uda umieszczony w ramie łóżka od strony szczytu nóg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C60ADA2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F1ECCE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C581FF6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CE920A6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696812E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Segmenty pleców i uda regulowane niezależnie, dwoma osobnymi mechanizmami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6E6ABBD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A5725F6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5955A5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CF1928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2304BF84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Graficzne oznaczenie regulacji na ramie łóżka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833F656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C7DEA61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55DD8E6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DB8746F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8578736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Mechanizm regulacyjny z zabezpieczeniem przed przypadkowym uruchomieniem regulacji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0EB07FE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39E9243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700D0429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C56D11C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09A10C0C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Funkcja autoregresji segmentu pleców oraz uda, niwelująca ryzyko powstawania odleżyn dzięki minimalizacji nacisku w odcinku krzyżowo-lędźwiowym a tym samym pełniąca funkcje profilaktyczną  przeciwko odleżynom stopnia 1-4. W segmencie pleców: min.10cm, w segmencie uda: min.6cm.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257D8EB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F295774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66855E3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E6595F3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A366B42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Funkcja zaawansowanej autoregresji, system teleskopowego odsuwania się segmentu pleców oraz uda nie tylko do tyłu, ale i do góry (ruch po okręgu) podczas podnoszenia segmentów, w celu eliminacji sił tarcia będącymi potencjalnym zagrożeniem powstawania odleżyn stopnia 1:4.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BDB6F6" w14:textId="3A0FE88F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D210277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F278A9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BB3CA51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4B6571FF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Bezpieczne obciążenie robocze dla każdej pozycji leża i segmentów na poziomie minimum 200kg, pozwalające na wszystkie możliwe regulacje przy tym obciążeniu bez narażenia bezpieczeństwa pacjenta i powstanie incydentu medycznego.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0DD3250C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840F5ED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7177697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AFDC39C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4462D62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Tuleje do montowania akcesoriów typu wysięgnik ręki lub  wieszak kroplówki, w tulejach tworzywowy wkład umieszczone w każdym narożniku leża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347F028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D4E30F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43F81062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A2D44E9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35B9987B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Barierki boczne metalowe w pełni zabezpieczające pacjenta na 3/4 długości leża, lakierowane proszkowo, składane wzdłuż ramy leża nie powodujące poszerzenia łóżka, barierki składane poniżej poziomu materaca. Składające się z trzech owalnych poprzeczek o przekroju min. 35 x 20mm. Wysokość barierek min. 450 mm. System zabezpieczający przed zgnieceniem palców pacjenta czy personelu – pomiędzy każdą poprzeczką (w pozycji opuszczonej) minimum 30mm odstępu. 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C1B67A6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3264114A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558C8FAB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996AE7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7EA6D796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Szczyty z elementami dekoracyjnymi. 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1A9941F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1A44234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2B3044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C70779A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</w:tcPr>
          <w:p w14:paraId="51A918AD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Wyposażenie łóżka:</w:t>
            </w:r>
          </w:p>
          <w:p w14:paraId="5F24747F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- materac w pokrowcu paroprzepuszczalnym, nie przepuszczającym wody. Pokrowiec odpinany 180°. Zamek zabezpieczony przed wnikaniem płynów. Wysokość materaca 150mm. Materac posiadający nacięcia w okolicy uda dla lepszej dystrybucji ciężaru pacjenta. Łączenie pokrowca zszywane.</w:t>
            </w:r>
          </w:p>
          <w:p w14:paraId="14960933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EBB3EE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 - dodatkowy komplet barierek bocznych, powodujący zabezpieczenie pacjenta na całej długości leża, dodatkowe barierki odchylane i odejmowane po naciśnięciu przycisku</w:t>
            </w:r>
          </w:p>
          <w:p w14:paraId="1F629977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A62234" w14:textId="77777777" w:rsidR="00690B72" w:rsidRPr="00690B72" w:rsidRDefault="00690B72" w:rsidP="002F4470">
            <w:pPr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 xml:space="preserve"> - stojak na płyny infuzyjne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47AF2AB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4BBC526D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6F40FF5" w14:textId="77777777" w:rsidTr="00690B72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8B8DC9B" w14:textId="0F59829B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b/>
                <w:sz w:val="18"/>
                <w:szCs w:val="18"/>
              </w:rPr>
              <w:t>Inne wymagania</w:t>
            </w:r>
          </w:p>
        </w:tc>
      </w:tr>
      <w:tr w:rsidR="00690B72" w:rsidRPr="00690B72" w14:paraId="56BAD42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150857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DEDBF62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Instrukcja obsługi w języku polskim w formie papierowej.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74D3DAE8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E81DAF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116390B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86AD26F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1517D17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Certyfikaty dopuszczenia do stosowania w medycynie: polskie oraz międzynarodowe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4DCC1767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29AA9B58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1A976050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9705B5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8C2B8C2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Montaż, uruchomienie i szkolenie obsługi w cenie urządzenia.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1136D9AC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049643E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4FF1777D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C56A2F9" w14:textId="77777777" w:rsidR="00690B72" w:rsidRPr="00690B72" w:rsidRDefault="00690B72" w:rsidP="002F4470">
            <w:pPr>
              <w:numPr>
                <w:ilvl w:val="0"/>
                <w:numId w:val="3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62B6FE5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Autoryzowany serwis na terenie Polski z dostępem do oryginalnych części zamiennych od producenta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148DB8D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031B78AF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779AD5DF" w14:textId="77777777" w:rsidTr="00690B72">
        <w:trPr>
          <w:cantSplit/>
        </w:trPr>
        <w:tc>
          <w:tcPr>
            <w:tcW w:w="9708" w:type="dxa"/>
            <w:gridSpan w:val="4"/>
            <w:shd w:val="clear" w:color="auto" w:fill="auto"/>
            <w:vAlign w:val="center"/>
          </w:tcPr>
          <w:p w14:paraId="7D81CCCD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b/>
                <w:bCs/>
                <w:sz w:val="18"/>
                <w:szCs w:val="18"/>
              </w:rPr>
              <w:t>Warunki gwarancji i serwisu</w:t>
            </w:r>
          </w:p>
        </w:tc>
      </w:tr>
      <w:tr w:rsidR="00690B72" w:rsidRPr="00690B72" w14:paraId="5D7F4DAB" w14:textId="77777777" w:rsidTr="00690B72">
        <w:trPr>
          <w:cantSplit/>
          <w:trHeight w:val="350"/>
        </w:trPr>
        <w:tc>
          <w:tcPr>
            <w:tcW w:w="670" w:type="dxa"/>
            <w:shd w:val="clear" w:color="auto" w:fill="auto"/>
            <w:vAlign w:val="center"/>
          </w:tcPr>
          <w:p w14:paraId="0A0BC087" w14:textId="77777777" w:rsidR="00690B72" w:rsidRPr="00690B72" w:rsidRDefault="00690B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FE5BFE6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Okres gwarancji min.24 miesiące.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2BFFD7FC" w14:textId="77777777" w:rsidR="00690B72" w:rsidRPr="00690B72" w:rsidRDefault="00690B72" w:rsidP="00690B72">
            <w:p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10DBB16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  <w:p w14:paraId="56CEFAFB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04F195A7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D374D5" w14:textId="77777777" w:rsidR="00690B72" w:rsidRPr="00690B72" w:rsidRDefault="00690B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0635F5CF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eastAsia="Tahoma" w:hAnsi="Arial" w:cs="Arial"/>
                <w:sz w:val="18"/>
                <w:szCs w:val="18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F23C55D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7A575F57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7DDBE2D6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306E3B0" w14:textId="77777777" w:rsidR="00690B72" w:rsidRPr="00690B72" w:rsidRDefault="00690B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A599D5E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eastAsia="Tahoma" w:hAnsi="Arial" w:cs="Arial"/>
                <w:sz w:val="18"/>
                <w:szCs w:val="18"/>
              </w:rPr>
              <w:t>Zapewniony serwis pogwarancyjny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5AF71575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53FF2283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90B72" w:rsidRPr="00690B72" w14:paraId="6277B60E" w14:textId="77777777" w:rsidTr="00690B72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79A377B" w14:textId="77777777" w:rsidR="00690B72" w:rsidRPr="00690B72" w:rsidRDefault="00690B72" w:rsidP="002F4470">
            <w:pPr>
              <w:numPr>
                <w:ilvl w:val="0"/>
                <w:numId w:val="4"/>
              </w:numPr>
              <w:tabs>
                <w:tab w:val="left" w:pos="1160"/>
              </w:tabs>
              <w:snapToGrid w:val="0"/>
              <w:jc w:val="center"/>
              <w:rPr>
                <w:rFonts w:ascii="Arial" w:hAnsi="Arial" w:cs="Arial"/>
                <w:kern w:val="2"/>
                <w:sz w:val="18"/>
                <w:szCs w:val="18"/>
              </w:rPr>
            </w:pPr>
          </w:p>
        </w:tc>
        <w:tc>
          <w:tcPr>
            <w:tcW w:w="4131" w:type="dxa"/>
            <w:shd w:val="clear" w:color="auto" w:fill="auto"/>
            <w:vAlign w:val="center"/>
          </w:tcPr>
          <w:p w14:paraId="724F60BE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eastAsia="Tahoma" w:hAnsi="Arial" w:cs="Arial"/>
                <w:sz w:val="18"/>
                <w:szCs w:val="18"/>
              </w:rPr>
              <w:t>Okres zagwarantowania dostępności części  zamiennych minimum 10 lat</w:t>
            </w:r>
          </w:p>
        </w:tc>
        <w:tc>
          <w:tcPr>
            <w:tcW w:w="2239" w:type="dxa"/>
            <w:shd w:val="clear" w:color="auto" w:fill="auto"/>
            <w:vAlign w:val="center"/>
          </w:tcPr>
          <w:p w14:paraId="6A3F4AFD" w14:textId="77777777" w:rsidR="00690B72" w:rsidRPr="00690B72" w:rsidRDefault="00690B72" w:rsidP="00690B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90B72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2668" w:type="dxa"/>
            <w:shd w:val="clear" w:color="auto" w:fill="auto"/>
          </w:tcPr>
          <w:p w14:paraId="192CB064" w14:textId="77777777" w:rsidR="00690B72" w:rsidRPr="00690B72" w:rsidRDefault="00690B72" w:rsidP="002F4470">
            <w:pPr>
              <w:tabs>
                <w:tab w:val="left" w:pos="1160"/>
              </w:tabs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7EC7A" w14:textId="77777777" w:rsidR="00A12CFA" w:rsidRPr="00657B06" w:rsidRDefault="00A12CFA">
      <w:pPr>
        <w:autoSpaceDE w:val="0"/>
        <w:rPr>
          <w:rFonts w:ascii="Arial" w:hAnsi="Arial" w:cs="Arial"/>
          <w:kern w:val="2"/>
          <w:sz w:val="18"/>
          <w:szCs w:val="18"/>
        </w:rPr>
      </w:pPr>
    </w:p>
    <w:p w14:paraId="77E7D504" w14:textId="77777777" w:rsidR="00FA5840" w:rsidRPr="00657B06" w:rsidRDefault="00FA5840" w:rsidP="00FA5840">
      <w:pPr>
        <w:tabs>
          <w:tab w:val="left" w:pos="993"/>
        </w:tabs>
        <w:ind w:right="102"/>
        <w:rPr>
          <w:rFonts w:ascii="Arial" w:hAnsi="Arial" w:cs="Arial"/>
          <w:i/>
          <w:iCs/>
          <w:sz w:val="18"/>
          <w:szCs w:val="18"/>
          <w:lang w:eastAsia="pl-PL"/>
        </w:rPr>
      </w:pPr>
    </w:p>
    <w:p w14:paraId="1D8BA527" w14:textId="77777777" w:rsidR="00FA5840" w:rsidRPr="00657B06" w:rsidRDefault="00FA5840" w:rsidP="00FA5840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4990" w:type="dxa"/>
        <w:tblInd w:w="4248" w:type="dxa"/>
        <w:tblLook w:val="04A0" w:firstRow="1" w:lastRow="0" w:firstColumn="1" w:lastColumn="0" w:noHBand="0" w:noVBand="1"/>
      </w:tblPr>
      <w:tblGrid>
        <w:gridCol w:w="4990"/>
      </w:tblGrid>
      <w:tr w:rsidR="008B5ECB" w:rsidRPr="008B5ECB" w14:paraId="472CFF58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28BE0" w14:textId="72EFED67" w:rsidR="008B5ECB" w:rsidRPr="008B5ECB" w:rsidRDefault="008B5ECB">
            <w:pPr>
              <w:tabs>
                <w:tab w:val="left" w:pos="9870"/>
              </w:tabs>
              <w:spacing w:before="180"/>
              <w:ind w:right="856"/>
              <w:jc w:val="center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  <w:bookmarkStart w:id="0" w:name="_Hlk130199596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Data;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kwalifikowany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podpis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>elektroniczny</w:t>
            </w:r>
            <w:proofErr w:type="spellEnd"/>
            <w:r w:rsidRPr="008B5EC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B5ECB" w:rsidRPr="008B5ECB" w14:paraId="2C9F9219" w14:textId="77777777" w:rsidTr="008B5ECB"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AD42" w14:textId="77777777" w:rsidR="008B5ECB" w:rsidRPr="008B5ECB" w:rsidRDefault="008B5ECB">
            <w:pPr>
              <w:tabs>
                <w:tab w:val="left" w:pos="9870"/>
              </w:tabs>
              <w:spacing w:before="180"/>
              <w:rPr>
                <w:rFonts w:ascii="Arial" w:hAnsi="Arial" w:cs="Arial"/>
                <w:b/>
                <w:sz w:val="18"/>
                <w:szCs w:val="18"/>
                <w:shd w:val="clear" w:color="auto" w:fill="C4C4C4"/>
                <w:lang w:eastAsia="en-US"/>
              </w:rPr>
            </w:pPr>
          </w:p>
        </w:tc>
      </w:tr>
      <w:bookmarkEnd w:id="0"/>
    </w:tbl>
    <w:p w14:paraId="1B01B4B3" w14:textId="77777777" w:rsidR="00A12CFA" w:rsidRPr="00657B06" w:rsidRDefault="00A12CFA">
      <w:pPr>
        <w:autoSpaceDE w:val="0"/>
        <w:rPr>
          <w:rFonts w:ascii="Arial" w:eastAsia="Lucida Sans Unicode" w:hAnsi="Arial" w:cs="Arial"/>
          <w:kern w:val="2"/>
          <w:sz w:val="18"/>
          <w:szCs w:val="18"/>
        </w:rPr>
      </w:pPr>
    </w:p>
    <w:p w14:paraId="2B7DE9E8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  <w:r w:rsidRPr="00657B06">
        <w:rPr>
          <w:rFonts w:ascii="Arial" w:hAnsi="Arial" w:cs="Arial"/>
          <w:sz w:val="18"/>
          <w:szCs w:val="18"/>
        </w:rPr>
        <w:tab/>
      </w:r>
    </w:p>
    <w:p w14:paraId="18832993" w14:textId="77777777" w:rsidR="00A12CFA" w:rsidRPr="00657B06" w:rsidRDefault="00A12CFA">
      <w:pPr>
        <w:tabs>
          <w:tab w:val="left" w:pos="5200"/>
        </w:tabs>
        <w:rPr>
          <w:rFonts w:ascii="Arial" w:hAnsi="Arial" w:cs="Arial"/>
          <w:sz w:val="18"/>
          <w:szCs w:val="18"/>
        </w:rPr>
      </w:pPr>
    </w:p>
    <w:sectPr w:rsidR="00A12CFA" w:rsidRPr="00657B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5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 w16cid:durableId="1736657356">
    <w:abstractNumId w:val="0"/>
  </w:num>
  <w:num w:numId="2" w16cid:durableId="1792282749">
    <w:abstractNumId w:val="1"/>
  </w:num>
  <w:num w:numId="3" w16cid:durableId="893126822">
    <w:abstractNumId w:val="2"/>
  </w:num>
  <w:num w:numId="4" w16cid:durableId="1855413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840"/>
    <w:rsid w:val="00100FF9"/>
    <w:rsid w:val="00110AF2"/>
    <w:rsid w:val="005B4EA6"/>
    <w:rsid w:val="00657B06"/>
    <w:rsid w:val="00690B72"/>
    <w:rsid w:val="0070454B"/>
    <w:rsid w:val="007E4AB3"/>
    <w:rsid w:val="008B5ECB"/>
    <w:rsid w:val="009A632F"/>
    <w:rsid w:val="00A12CFA"/>
    <w:rsid w:val="00BB695F"/>
    <w:rsid w:val="00BD475E"/>
    <w:rsid w:val="00C44D90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8C8167F"/>
  <w15:chartTrackingRefBased/>
  <w15:docId w15:val="{DE90669D-AB74-4D2B-A4B7-1FBCDEFB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1160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Domylnaczcionkaakapitu4">
    <w:name w:val="Domyślna czcionka akapitu4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3">
    <w:name w:val="Domyślna czcionka akapitu3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WW-Absatz-Standardschriftart11">
    <w:name w:val="WW-Absatz-Standardschriftart11"/>
  </w:style>
  <w:style w:type="character" w:customStyle="1" w:styleId="WW-Domylnaczcionkaakapitu">
    <w:name w:val="WW-Domyślna czcionka akapitu"/>
  </w:style>
  <w:style w:type="character" w:customStyle="1" w:styleId="WW-Domylnaczcionkaakapitu1">
    <w:name w:val="WW-Domyślna czcionka akapitu1"/>
  </w:style>
  <w:style w:type="character" w:customStyle="1" w:styleId="Znakinumeracji">
    <w:name w:val="Znaki numeracji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Pr>
      <w:sz w:val="28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Arial"/>
      <w:sz w:val="28"/>
      <w:szCs w:val="28"/>
    </w:rPr>
  </w:style>
  <w:style w:type="paragraph" w:customStyle="1" w:styleId="WW-Plandokumentu">
    <w:name w:val="WW-Plan dokumentu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Standard">
    <w:name w:val="Standard"/>
    <w:pPr>
      <w:widowControl w:val="0"/>
      <w:suppressAutoHyphens/>
      <w:snapToGrid w:val="0"/>
    </w:pPr>
    <w:rPr>
      <w:rFonts w:eastAsia="Arial"/>
      <w:kern w:val="2"/>
      <w:sz w:val="24"/>
      <w:lang w:eastAsia="zh-CN"/>
    </w:rPr>
  </w:style>
  <w:style w:type="paragraph" w:customStyle="1" w:styleId="Nagwek51">
    <w:name w:val="Nagłówek 51"/>
    <w:basedOn w:val="Normalny"/>
    <w:next w:val="Normalny"/>
    <w:pPr>
      <w:keepNext/>
      <w:numPr>
        <w:numId w:val="2"/>
      </w:numPr>
    </w:pPr>
    <w:rPr>
      <w:b/>
      <w:bCs/>
      <w:sz w:val="28"/>
      <w:szCs w:val="28"/>
    </w:rPr>
  </w:style>
  <w:style w:type="paragraph" w:customStyle="1" w:styleId="WW-Zawartotabeli10">
    <w:name w:val="WW-Zawartoœæ tabeli1"/>
    <w:basedOn w:val="Tekstpodstawowy"/>
  </w:style>
  <w:style w:type="paragraph" w:customStyle="1" w:styleId="Nagweklisty">
    <w:name w:val="Nagłówek listy"/>
    <w:basedOn w:val="Normalny"/>
    <w:next w:val="Zawartolisty"/>
  </w:style>
  <w:style w:type="paragraph" w:customStyle="1" w:styleId="Zawartolisty">
    <w:name w:val="Zawartość listy"/>
    <w:basedOn w:val="Normalny"/>
    <w:pPr>
      <w:ind w:left="567"/>
    </w:pPr>
  </w:style>
  <w:style w:type="table" w:styleId="Tabela-Siatka">
    <w:name w:val="Table Grid"/>
    <w:basedOn w:val="Standardowy"/>
    <w:uiPriority w:val="39"/>
    <w:rsid w:val="008B5EC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ZESTAWIENIE  PARAMETRÓW  TECHNICZNYCH</vt:lpstr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ZESTAWIENIE  PARAMETRÓW  TECHNICZNYCH</dc:title>
  <dc:subject/>
  <dc:creator>..</dc:creator>
  <cp:keywords/>
  <cp:lastModifiedBy>Michał Kiszkurno</cp:lastModifiedBy>
  <cp:revision>2</cp:revision>
  <cp:lastPrinted>1995-11-21T16:41:00Z</cp:lastPrinted>
  <dcterms:created xsi:type="dcterms:W3CDTF">2023-03-21T09:36:00Z</dcterms:created>
  <dcterms:modified xsi:type="dcterms:W3CDTF">2023-03-21T09:36:00Z</dcterms:modified>
</cp:coreProperties>
</file>