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24048B88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9F2EB6">
        <w:rPr>
          <w:rFonts w:ascii="Arial" w:hAnsi="Arial" w:cs="Arial"/>
          <w:b/>
          <w:i/>
          <w:color w:val="3C3C3C"/>
          <w:sz w:val="18"/>
          <w:szCs w:val="18"/>
        </w:rPr>
        <w:t>12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75AEEB48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9F2EB6" w:rsidRPr="009F2EB6">
        <w:rPr>
          <w:rFonts w:ascii="Arial" w:hAnsi="Arial" w:cs="Arial"/>
          <w:b/>
          <w:bCs/>
          <w:sz w:val="18"/>
          <w:szCs w:val="18"/>
        </w:rPr>
        <w:t>Laryngoskop do trudnej intubacji</w:t>
      </w:r>
      <w:r w:rsidR="009F2EB6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9F2EB6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283" w:type="dxa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"/>
        <w:gridCol w:w="4567"/>
        <w:gridCol w:w="1815"/>
        <w:gridCol w:w="2418"/>
        <w:gridCol w:w="10"/>
      </w:tblGrid>
      <w:tr w:rsidR="009F2EB6" w:rsidRPr="009F2EB6" w14:paraId="5D3C120C" w14:textId="77777777" w:rsidTr="009F2EB6">
        <w:trPr>
          <w:cantSplit/>
          <w:trHeight w:val="325"/>
        </w:trPr>
        <w:tc>
          <w:tcPr>
            <w:tcW w:w="473" w:type="dxa"/>
            <w:shd w:val="clear" w:color="auto" w:fill="auto"/>
          </w:tcPr>
          <w:p w14:paraId="47D17D44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67" w:type="dxa"/>
            <w:shd w:val="clear" w:color="auto" w:fill="auto"/>
          </w:tcPr>
          <w:p w14:paraId="4ABF7078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b/>
                <w:sz w:val="18"/>
                <w:szCs w:val="18"/>
              </w:rPr>
              <w:t xml:space="preserve">             </w:t>
            </w:r>
            <w:r w:rsidRPr="009F2EB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D4A9279" w14:textId="77777777" w:rsidR="009F2EB6" w:rsidRPr="009F2EB6" w:rsidRDefault="009F2EB6" w:rsidP="002F4470">
            <w:pPr>
              <w:pStyle w:val="NormalWeb"/>
              <w:snapToGrid w:val="0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b/>
                <w:bCs/>
                <w:sz w:val="18"/>
                <w:szCs w:val="18"/>
              </w:rPr>
              <w:t>Wymóg /wartość graniczna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20E1EE7F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Wymagany opis spełnienia wymogu</w:t>
            </w:r>
          </w:p>
          <w:p w14:paraId="16873D01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F2EB6" w:rsidRPr="009F2EB6" w14:paraId="2E39880E" w14:textId="77777777" w:rsidTr="009F2EB6">
        <w:trPr>
          <w:cantSplit/>
        </w:trPr>
        <w:tc>
          <w:tcPr>
            <w:tcW w:w="473" w:type="dxa"/>
            <w:shd w:val="clear" w:color="auto" w:fill="auto"/>
          </w:tcPr>
          <w:p w14:paraId="648D4986" w14:textId="10E5A38F" w:rsidR="009F2EB6" w:rsidRPr="009F2EB6" w:rsidRDefault="009F2EB6" w:rsidP="009F2EB6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F2EB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4567" w:type="dxa"/>
            <w:shd w:val="clear" w:color="auto" w:fill="auto"/>
          </w:tcPr>
          <w:p w14:paraId="1B4A7A7D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349DAF7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1361E922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75988828" w14:textId="77777777" w:rsidTr="009F2EB6">
        <w:trPr>
          <w:cantSplit/>
        </w:trPr>
        <w:tc>
          <w:tcPr>
            <w:tcW w:w="473" w:type="dxa"/>
            <w:shd w:val="clear" w:color="auto" w:fill="auto"/>
          </w:tcPr>
          <w:p w14:paraId="70255E98" w14:textId="70C85962" w:rsidR="009F2EB6" w:rsidRPr="009F2EB6" w:rsidRDefault="009F2EB6" w:rsidP="009F2EB6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67" w:type="dxa"/>
            <w:shd w:val="clear" w:color="auto" w:fill="auto"/>
          </w:tcPr>
          <w:p w14:paraId="64AAE16E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Laryngoskop światłowodowy z rękojeścią ze źródłem światła typu LED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0A972EAD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64E66409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13AFAC83" w14:textId="77777777" w:rsidTr="009F2EB6">
        <w:trPr>
          <w:cantSplit/>
        </w:trPr>
        <w:tc>
          <w:tcPr>
            <w:tcW w:w="473" w:type="dxa"/>
            <w:shd w:val="clear" w:color="auto" w:fill="auto"/>
          </w:tcPr>
          <w:p w14:paraId="77AC4D08" w14:textId="6B65A4F7" w:rsidR="009F2EB6" w:rsidRPr="009F2EB6" w:rsidRDefault="009F2EB6" w:rsidP="009F2EB6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67" w:type="dxa"/>
            <w:shd w:val="clear" w:color="auto" w:fill="auto"/>
          </w:tcPr>
          <w:p w14:paraId="28141854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Wszystkie elementy laryngoskopu tego samego producenta (rękojeść, łyżki, ładowarka)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5F62210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6E858797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5E51F085" w14:textId="77777777" w:rsidTr="009F2EB6">
        <w:trPr>
          <w:cantSplit/>
        </w:trPr>
        <w:tc>
          <w:tcPr>
            <w:tcW w:w="473" w:type="dxa"/>
            <w:shd w:val="clear" w:color="auto" w:fill="auto"/>
          </w:tcPr>
          <w:p w14:paraId="5579CC6B" w14:textId="2167A0E2" w:rsidR="009F2EB6" w:rsidRPr="009F2EB6" w:rsidRDefault="009F2EB6" w:rsidP="009F2EB6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67" w:type="dxa"/>
            <w:shd w:val="clear" w:color="auto" w:fill="auto"/>
          </w:tcPr>
          <w:p w14:paraId="3CA412DE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 xml:space="preserve">Rękojeść </w:t>
            </w:r>
            <w:proofErr w:type="spellStart"/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laryngoskopowa</w:t>
            </w:r>
            <w:proofErr w:type="spellEnd"/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diodowa światłowodowa rozmiar standardowy:</w:t>
            </w:r>
          </w:p>
          <w:p w14:paraId="7D749AFF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zasilanie akumulatorowe: bateria </w:t>
            </w:r>
            <w:proofErr w:type="spellStart"/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litowo</w:t>
            </w:r>
            <w:proofErr w:type="spellEnd"/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-jonowa - bez efektu pamięciowego</w:t>
            </w:r>
          </w:p>
          <w:p w14:paraId="7D6B2C5B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- funkcja ostrzegająca o wyczerpywaniu baterii poprzez stopniowe zmniejszanie jasności uruchamiane elektronicznie</w:t>
            </w:r>
          </w:p>
          <w:p w14:paraId="1391ABDA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- wbudowany wskaźnik poziomu naładowania baterii z optyczną sygnalizacją niskiego poziomu energii</w:t>
            </w:r>
          </w:p>
          <w:p w14:paraId="567A895C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- żywotność diodowego źródła światła – min. 100 000 godz.</w:t>
            </w:r>
          </w:p>
          <w:p w14:paraId="35F46CFB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źródło światła: dioda LED, temperatura koloru 5000K, wskaźnik odwzorowania koloru CRI min. 80, strumień świetlny (na wyjściu) </w:t>
            </w:r>
            <w:bookmarkStart w:id="0" w:name="_GoBack"/>
            <w:bookmarkEnd w:id="0"/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min. 20lm</w:t>
            </w:r>
          </w:p>
          <w:p w14:paraId="7D05BBDC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- powierzchnia rękojeści radełkowana</w:t>
            </w:r>
          </w:p>
          <w:p w14:paraId="6004EF97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możliwość sterylizacji rękojeści w autoklawie (po wyjęciu wkładu </w:t>
            </w:r>
          </w:p>
          <w:p w14:paraId="386859AF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wewnętrznego z bateriami i źródłem światła) – rękojeść dwumodułowa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64562A6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7EE62622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3731B626" w14:textId="77777777" w:rsidTr="009F2EB6">
        <w:trPr>
          <w:cantSplit/>
        </w:trPr>
        <w:tc>
          <w:tcPr>
            <w:tcW w:w="473" w:type="dxa"/>
            <w:shd w:val="clear" w:color="auto" w:fill="auto"/>
          </w:tcPr>
          <w:p w14:paraId="0884F610" w14:textId="0046E9FC" w:rsidR="009F2EB6" w:rsidRPr="009F2EB6" w:rsidRDefault="009F2EB6" w:rsidP="009F2EB6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67" w:type="dxa"/>
            <w:shd w:val="clear" w:color="auto" w:fill="auto"/>
          </w:tcPr>
          <w:p w14:paraId="6FE06BD2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Ładowarka dwustanowiskowa:</w:t>
            </w:r>
          </w:p>
          <w:p w14:paraId="0F955758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szybkie ładowanie - ładowanie baterii </w:t>
            </w:r>
            <w:proofErr w:type="spellStart"/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litowo</w:t>
            </w:r>
            <w:proofErr w:type="spellEnd"/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-jonowych w maks. 3h</w:t>
            </w:r>
          </w:p>
          <w:p w14:paraId="6F448EC7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- możliwość ładowania całych rękojeści oraz samych wkładów wewnętrznych z baterią akumulatorową</w:t>
            </w:r>
          </w:p>
          <w:p w14:paraId="342650E5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- optyczny wskaźnik procesu ładowania: światło pulsujące wskazujące na trwający proces ładowania i światło ciągłe sygnalizujące zakończenie procesu ładowania</w:t>
            </w:r>
          </w:p>
          <w:p w14:paraId="3CFA2A8C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- ładowarka inteligentna gwarantująca brak możliwość przeładowania baterii akumulatorowych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43F1007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6256CE35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20DE7993" w14:textId="77777777" w:rsidTr="009F2EB6">
        <w:trPr>
          <w:cantSplit/>
          <w:trHeight w:val="1569"/>
        </w:trPr>
        <w:tc>
          <w:tcPr>
            <w:tcW w:w="473" w:type="dxa"/>
            <w:shd w:val="clear" w:color="auto" w:fill="auto"/>
          </w:tcPr>
          <w:p w14:paraId="0925A30E" w14:textId="62714758" w:rsidR="009F2EB6" w:rsidRPr="009F2EB6" w:rsidRDefault="009F2EB6" w:rsidP="009F2EB6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4567" w:type="dxa"/>
            <w:shd w:val="clear" w:color="auto" w:fill="auto"/>
          </w:tcPr>
          <w:p w14:paraId="03ECFBFF" w14:textId="77777777" w:rsidR="009F2EB6" w:rsidRPr="009F2EB6" w:rsidRDefault="009F2EB6" w:rsidP="002F4470">
            <w:pPr>
              <w:tabs>
                <w:tab w:val="left" w:pos="851"/>
              </w:tabs>
              <w:ind w:left="72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 xml:space="preserve">Łyżki światłowodowe, typ Macintosh: </w:t>
            </w:r>
          </w:p>
          <w:p w14:paraId="358C2A0C" w14:textId="77777777" w:rsidR="009F2EB6" w:rsidRPr="009F2EB6" w:rsidRDefault="009F2EB6" w:rsidP="002F4470">
            <w:pPr>
              <w:tabs>
                <w:tab w:val="left" w:pos="851"/>
              </w:tabs>
              <w:ind w:left="72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w rozmiarze 2   – 1 szt. </w:t>
            </w:r>
          </w:p>
          <w:p w14:paraId="5D35E1FA" w14:textId="77777777" w:rsidR="009F2EB6" w:rsidRPr="009F2EB6" w:rsidRDefault="009F2EB6" w:rsidP="002F4470">
            <w:pPr>
              <w:tabs>
                <w:tab w:val="left" w:pos="851"/>
              </w:tabs>
              <w:ind w:left="72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- w rozmiarze 3 z ruchomym końcem o regulowanym kącie nachylenia do 70˚  – 1 szt.</w:t>
            </w:r>
          </w:p>
          <w:p w14:paraId="772B28EE" w14:textId="77777777" w:rsidR="009F2EB6" w:rsidRPr="009F2EB6" w:rsidRDefault="009F2EB6" w:rsidP="002F4470">
            <w:pPr>
              <w:tabs>
                <w:tab w:val="left" w:pos="851"/>
              </w:tabs>
              <w:ind w:left="72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- w rozmiarze 4 z ruchomym końcem o regulowanym kącie nachylenia do 70˚  – 1 szt.</w:t>
            </w:r>
          </w:p>
          <w:p w14:paraId="4DCE2EFE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- metalowe, gładkie bez ostrych krawędzi i wgłębień, bez dodatkowych  elementów łączących mogących dodatkowo gromadzić brud</w:t>
            </w:r>
          </w:p>
          <w:p w14:paraId="79ED9BEA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- zintegrowany światłowód o średnicy min. 4,3 mm</w:t>
            </w:r>
          </w:p>
          <w:p w14:paraId="2B835173" w14:textId="77777777" w:rsidR="009F2EB6" w:rsidRPr="009F2EB6" w:rsidRDefault="009F2EB6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 sterylizacja łyżki w autoklawie – wytrzymałość światłowodu min. 4000 cykli sterylizacyjnych w temp. 134°C z min. jasnością 1000 </w:t>
            </w:r>
            <w:proofErr w:type="spellStart"/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lux</w:t>
            </w:r>
            <w:proofErr w:type="spellEnd"/>
          </w:p>
          <w:p w14:paraId="67D882EA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liczba mikro-włókien w światłowodzie – ponad 6000 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823388D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7A3D687D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26D5CB21" w14:textId="77777777" w:rsidTr="009F2EB6">
        <w:trPr>
          <w:cantSplit/>
          <w:trHeight w:val="269"/>
        </w:trPr>
        <w:tc>
          <w:tcPr>
            <w:tcW w:w="473" w:type="dxa"/>
            <w:shd w:val="clear" w:color="auto" w:fill="auto"/>
          </w:tcPr>
          <w:p w14:paraId="11EAC11D" w14:textId="37D6E96A" w:rsidR="009F2EB6" w:rsidRPr="009F2EB6" w:rsidRDefault="009F2EB6" w:rsidP="009F2EB6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4567" w:type="dxa"/>
            <w:shd w:val="clear" w:color="auto" w:fill="auto"/>
          </w:tcPr>
          <w:p w14:paraId="75FF3EAA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Łyżki i rękojeść zgodne z normą ISO 7376-3 (standard „zielonego zamka”)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C13E463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022D81B6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6BE7DB2D" w14:textId="77777777" w:rsidTr="009F2EB6">
        <w:trPr>
          <w:cantSplit/>
          <w:trHeight w:val="269"/>
        </w:trPr>
        <w:tc>
          <w:tcPr>
            <w:tcW w:w="473" w:type="dxa"/>
            <w:shd w:val="clear" w:color="auto" w:fill="auto"/>
          </w:tcPr>
          <w:p w14:paraId="72DE8AAD" w14:textId="050A4504" w:rsidR="009F2EB6" w:rsidRPr="009F2EB6" w:rsidRDefault="009F2EB6" w:rsidP="009F2EB6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4567" w:type="dxa"/>
            <w:shd w:val="clear" w:color="auto" w:fill="auto"/>
          </w:tcPr>
          <w:p w14:paraId="5E7B0FF3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 xml:space="preserve">Łyżki wielokrotnego użytku oraz rękojeść oznaczone nr seryjnym (alfanumerycznie oraz </w:t>
            </w:r>
            <w:proofErr w:type="spellStart"/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DataMatrix</w:t>
            </w:r>
            <w:proofErr w:type="spellEnd"/>
            <w:r w:rsidRPr="009F2EB6"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21FB5EB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0592CDA5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6C11A618" w14:textId="77777777" w:rsidTr="009F2EB6">
        <w:trPr>
          <w:cantSplit/>
          <w:trHeight w:val="269"/>
        </w:trPr>
        <w:tc>
          <w:tcPr>
            <w:tcW w:w="473" w:type="dxa"/>
            <w:shd w:val="clear" w:color="auto" w:fill="auto"/>
          </w:tcPr>
          <w:p w14:paraId="38D03BF1" w14:textId="6C03B401" w:rsidR="009F2EB6" w:rsidRPr="009F2EB6" w:rsidRDefault="009F2EB6" w:rsidP="009F2EB6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4567" w:type="dxa"/>
            <w:shd w:val="clear" w:color="auto" w:fill="auto"/>
          </w:tcPr>
          <w:p w14:paraId="27986A4A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Instrukcja obsługi w języku polskim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D325547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2EFE47B5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047CF0E6" w14:textId="77777777" w:rsidTr="009F2EB6">
        <w:trPr>
          <w:cantSplit/>
          <w:trHeight w:val="269"/>
        </w:trPr>
        <w:tc>
          <w:tcPr>
            <w:tcW w:w="473" w:type="dxa"/>
            <w:shd w:val="clear" w:color="auto" w:fill="auto"/>
          </w:tcPr>
          <w:p w14:paraId="7C1DE186" w14:textId="041A4A55" w:rsidR="009F2EB6" w:rsidRPr="009F2EB6" w:rsidRDefault="009F2EB6" w:rsidP="009F2EB6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4567" w:type="dxa"/>
            <w:shd w:val="clear" w:color="auto" w:fill="auto"/>
          </w:tcPr>
          <w:p w14:paraId="2161C6CB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 xml:space="preserve">Instrukcja czyszczenia i sterylizacji 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F142FFD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0481D960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00934668" w14:textId="77777777" w:rsidTr="009F2EB6">
        <w:trPr>
          <w:cantSplit/>
          <w:trHeight w:val="542"/>
        </w:trPr>
        <w:tc>
          <w:tcPr>
            <w:tcW w:w="473" w:type="dxa"/>
            <w:shd w:val="clear" w:color="auto" w:fill="auto"/>
          </w:tcPr>
          <w:p w14:paraId="483263CC" w14:textId="2B6EC00D" w:rsidR="009F2EB6" w:rsidRPr="009F2EB6" w:rsidRDefault="009F2EB6" w:rsidP="009F2EB6">
            <w:pPr>
              <w:numPr>
                <w:ilvl w:val="0"/>
                <w:numId w:val="2"/>
              </w:numPr>
              <w:tabs>
                <w:tab w:val="clear" w:pos="0"/>
                <w:tab w:val="left" w:pos="360"/>
              </w:tabs>
              <w:snapToGrid w:val="0"/>
              <w:ind w:left="360" w:hanging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4567" w:type="dxa"/>
            <w:shd w:val="clear" w:color="auto" w:fill="auto"/>
          </w:tcPr>
          <w:p w14:paraId="502B6472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Certyfikaty dopuszczenia do stosowania w medycynie: polskie oraz międzynarodowe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BB9535D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7FBFEA7A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0E583E1A" w14:textId="77777777" w:rsidTr="009F2EB6">
        <w:trPr>
          <w:gridAfter w:val="1"/>
          <w:wAfter w:w="10" w:type="dxa"/>
          <w:cantSplit/>
          <w:trHeight w:val="309"/>
        </w:trPr>
        <w:tc>
          <w:tcPr>
            <w:tcW w:w="9273" w:type="dxa"/>
            <w:gridSpan w:val="4"/>
            <w:shd w:val="clear" w:color="auto" w:fill="auto"/>
            <w:vAlign w:val="center"/>
          </w:tcPr>
          <w:p w14:paraId="2D00AF77" w14:textId="2B38D9F4" w:rsidR="009F2EB6" w:rsidRPr="009F2EB6" w:rsidRDefault="009F2EB6" w:rsidP="009F2EB6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2EB6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9F2EB6" w:rsidRPr="009F2EB6" w14:paraId="34F46BD3" w14:textId="77777777" w:rsidTr="009F2EB6">
        <w:trPr>
          <w:cantSplit/>
          <w:trHeight w:val="542"/>
        </w:trPr>
        <w:tc>
          <w:tcPr>
            <w:tcW w:w="473" w:type="dxa"/>
            <w:shd w:val="clear" w:color="auto" w:fill="auto"/>
          </w:tcPr>
          <w:p w14:paraId="6A533090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67" w:type="dxa"/>
            <w:shd w:val="clear" w:color="auto" w:fill="auto"/>
          </w:tcPr>
          <w:p w14:paraId="147B06F4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Okres gwarancji na wszystkie elementy zestawu min. 36 miesięcy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EC67962" w14:textId="77777777" w:rsidR="009F2EB6" w:rsidRPr="009F2EB6" w:rsidRDefault="009F2EB6" w:rsidP="002F4470">
            <w:pPr>
              <w:pStyle w:val="WW-Zawartotabeli1"/>
              <w:tabs>
                <w:tab w:val="left" w:pos="1160"/>
              </w:tabs>
              <w:snapToGrid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2F2B8E07" w14:textId="77777777" w:rsidR="009F2EB6" w:rsidRPr="009F2EB6" w:rsidRDefault="009F2EB6" w:rsidP="002F4470">
            <w:pPr>
              <w:tabs>
                <w:tab w:val="left" w:pos="1160"/>
              </w:tabs>
              <w:snapToGrid w:val="0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5B623147" w14:textId="77777777" w:rsidTr="009F2EB6">
        <w:trPr>
          <w:cantSplit/>
          <w:trHeight w:val="542"/>
        </w:trPr>
        <w:tc>
          <w:tcPr>
            <w:tcW w:w="473" w:type="dxa"/>
            <w:shd w:val="clear" w:color="auto" w:fill="auto"/>
          </w:tcPr>
          <w:p w14:paraId="1FD949DB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67" w:type="dxa"/>
            <w:shd w:val="clear" w:color="auto" w:fill="auto"/>
          </w:tcPr>
          <w:p w14:paraId="6DF325FB" w14:textId="77777777" w:rsidR="009F2EB6" w:rsidRPr="009F2EB6" w:rsidRDefault="009F2EB6" w:rsidP="002F4470">
            <w:pPr>
              <w:tabs>
                <w:tab w:val="left" w:pos="1160"/>
              </w:tabs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404FCB4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6E5F5C3B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402DED91" w14:textId="77777777" w:rsidTr="009F2EB6">
        <w:trPr>
          <w:cantSplit/>
          <w:trHeight w:val="542"/>
        </w:trPr>
        <w:tc>
          <w:tcPr>
            <w:tcW w:w="473" w:type="dxa"/>
            <w:shd w:val="clear" w:color="auto" w:fill="auto"/>
          </w:tcPr>
          <w:p w14:paraId="610955B8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67" w:type="dxa"/>
            <w:shd w:val="clear" w:color="auto" w:fill="auto"/>
          </w:tcPr>
          <w:p w14:paraId="3E2A6762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BCCF7E2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014E9EC7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EB6" w:rsidRPr="009F2EB6" w14:paraId="081C1B2A" w14:textId="77777777" w:rsidTr="009F2EB6">
        <w:trPr>
          <w:cantSplit/>
          <w:trHeight w:val="542"/>
        </w:trPr>
        <w:tc>
          <w:tcPr>
            <w:tcW w:w="473" w:type="dxa"/>
            <w:shd w:val="clear" w:color="auto" w:fill="auto"/>
          </w:tcPr>
          <w:p w14:paraId="3CFFB323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67" w:type="dxa"/>
            <w:shd w:val="clear" w:color="auto" w:fill="auto"/>
          </w:tcPr>
          <w:p w14:paraId="38881464" w14:textId="77777777" w:rsidR="009F2EB6" w:rsidRPr="009F2EB6" w:rsidRDefault="009F2EB6" w:rsidP="002F4470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57830F87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EB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428" w:type="dxa"/>
            <w:gridSpan w:val="2"/>
            <w:shd w:val="clear" w:color="auto" w:fill="auto"/>
          </w:tcPr>
          <w:p w14:paraId="59F787A8" w14:textId="77777777" w:rsidR="009F2EB6" w:rsidRPr="009F2EB6" w:rsidRDefault="009F2EB6" w:rsidP="002F4470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1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1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0454B"/>
    <w:rsid w:val="007E4AB3"/>
    <w:rsid w:val="008B5ECB"/>
    <w:rsid w:val="009A632F"/>
    <w:rsid w:val="009F2EB6"/>
    <w:rsid w:val="00A12CFA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">
    <w:name w:val="Normal (Web)"/>
    <w:basedOn w:val="Normalny"/>
    <w:rsid w:val="009F2EB6"/>
    <w:pPr>
      <w:spacing w:before="280" w:after="11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2023-03-21T09:29:00Z</dcterms:created>
  <dcterms:modified xsi:type="dcterms:W3CDTF">2023-03-21T09:29:00Z</dcterms:modified>
</cp:coreProperties>
</file>