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7645660E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837203">
        <w:rPr>
          <w:rFonts w:ascii="Arial" w:hAnsi="Arial" w:cs="Arial"/>
          <w:b/>
          <w:i/>
          <w:color w:val="3C3C3C"/>
          <w:sz w:val="18"/>
          <w:szCs w:val="18"/>
        </w:rPr>
        <w:t>100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35A2208E" w14:textId="1B501EC7" w:rsidR="00837203" w:rsidRPr="00305AFC" w:rsidRDefault="00FA5840" w:rsidP="00837203">
      <w:pPr>
        <w:jc w:val="both"/>
        <w:rPr>
          <w:b/>
          <w:bCs/>
          <w:sz w:val="18"/>
          <w:szCs w:val="18"/>
          <w:highlight w:val="red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837203" w:rsidRPr="00837203">
        <w:rPr>
          <w:rFonts w:ascii="Calibri" w:hAnsi="Calibri" w:cs="Calibri"/>
          <w:b/>
          <w:bCs/>
          <w:sz w:val="18"/>
          <w:szCs w:val="18"/>
        </w:rPr>
        <w:t>Serwer z oprogramowaniem</w:t>
      </w:r>
      <w:r w:rsidR="00296302">
        <w:rPr>
          <w:rFonts w:ascii="Calibri" w:hAnsi="Calibri" w:cs="Calibri"/>
          <w:b/>
          <w:bCs/>
          <w:sz w:val="18"/>
          <w:szCs w:val="18"/>
        </w:rPr>
        <w:t xml:space="preserve"> </w:t>
      </w:r>
      <w:r w:rsidR="00837203" w:rsidRPr="00837203">
        <w:rPr>
          <w:rFonts w:ascii="Calibri" w:hAnsi="Calibri" w:cs="Calibri"/>
          <w:b/>
          <w:bCs/>
          <w:sz w:val="18"/>
          <w:szCs w:val="18"/>
        </w:rPr>
        <w:t>,półka do macierzy</w:t>
      </w:r>
    </w:p>
    <w:p w14:paraId="28659D21" w14:textId="07E7B17D" w:rsidR="002543EB" w:rsidRPr="00ED60A1" w:rsidRDefault="002543EB" w:rsidP="002543EB">
      <w:pPr>
        <w:jc w:val="both"/>
        <w:rPr>
          <w:b/>
          <w:bCs/>
          <w:sz w:val="18"/>
          <w:szCs w:val="18"/>
        </w:rPr>
      </w:pP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12" w:type="dxa"/>
        <w:tblInd w:w="-9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528"/>
        <w:gridCol w:w="2127"/>
        <w:gridCol w:w="2387"/>
      </w:tblGrid>
      <w:tr w:rsidR="00A12CFA" w:rsidRPr="00657B06" w14:paraId="5CAEA747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9A30AF" w14:textId="77777777" w:rsidR="00A12CFA" w:rsidRPr="00657B06" w:rsidRDefault="00A12CF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528" w:type="dxa"/>
            <w:shd w:val="clear" w:color="auto" w:fill="auto"/>
            <w:vAlign w:val="center"/>
          </w:tcPr>
          <w:p w14:paraId="004A8058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57B0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657B06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127" w:type="dxa"/>
            <w:shd w:val="clear" w:color="auto" w:fill="auto"/>
          </w:tcPr>
          <w:p w14:paraId="452A707B" w14:textId="77777777" w:rsidR="00A12CFA" w:rsidRPr="00657B06" w:rsidRDefault="00A12CFA" w:rsidP="00FA584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387" w:type="dxa"/>
            <w:shd w:val="clear" w:color="auto" w:fill="auto"/>
          </w:tcPr>
          <w:p w14:paraId="082A0797" w14:textId="77777777" w:rsidR="00A12CFA" w:rsidRPr="00657B06" w:rsidRDefault="00A12CF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4F71D2BE" w14:textId="77777777" w:rsidR="00A12CFA" w:rsidRPr="00657B06" w:rsidRDefault="00A12CF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2543EB" w:rsidRPr="00657B06" w14:paraId="70F1CD99" w14:textId="77777777" w:rsidTr="00296302">
        <w:trPr>
          <w:cantSplit/>
          <w:trHeight w:val="3264"/>
        </w:trPr>
        <w:tc>
          <w:tcPr>
            <w:tcW w:w="670" w:type="dxa"/>
            <w:shd w:val="clear" w:color="auto" w:fill="auto"/>
            <w:vAlign w:val="center"/>
          </w:tcPr>
          <w:p w14:paraId="335429FB" w14:textId="77777777" w:rsidR="002543EB" w:rsidRPr="00657B06" w:rsidRDefault="002543EB" w:rsidP="002543E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56FF6296" w14:textId="77777777" w:rsidR="002543EB" w:rsidRPr="00A13FDD" w:rsidRDefault="00296302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A13FDD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Obudowa:</w:t>
            </w:r>
          </w:p>
          <w:p w14:paraId="1E75EDBC" w14:textId="77777777" w:rsidR="00296302" w:rsidRPr="00A13FDD" w:rsidRDefault="00296302" w:rsidP="00296302">
            <w:pPr>
              <w:pStyle w:val="Bezodstpw"/>
              <w:numPr>
                <w:ilvl w:val="0"/>
                <w:numId w:val="5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Typu RACK, wysokość nie więcej niż 2U;</w:t>
            </w:r>
          </w:p>
          <w:p w14:paraId="2D2E0596" w14:textId="77777777" w:rsidR="00296302" w:rsidRPr="00A13FDD" w:rsidRDefault="00296302" w:rsidP="00296302">
            <w:pPr>
              <w:pStyle w:val="Bezodstpw"/>
              <w:numPr>
                <w:ilvl w:val="0"/>
                <w:numId w:val="5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Szyny umożliwiające wysunięcie serwera z szafy stelażowej;</w:t>
            </w:r>
          </w:p>
          <w:p w14:paraId="59991F7C" w14:textId="77777777" w:rsidR="00296302" w:rsidRPr="00A13FDD" w:rsidRDefault="00296302" w:rsidP="00296302">
            <w:pPr>
              <w:pStyle w:val="Bezodstpw"/>
              <w:numPr>
                <w:ilvl w:val="0"/>
                <w:numId w:val="5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Ramię porządkujące ułożenie przewodów z tyłu serwera;</w:t>
            </w:r>
          </w:p>
          <w:p w14:paraId="6259C9A3" w14:textId="77777777" w:rsidR="00296302" w:rsidRPr="00A13FDD" w:rsidRDefault="00296302" w:rsidP="00296302">
            <w:pPr>
              <w:pStyle w:val="Bezodstpw"/>
              <w:numPr>
                <w:ilvl w:val="0"/>
                <w:numId w:val="5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Możliwość zainstalowania 16 dysków twardych hot plug 2,5”;</w:t>
            </w:r>
          </w:p>
          <w:p w14:paraId="29995A24" w14:textId="77777777" w:rsidR="00296302" w:rsidRPr="00A13FDD" w:rsidRDefault="00296302" w:rsidP="00296302">
            <w:pPr>
              <w:pStyle w:val="Bezodstpw"/>
              <w:numPr>
                <w:ilvl w:val="0"/>
                <w:numId w:val="5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Możliwość zainstalowania fizycznego zabezpieczenia (np. na klucz lub elektrozamek) uniemożliwiającego fizyczny dostęp do dysków twardych;</w:t>
            </w:r>
          </w:p>
          <w:p w14:paraId="7B23EE71" w14:textId="066D26F6" w:rsidR="00296302" w:rsidRPr="00A13FDD" w:rsidRDefault="00296302" w:rsidP="00296302">
            <w:pPr>
              <w:pStyle w:val="Bezodstpw"/>
              <w:numPr>
                <w:ilvl w:val="0"/>
                <w:numId w:val="5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Zainstalowane 14 szt. dysków SSD SAS 12G 3,84TB hot-plug;</w:t>
            </w:r>
          </w:p>
          <w:p w14:paraId="247C5A20" w14:textId="3319F144" w:rsidR="00296302" w:rsidRPr="00A13FDD" w:rsidRDefault="00296302" w:rsidP="00296302">
            <w:pPr>
              <w:pStyle w:val="Bezodstpw"/>
              <w:numPr>
                <w:ilvl w:val="0"/>
                <w:numId w:val="5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 xml:space="preserve">Możliwość zainstalowania dedykowanego wewnętrznego napędu </w:t>
            </w:r>
            <w:proofErr w:type="spellStart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blu-ray</w:t>
            </w:r>
            <w:proofErr w:type="spellEnd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;</w:t>
            </w:r>
          </w:p>
          <w:p w14:paraId="3EDB5E32" w14:textId="196D6438" w:rsidR="00296302" w:rsidRPr="00A13FDD" w:rsidRDefault="00296302" w:rsidP="00296302">
            <w:pPr>
              <w:pStyle w:val="Bezodstpw"/>
              <w:numPr>
                <w:ilvl w:val="0"/>
                <w:numId w:val="5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Możliwość zainstalowania wewnętrznego napędu LTO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0B9801B" w14:textId="77777777" w:rsidR="002543EB" w:rsidRPr="00657B06" w:rsidRDefault="002543EB" w:rsidP="002543E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67743A69" w14:textId="77777777" w:rsidR="002543EB" w:rsidRPr="00657B06" w:rsidRDefault="002543EB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3EB" w:rsidRPr="00657B06" w14:paraId="4847B151" w14:textId="77777777" w:rsidTr="00BE5A8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694AC4" w14:textId="77777777" w:rsidR="002543EB" w:rsidRPr="00657B06" w:rsidRDefault="002543EB" w:rsidP="002543E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29E934AC" w14:textId="77777777" w:rsidR="002543EB" w:rsidRPr="00A343E0" w:rsidRDefault="00296302" w:rsidP="002543EB">
            <w:pP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A343E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Płyta główna:</w:t>
            </w:r>
          </w:p>
          <w:p w14:paraId="338AE601" w14:textId="77777777" w:rsidR="00296302" w:rsidRPr="00A13FDD" w:rsidRDefault="00296302" w:rsidP="00296302">
            <w:pPr>
              <w:pStyle w:val="Bezodstpw"/>
              <w:numPr>
                <w:ilvl w:val="0"/>
                <w:numId w:val="6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Dwuprocesorowa;</w:t>
            </w:r>
          </w:p>
          <w:p w14:paraId="72A67732" w14:textId="77777777" w:rsidR="00296302" w:rsidRPr="00A13FDD" w:rsidRDefault="00296302" w:rsidP="00296302">
            <w:pPr>
              <w:pStyle w:val="Bezodstpw"/>
              <w:numPr>
                <w:ilvl w:val="0"/>
                <w:numId w:val="6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Wyprodukowana i zaprojektowana przez producenta serwera</w:t>
            </w:r>
          </w:p>
          <w:p w14:paraId="7737BA43" w14:textId="77777777" w:rsidR="00296302" w:rsidRPr="00A13FDD" w:rsidRDefault="00296302" w:rsidP="00296302">
            <w:pPr>
              <w:pStyle w:val="Bezodstpw"/>
              <w:numPr>
                <w:ilvl w:val="0"/>
                <w:numId w:val="6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Możliwość instalacji procesorów 40-rdzeniowych;</w:t>
            </w:r>
          </w:p>
          <w:p w14:paraId="2FF19B58" w14:textId="77777777" w:rsidR="00296302" w:rsidRPr="00A13FDD" w:rsidRDefault="00296302" w:rsidP="00296302">
            <w:pPr>
              <w:pStyle w:val="Bezodstpw"/>
              <w:numPr>
                <w:ilvl w:val="0"/>
                <w:numId w:val="6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Zainstalowany moduł TPM 2.0;</w:t>
            </w:r>
          </w:p>
          <w:p w14:paraId="62E1544F" w14:textId="77777777" w:rsidR="00296302" w:rsidRPr="00A13FDD" w:rsidRDefault="00296302" w:rsidP="00296302">
            <w:pPr>
              <w:pStyle w:val="Bezodstpw"/>
              <w:numPr>
                <w:ilvl w:val="0"/>
                <w:numId w:val="6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7 złącz PCI Express generacji 4 w tym:</w:t>
            </w:r>
          </w:p>
          <w:p w14:paraId="796C56A1" w14:textId="77777777" w:rsidR="00296302" w:rsidRPr="00A13FDD" w:rsidRDefault="00296302" w:rsidP="00296302">
            <w:pPr>
              <w:pStyle w:val="Bezodstpw"/>
              <w:numPr>
                <w:ilvl w:val="1"/>
                <w:numId w:val="7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4 fizyczne złącza o prędkości x16;</w:t>
            </w:r>
          </w:p>
          <w:p w14:paraId="4C4448F6" w14:textId="77777777" w:rsidR="00296302" w:rsidRPr="00A13FDD" w:rsidRDefault="00296302" w:rsidP="00296302">
            <w:pPr>
              <w:pStyle w:val="Bezodstpw"/>
              <w:numPr>
                <w:ilvl w:val="1"/>
                <w:numId w:val="7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3 fizyczne złącza o prędkości x8;</w:t>
            </w:r>
          </w:p>
          <w:p w14:paraId="72AFE38D" w14:textId="77777777" w:rsidR="00296302" w:rsidRPr="00A13FDD" w:rsidRDefault="00296302" w:rsidP="00296302">
            <w:pPr>
              <w:pStyle w:val="Bezodstpw"/>
              <w:numPr>
                <w:ilvl w:val="1"/>
                <w:numId w:val="7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Opcjonalnie możliwość uzyskania 2 złącz typu pełnej wysokości;</w:t>
            </w:r>
          </w:p>
          <w:p w14:paraId="60B97E6C" w14:textId="77777777" w:rsidR="00296302" w:rsidRPr="00A13FDD" w:rsidRDefault="00296302" w:rsidP="00296302">
            <w:pPr>
              <w:pStyle w:val="Bezodstpw"/>
              <w:numPr>
                <w:ilvl w:val="1"/>
                <w:numId w:val="7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Opcjonalnie możliwość uzyskania 8 aktywnych złącz PCI-e;</w:t>
            </w:r>
          </w:p>
          <w:p w14:paraId="4733EC25" w14:textId="77777777" w:rsidR="00296302" w:rsidRPr="00A13FDD" w:rsidRDefault="00296302" w:rsidP="00296302">
            <w:pPr>
              <w:pStyle w:val="Bezodstpw"/>
              <w:numPr>
                <w:ilvl w:val="0"/>
                <w:numId w:val="7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32 gniazda pamięci RAM;</w:t>
            </w:r>
          </w:p>
          <w:p w14:paraId="2DF72B66" w14:textId="77777777" w:rsidR="00296302" w:rsidRPr="00A13FDD" w:rsidRDefault="00296302" w:rsidP="00296302">
            <w:pPr>
              <w:pStyle w:val="Bezodstpw"/>
              <w:numPr>
                <w:ilvl w:val="0"/>
                <w:numId w:val="7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Obsługa minimum 4TB pamięci RAM DDR4;</w:t>
            </w:r>
          </w:p>
          <w:p w14:paraId="7E48A75E" w14:textId="77777777" w:rsidR="00296302" w:rsidRPr="00A13FDD" w:rsidRDefault="00296302" w:rsidP="00296302">
            <w:pPr>
              <w:pStyle w:val="Bezodstpw"/>
              <w:numPr>
                <w:ilvl w:val="0"/>
                <w:numId w:val="7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Obsługa minimum 12TB pamięci RAM DDR4 + pamięć nieulotna</w:t>
            </w:r>
          </w:p>
          <w:p w14:paraId="4449ADA5" w14:textId="77777777" w:rsidR="00296302" w:rsidRPr="00A13FDD" w:rsidRDefault="00296302" w:rsidP="00296302">
            <w:pPr>
              <w:pStyle w:val="Bezodstpw"/>
              <w:numPr>
                <w:ilvl w:val="0"/>
                <w:numId w:val="7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Wsparcie dla technologii:</w:t>
            </w:r>
          </w:p>
          <w:p w14:paraId="59976D61" w14:textId="77777777" w:rsidR="00296302" w:rsidRPr="00A13FDD" w:rsidRDefault="00296302" w:rsidP="00296302">
            <w:pPr>
              <w:pStyle w:val="Bezodstpw"/>
              <w:numPr>
                <w:ilvl w:val="1"/>
                <w:numId w:val="7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 xml:space="preserve">Memory </w:t>
            </w:r>
            <w:proofErr w:type="spellStart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Scrubbing</w:t>
            </w:r>
            <w:proofErr w:type="spellEnd"/>
          </w:p>
          <w:p w14:paraId="214C054C" w14:textId="77777777" w:rsidR="00296302" w:rsidRPr="00A13FDD" w:rsidRDefault="00296302" w:rsidP="00296302">
            <w:pPr>
              <w:pStyle w:val="Bezodstpw"/>
              <w:numPr>
                <w:ilvl w:val="1"/>
                <w:numId w:val="7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SDDC</w:t>
            </w:r>
          </w:p>
          <w:p w14:paraId="7C73ED07" w14:textId="77777777" w:rsidR="00296302" w:rsidRPr="00A13FDD" w:rsidRDefault="00296302" w:rsidP="00296302">
            <w:pPr>
              <w:pStyle w:val="Bezodstpw"/>
              <w:numPr>
                <w:ilvl w:val="1"/>
                <w:numId w:val="7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ECC</w:t>
            </w:r>
          </w:p>
          <w:p w14:paraId="06591D22" w14:textId="77777777" w:rsidR="00296302" w:rsidRPr="00A13FDD" w:rsidRDefault="00296302" w:rsidP="00296302">
            <w:pPr>
              <w:pStyle w:val="Bezodstpw"/>
              <w:numPr>
                <w:ilvl w:val="1"/>
                <w:numId w:val="7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Memory Mirroring</w:t>
            </w:r>
          </w:p>
          <w:p w14:paraId="23BF50EF" w14:textId="77777777" w:rsidR="00296302" w:rsidRPr="00A13FDD" w:rsidRDefault="00296302" w:rsidP="00296302">
            <w:pPr>
              <w:pStyle w:val="Bezodstpw"/>
              <w:numPr>
                <w:ilvl w:val="1"/>
                <w:numId w:val="7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ADDDC;</w:t>
            </w:r>
          </w:p>
          <w:p w14:paraId="079AE9A8" w14:textId="77777777" w:rsidR="00A343E0" w:rsidRDefault="00296302" w:rsidP="00296302">
            <w:pPr>
              <w:pStyle w:val="Bezodstpw"/>
              <w:numPr>
                <w:ilvl w:val="0"/>
                <w:numId w:val="7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Obsługa pamięci nieulotnej instalowanej w gniazdach pamięci RAM (przez pamięć nieulotną rozumie się moduły pamięci zachowujące swój stan np. w przypadku nagłej awarii zasilania, nie dopuszcza się podtrzymania bateryjnego stanu pamięci)</w:t>
            </w:r>
          </w:p>
          <w:p w14:paraId="7A93D273" w14:textId="03059111" w:rsidR="00296302" w:rsidRPr="00A343E0" w:rsidRDefault="00296302" w:rsidP="00296302">
            <w:pPr>
              <w:pStyle w:val="Bezodstpw"/>
              <w:numPr>
                <w:ilvl w:val="0"/>
                <w:numId w:val="7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343E0">
              <w:rPr>
                <w:rFonts w:ascii="Arial" w:hAnsi="Arial" w:cs="Arial"/>
                <w:sz w:val="18"/>
                <w:szCs w:val="18"/>
                <w:lang w:eastAsia="en-US"/>
              </w:rPr>
              <w:t xml:space="preserve">Minimum 2 </w:t>
            </w:r>
            <w:proofErr w:type="spellStart"/>
            <w:r w:rsidRPr="00A343E0">
              <w:rPr>
                <w:rFonts w:ascii="Arial" w:hAnsi="Arial" w:cs="Arial"/>
                <w:sz w:val="18"/>
                <w:szCs w:val="18"/>
                <w:lang w:eastAsia="en-US"/>
              </w:rPr>
              <w:t>sloty</w:t>
            </w:r>
            <w:proofErr w:type="spellEnd"/>
            <w:r w:rsidRPr="00A343E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dla dysków M.2 na płycie głównej (lub dedykowanej karcie PCI Express) nie zajmujące klatek dla dysków hot-plug;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3FD8396" w14:textId="77777777" w:rsidR="002543EB" w:rsidRPr="00657B06" w:rsidRDefault="002543EB" w:rsidP="002543E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FADC411" w14:textId="77777777" w:rsidR="002543EB" w:rsidRPr="00657B06" w:rsidRDefault="002543EB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3EB" w:rsidRPr="00657B06" w14:paraId="7971A9B3" w14:textId="77777777" w:rsidTr="004C4FE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343040" w14:textId="77777777" w:rsidR="002543EB" w:rsidRPr="00657B06" w:rsidRDefault="002543EB" w:rsidP="002543E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4C6FF0D0" w14:textId="77777777" w:rsidR="002543EB" w:rsidRPr="00A343E0" w:rsidRDefault="00296302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A343E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Procesory:</w:t>
            </w:r>
          </w:p>
          <w:p w14:paraId="1AF9BABB" w14:textId="77777777" w:rsidR="00296302" w:rsidRPr="00A13FDD" w:rsidRDefault="00296302" w:rsidP="00296302">
            <w:pPr>
              <w:pStyle w:val="Bezodstpw"/>
              <w:numPr>
                <w:ilvl w:val="0"/>
                <w:numId w:val="8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Dwa procesory 24-rdzeniowe</w:t>
            </w:r>
          </w:p>
          <w:p w14:paraId="797D639C" w14:textId="77777777" w:rsidR="00296302" w:rsidRPr="00A13FDD" w:rsidRDefault="00296302" w:rsidP="00296302">
            <w:pPr>
              <w:pStyle w:val="Bezodstpw"/>
              <w:numPr>
                <w:ilvl w:val="0"/>
                <w:numId w:val="8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Taktowanie 2,8GHz</w:t>
            </w:r>
          </w:p>
          <w:p w14:paraId="5A635A0C" w14:textId="77777777" w:rsidR="00296302" w:rsidRPr="00A13FDD" w:rsidRDefault="00296302" w:rsidP="00296302">
            <w:pPr>
              <w:pStyle w:val="Bezodstpw"/>
              <w:numPr>
                <w:ilvl w:val="0"/>
                <w:numId w:val="8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architektura x86_64</w:t>
            </w:r>
          </w:p>
          <w:p w14:paraId="0E2BD6D4" w14:textId="30825A4C" w:rsidR="00296302" w:rsidRPr="00A13FDD" w:rsidRDefault="00296302" w:rsidP="00296302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A13FDD">
              <w:rPr>
                <w:rFonts w:ascii="Arial" w:hAnsi="Arial" w:cs="Arial"/>
                <w:sz w:val="18"/>
                <w:szCs w:val="18"/>
                <w:lang w:eastAsia="en-US"/>
              </w:rPr>
              <w:t xml:space="preserve">osiągające w teście SPEC CPU2017 </w:t>
            </w:r>
            <w:proofErr w:type="spellStart"/>
            <w:r w:rsidRPr="00A13FDD">
              <w:rPr>
                <w:rFonts w:ascii="Arial" w:hAnsi="Arial" w:cs="Arial"/>
                <w:sz w:val="18"/>
                <w:szCs w:val="18"/>
                <w:lang w:eastAsia="en-US"/>
              </w:rPr>
              <w:t>Floating</w:t>
            </w:r>
            <w:proofErr w:type="spellEnd"/>
            <w:r w:rsidRPr="00A13FD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Point wynik SPECrate2017_fp_base minimum 368 pkt  (wynik osiągnięty dla zainstalowanych dla dwóch procesorów). Wynik musi być opublikowany na stronie </w:t>
            </w:r>
            <w:hyperlink r:id="rId5" w:history="1">
              <w:r w:rsidRPr="00A13FDD">
                <w:rPr>
                  <w:rStyle w:val="Hipercze"/>
                  <w:rFonts w:ascii="Arial" w:hAnsi="Arial" w:cs="Arial"/>
                  <w:sz w:val="18"/>
                  <w:szCs w:val="18"/>
                  <w:lang w:eastAsia="en-US"/>
                </w:rPr>
                <w:t>https://www.spec.org/cpu2017/results/rfp2017.html</w:t>
              </w:r>
            </w:hyperlink>
          </w:p>
        </w:tc>
        <w:tc>
          <w:tcPr>
            <w:tcW w:w="2127" w:type="dxa"/>
            <w:shd w:val="clear" w:color="auto" w:fill="auto"/>
            <w:vAlign w:val="center"/>
          </w:tcPr>
          <w:p w14:paraId="42DD49C0" w14:textId="0F1BFABC" w:rsidR="002543EB" w:rsidRPr="00657B06" w:rsidRDefault="002543EB" w:rsidP="002543E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3E631035" w14:textId="77777777" w:rsidR="002543EB" w:rsidRPr="00657B06" w:rsidRDefault="002543EB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3EB" w:rsidRPr="00657B06" w14:paraId="7A256FEE" w14:textId="77777777" w:rsidTr="004C4FE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1F91C2" w14:textId="77777777" w:rsidR="002543EB" w:rsidRPr="00657B06" w:rsidRDefault="002543EB" w:rsidP="002543E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72C30972" w14:textId="77777777" w:rsidR="002543EB" w:rsidRPr="00A343E0" w:rsidRDefault="00296302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A343E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Pamięć RAM:</w:t>
            </w:r>
          </w:p>
          <w:p w14:paraId="3F4F96EE" w14:textId="77777777" w:rsidR="00296302" w:rsidRPr="00A13FDD" w:rsidRDefault="00296302" w:rsidP="00296302">
            <w:pPr>
              <w:pStyle w:val="Bezodstpw"/>
              <w:numPr>
                <w:ilvl w:val="0"/>
                <w:numId w:val="9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1024GB pamięci RAM</w:t>
            </w:r>
          </w:p>
          <w:p w14:paraId="6B5DFE2D" w14:textId="77777777" w:rsidR="00296302" w:rsidRPr="00A13FDD" w:rsidRDefault="00296302" w:rsidP="00296302">
            <w:pPr>
              <w:pStyle w:val="Bezodstpw"/>
              <w:numPr>
                <w:ilvl w:val="0"/>
                <w:numId w:val="9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 xml:space="preserve">DDR4 </w:t>
            </w:r>
            <w:proofErr w:type="spellStart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Registered</w:t>
            </w:r>
            <w:proofErr w:type="spellEnd"/>
          </w:p>
          <w:p w14:paraId="0FECFCC3" w14:textId="6D895F75" w:rsidR="00296302" w:rsidRPr="00A13FDD" w:rsidRDefault="00296302" w:rsidP="00296302">
            <w:pPr>
              <w:pStyle w:val="Bezodstpw"/>
              <w:numPr>
                <w:ilvl w:val="0"/>
                <w:numId w:val="9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3200Mhz</w:t>
            </w:r>
          </w:p>
          <w:p w14:paraId="4A1FFAEC" w14:textId="16B39B0A" w:rsidR="00296302" w:rsidRPr="00A13FDD" w:rsidRDefault="00296302" w:rsidP="00296302">
            <w:pPr>
              <w:pStyle w:val="Bezodstpw"/>
              <w:numPr>
                <w:ilvl w:val="0"/>
                <w:numId w:val="9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Konfiguracja zaoferowanych pamięci musi umożliwiać podwojenie jej ilości bez konieczności usuwania zainstalowanych fabrycznie kości;</w:t>
            </w:r>
          </w:p>
          <w:p w14:paraId="079018C4" w14:textId="7FA21A9A" w:rsidR="00296302" w:rsidRPr="00A13FDD" w:rsidRDefault="00296302" w:rsidP="0029630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E12D3F8" w14:textId="77777777" w:rsidR="002543EB" w:rsidRPr="00657B06" w:rsidRDefault="002543EB" w:rsidP="002543E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35AB6D8" w14:textId="77777777" w:rsidR="002543EB" w:rsidRPr="00657B06" w:rsidRDefault="002543EB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3EB" w:rsidRPr="00657B06" w14:paraId="588B69B7" w14:textId="77777777" w:rsidTr="00DE027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43FA38" w14:textId="77777777" w:rsidR="002543EB" w:rsidRPr="00657B06" w:rsidRDefault="002543EB" w:rsidP="002543E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58689EA2" w14:textId="77777777" w:rsidR="002543EB" w:rsidRPr="00A343E0" w:rsidRDefault="00296302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A343E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Kontrolery LAN:</w:t>
            </w:r>
          </w:p>
          <w:p w14:paraId="32A65A42" w14:textId="3083DD52" w:rsidR="00296302" w:rsidRPr="00A13FDD" w:rsidRDefault="00296302" w:rsidP="00296302">
            <w:pPr>
              <w:pStyle w:val="Bezodstpw"/>
              <w:numPr>
                <w:ilvl w:val="0"/>
                <w:numId w:val="10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 xml:space="preserve">Możliwość zainstalowania interfejsów 2x 100Gbit QSFP28 bez konieczności instalacji kart w slotach </w:t>
            </w:r>
            <w:proofErr w:type="spellStart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PCIe</w:t>
            </w:r>
            <w:proofErr w:type="spellEnd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;</w:t>
            </w:r>
          </w:p>
          <w:p w14:paraId="0FE2FA75" w14:textId="422F582B" w:rsidR="00296302" w:rsidRPr="00A13FDD" w:rsidRDefault="00296302" w:rsidP="00296302">
            <w:pPr>
              <w:pStyle w:val="Bezodstpw"/>
              <w:numPr>
                <w:ilvl w:val="0"/>
                <w:numId w:val="10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 xml:space="preserve">2 szt. karty LAN 2x 25Gbit SFP28 wszystkie porty obsadzone modułami 10G MMF LC, wsparcie dla poniższych protokołów i standardów: SR-IOV, </w:t>
            </w:r>
            <w:proofErr w:type="spellStart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RoCE</w:t>
            </w:r>
            <w:proofErr w:type="spellEnd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 xml:space="preserve">, NVGRE, IEEE 802.3ad, IEEE 802.3az, IEEE 802.1q, IEEE 802.1p, IEEE 1588 Precision Time </w:t>
            </w:r>
            <w:proofErr w:type="spellStart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Protocol</w:t>
            </w:r>
            <w:proofErr w:type="spellEnd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1AF1241" w14:textId="77777777" w:rsidR="002543EB" w:rsidRPr="00657B06" w:rsidRDefault="002543EB" w:rsidP="002543E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045C007D" w14:textId="77777777" w:rsidR="002543EB" w:rsidRPr="00657B06" w:rsidRDefault="002543EB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3EB" w:rsidRPr="00657B06" w14:paraId="399A489D" w14:textId="77777777" w:rsidTr="00A15C81">
        <w:trPr>
          <w:cantSplit/>
          <w:trHeight w:val="63"/>
        </w:trPr>
        <w:tc>
          <w:tcPr>
            <w:tcW w:w="670" w:type="dxa"/>
            <w:shd w:val="clear" w:color="auto" w:fill="auto"/>
            <w:vAlign w:val="center"/>
          </w:tcPr>
          <w:p w14:paraId="7763750F" w14:textId="77777777" w:rsidR="002543EB" w:rsidRPr="00657B06" w:rsidRDefault="002543EB" w:rsidP="002543E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2EED754B" w14:textId="77777777" w:rsidR="002543EB" w:rsidRPr="00A343E0" w:rsidRDefault="00296302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A343E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Kontrolery I/O:</w:t>
            </w:r>
          </w:p>
          <w:p w14:paraId="24FC43E3" w14:textId="77777777" w:rsidR="00296302" w:rsidRPr="00A13FDD" w:rsidRDefault="00296302" w:rsidP="00296302">
            <w:pPr>
              <w:pStyle w:val="Bezodstpw"/>
              <w:numPr>
                <w:ilvl w:val="0"/>
                <w:numId w:val="11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 xml:space="preserve">Zainstalowany kontroler SAS RAID obsługujący poziomy 0,1,10,5,50,6,60 posiadający 8GB pamięci cache zabezpieczonej przed utratą danych za pomocą baterii lub kondensatora, posiadający następujące parametry: 16 linii 12Gbit/s SAS, PCI Express® 4.0, </w:t>
            </w:r>
            <w:proofErr w:type="spellStart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Load</w:t>
            </w:r>
            <w:proofErr w:type="spellEnd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Balancing</w:t>
            </w:r>
            <w:proofErr w:type="spellEnd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, globalny i dedykowany dysk Hot-</w:t>
            </w:r>
            <w:proofErr w:type="spellStart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Spare</w:t>
            </w:r>
            <w:proofErr w:type="spellEnd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;</w:t>
            </w:r>
          </w:p>
          <w:p w14:paraId="3D8EA9A6" w14:textId="13E3CB55" w:rsidR="00296302" w:rsidRPr="00A13FDD" w:rsidRDefault="00296302" w:rsidP="00296302">
            <w:pPr>
              <w:pStyle w:val="Bezodstpw"/>
              <w:numPr>
                <w:ilvl w:val="0"/>
                <w:numId w:val="11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hAnsi="Arial" w:cs="Arial"/>
                <w:sz w:val="18"/>
                <w:szCs w:val="18"/>
                <w:lang w:eastAsia="en-US"/>
              </w:rPr>
              <w:t>Dwuportowa karta FC 16Gb;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50F200B" w14:textId="77777777" w:rsidR="002543EB" w:rsidRPr="00657B06" w:rsidRDefault="002543EB" w:rsidP="002543E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504D1E90" w14:textId="77777777" w:rsidR="002543EB" w:rsidRPr="00657B06" w:rsidRDefault="002543EB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6302" w:rsidRPr="00657B06" w14:paraId="26EC4D9A" w14:textId="77777777" w:rsidTr="00A15C81">
        <w:trPr>
          <w:cantSplit/>
          <w:trHeight w:val="63"/>
        </w:trPr>
        <w:tc>
          <w:tcPr>
            <w:tcW w:w="670" w:type="dxa"/>
            <w:shd w:val="clear" w:color="auto" w:fill="auto"/>
            <w:vAlign w:val="center"/>
          </w:tcPr>
          <w:p w14:paraId="0F5F7B41" w14:textId="77777777" w:rsidR="00296302" w:rsidRPr="00657B06" w:rsidRDefault="00296302" w:rsidP="002543E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1A6ACF95" w14:textId="77777777" w:rsidR="00296302" w:rsidRPr="00A343E0" w:rsidRDefault="00296302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A343E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Porty:</w:t>
            </w:r>
          </w:p>
          <w:p w14:paraId="1364EC14" w14:textId="77777777" w:rsidR="00296302" w:rsidRPr="00A13FDD" w:rsidRDefault="00296302" w:rsidP="00296302">
            <w:pPr>
              <w:pStyle w:val="Bezodstpw"/>
              <w:numPr>
                <w:ilvl w:val="0"/>
                <w:numId w:val="11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Zintegrowana karta graficzna ze złączem VGA z tyłu i przodu serwera;</w:t>
            </w:r>
          </w:p>
          <w:p w14:paraId="21C17FE7" w14:textId="77777777" w:rsidR="00296302" w:rsidRPr="00A13FDD" w:rsidRDefault="00296302" w:rsidP="00296302">
            <w:pPr>
              <w:pStyle w:val="Bezodstpw"/>
              <w:numPr>
                <w:ilvl w:val="0"/>
                <w:numId w:val="11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2 port USB 3.0 wewnętrzne;</w:t>
            </w:r>
          </w:p>
          <w:p w14:paraId="17548315" w14:textId="77777777" w:rsidR="00296302" w:rsidRPr="00A13FDD" w:rsidRDefault="00296302" w:rsidP="00296302">
            <w:pPr>
              <w:pStyle w:val="Bezodstpw"/>
              <w:numPr>
                <w:ilvl w:val="0"/>
                <w:numId w:val="11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2 porty USB 3.0 dostępne z tyłu serwera;</w:t>
            </w:r>
          </w:p>
          <w:p w14:paraId="3D770B0D" w14:textId="77777777" w:rsidR="00296302" w:rsidRPr="00A13FDD" w:rsidRDefault="00296302" w:rsidP="00296302">
            <w:pPr>
              <w:pStyle w:val="Bezodstpw"/>
              <w:numPr>
                <w:ilvl w:val="0"/>
                <w:numId w:val="11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Opcjonalny port serial, możliwość wykorzystania portu serial do zarządzania serwerem;</w:t>
            </w:r>
          </w:p>
          <w:p w14:paraId="7B64305D" w14:textId="77777777" w:rsidR="00296302" w:rsidRPr="00A13FDD" w:rsidRDefault="00296302" w:rsidP="00296302">
            <w:pPr>
              <w:pStyle w:val="Bezodstpw"/>
              <w:numPr>
                <w:ilvl w:val="0"/>
                <w:numId w:val="11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hAnsi="Arial" w:cs="Arial"/>
                <w:sz w:val="18"/>
                <w:szCs w:val="18"/>
                <w:lang w:eastAsia="en-US"/>
              </w:rPr>
              <w:t>Ilość dostępnych złącz USB nie może być osiągnięta poprzez stosowanie zewnętrznych przejściówek, rozgałęziaczy czy dodatkowych kart rozszerzeń zajmujących jakikolwiek slot PCI Express i/lub USB serwera;</w:t>
            </w:r>
          </w:p>
          <w:p w14:paraId="5D082987" w14:textId="0BB946AA" w:rsidR="00296302" w:rsidRPr="00A13FDD" w:rsidRDefault="00296302" w:rsidP="00296302">
            <w:pPr>
              <w:pStyle w:val="Bezodstpw"/>
              <w:numPr>
                <w:ilvl w:val="0"/>
                <w:numId w:val="11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2 porty USB 3.0 na panelu przednim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D2E13BC" w14:textId="4E517A88" w:rsidR="00296302" w:rsidRPr="00657B06" w:rsidRDefault="00A134EF" w:rsidP="002543E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0BB7D829" w14:textId="77777777" w:rsidR="00296302" w:rsidRPr="00657B06" w:rsidRDefault="00296302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6302" w:rsidRPr="00657B06" w14:paraId="39F27591" w14:textId="77777777" w:rsidTr="00A15C81">
        <w:trPr>
          <w:cantSplit/>
          <w:trHeight w:val="63"/>
        </w:trPr>
        <w:tc>
          <w:tcPr>
            <w:tcW w:w="670" w:type="dxa"/>
            <w:shd w:val="clear" w:color="auto" w:fill="auto"/>
            <w:vAlign w:val="center"/>
          </w:tcPr>
          <w:p w14:paraId="5269C2F8" w14:textId="77777777" w:rsidR="00296302" w:rsidRPr="00657B06" w:rsidRDefault="00296302" w:rsidP="002543E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6356CD5A" w14:textId="77777777" w:rsidR="00296302" w:rsidRPr="00A343E0" w:rsidRDefault="00296302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A343E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Zasilanie, chłodzenie:</w:t>
            </w:r>
          </w:p>
          <w:p w14:paraId="6D565989" w14:textId="77777777" w:rsidR="00296302" w:rsidRPr="00A13FDD" w:rsidRDefault="00296302" w:rsidP="00296302">
            <w:pPr>
              <w:pStyle w:val="Bezodstpw"/>
              <w:numPr>
                <w:ilvl w:val="0"/>
                <w:numId w:val="12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 xml:space="preserve">Redundantne zasilacze </w:t>
            </w:r>
            <w:proofErr w:type="spellStart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hotplug</w:t>
            </w:r>
            <w:proofErr w:type="spellEnd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 xml:space="preserve"> o sprawności 96% (tzw. klasa </w:t>
            </w:r>
            <w:proofErr w:type="spellStart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Titanum</w:t>
            </w:r>
            <w:proofErr w:type="spellEnd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) o mocy minimalnej 1600W;</w:t>
            </w:r>
          </w:p>
          <w:p w14:paraId="3E697C82" w14:textId="5195727F" w:rsidR="00296302" w:rsidRPr="00A13FDD" w:rsidRDefault="00296302" w:rsidP="00296302">
            <w:pPr>
              <w:pStyle w:val="Bezodstpw"/>
              <w:numPr>
                <w:ilvl w:val="0"/>
                <w:numId w:val="12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hAnsi="Arial" w:cs="Arial"/>
                <w:sz w:val="18"/>
                <w:szCs w:val="18"/>
                <w:lang w:eastAsia="en-US"/>
              </w:rPr>
              <w:t xml:space="preserve">Redundantne wentylatory </w:t>
            </w:r>
            <w:proofErr w:type="spellStart"/>
            <w:r w:rsidRPr="00A13FDD">
              <w:rPr>
                <w:rFonts w:ascii="Arial" w:hAnsi="Arial" w:cs="Arial"/>
                <w:sz w:val="18"/>
                <w:szCs w:val="18"/>
                <w:lang w:eastAsia="en-US"/>
              </w:rPr>
              <w:t>hotplug</w:t>
            </w:r>
            <w:proofErr w:type="spellEnd"/>
            <w:r w:rsidRPr="00A13FDD">
              <w:rPr>
                <w:rFonts w:ascii="Arial" w:hAnsi="Arial" w:cs="Arial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FDA6DF3" w14:textId="26D69EC8" w:rsidR="00296302" w:rsidRPr="00657B06" w:rsidRDefault="00A134EF" w:rsidP="002543E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29B9049B" w14:textId="77777777" w:rsidR="00296302" w:rsidRPr="00657B06" w:rsidRDefault="00296302" w:rsidP="002543E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6302" w:rsidRPr="00657B06" w14:paraId="2BA31763" w14:textId="77777777" w:rsidTr="00A15C81">
        <w:trPr>
          <w:cantSplit/>
          <w:trHeight w:val="63"/>
        </w:trPr>
        <w:tc>
          <w:tcPr>
            <w:tcW w:w="670" w:type="dxa"/>
            <w:shd w:val="clear" w:color="auto" w:fill="auto"/>
            <w:vAlign w:val="center"/>
          </w:tcPr>
          <w:p w14:paraId="25950B8D" w14:textId="77777777" w:rsidR="00296302" w:rsidRPr="00657B06" w:rsidRDefault="00296302" w:rsidP="0029630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00FD69CA" w14:textId="14D01D90" w:rsidR="00296302" w:rsidRPr="00A343E0" w:rsidRDefault="00296302" w:rsidP="00296302">
            <w:pPr>
              <w:pStyle w:val="Bezodstpw"/>
              <w:spacing w:line="25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A343E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Zarządzanie</w:t>
            </w:r>
          </w:p>
          <w:p w14:paraId="2C1DDE23" w14:textId="7E398DAF" w:rsidR="00296302" w:rsidRPr="00A13FDD" w:rsidRDefault="00296302" w:rsidP="00296302">
            <w:pPr>
              <w:pStyle w:val="Bezodstpw"/>
              <w:numPr>
                <w:ilvl w:val="0"/>
                <w:numId w:val="13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Wbudowane diody informacyjne lub wyświetlacz informujące o stanie serwera - system przewidywania, rozpoznawania awarii</w:t>
            </w:r>
          </w:p>
          <w:p w14:paraId="10DF9D10" w14:textId="77777777" w:rsidR="00296302" w:rsidRPr="00A13FDD" w:rsidRDefault="00296302" w:rsidP="00296302">
            <w:pPr>
              <w:pStyle w:val="Bezodstpw"/>
              <w:numPr>
                <w:ilvl w:val="1"/>
                <w:numId w:val="13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informacja o statusie pracy (poprawny, przewidywana usterka lub usterka) następujących komponentów:</w:t>
            </w:r>
          </w:p>
          <w:p w14:paraId="6D993910" w14:textId="77777777" w:rsidR="00296302" w:rsidRPr="00A13FDD" w:rsidRDefault="00296302" w:rsidP="00296302">
            <w:pPr>
              <w:pStyle w:val="Bezodstpw"/>
              <w:numPr>
                <w:ilvl w:val="2"/>
                <w:numId w:val="13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karty rozszerzeń zainstalowane w dowolnym slocie PCI Express</w:t>
            </w:r>
          </w:p>
          <w:p w14:paraId="2A2F1B3E" w14:textId="77777777" w:rsidR="00296302" w:rsidRPr="00A13FDD" w:rsidRDefault="00296302" w:rsidP="00296302">
            <w:pPr>
              <w:pStyle w:val="Bezodstpw"/>
              <w:numPr>
                <w:ilvl w:val="2"/>
                <w:numId w:val="13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procesory CPU</w:t>
            </w:r>
          </w:p>
          <w:p w14:paraId="6C34D9E2" w14:textId="77777777" w:rsidR="00296302" w:rsidRPr="00A13FDD" w:rsidRDefault="00296302" w:rsidP="00296302">
            <w:pPr>
              <w:pStyle w:val="Bezodstpw"/>
              <w:numPr>
                <w:ilvl w:val="2"/>
                <w:numId w:val="13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pamięć RAM z dokładnością umożliwiającą jednoznaczną identyfikację uszkodzonego modułu pamięci RAM</w:t>
            </w:r>
          </w:p>
          <w:p w14:paraId="4297B46E" w14:textId="77777777" w:rsidR="00296302" w:rsidRPr="00A13FDD" w:rsidRDefault="00296302" w:rsidP="00296302">
            <w:pPr>
              <w:pStyle w:val="Bezodstpw"/>
              <w:numPr>
                <w:ilvl w:val="2"/>
                <w:numId w:val="13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wbudowany na płycie głównej nośnik pamięci M.2 SSD</w:t>
            </w:r>
          </w:p>
          <w:p w14:paraId="50F1A738" w14:textId="77777777" w:rsidR="00296302" w:rsidRPr="00A13FDD" w:rsidRDefault="00296302" w:rsidP="00296302">
            <w:pPr>
              <w:pStyle w:val="Bezodstpw"/>
              <w:numPr>
                <w:ilvl w:val="2"/>
                <w:numId w:val="13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status karty zrządzającej serwera</w:t>
            </w:r>
          </w:p>
          <w:p w14:paraId="61A8DF37" w14:textId="77777777" w:rsidR="00296302" w:rsidRPr="00A13FDD" w:rsidRDefault="00296302" w:rsidP="00296302">
            <w:pPr>
              <w:pStyle w:val="Bezodstpw"/>
              <w:numPr>
                <w:ilvl w:val="2"/>
                <w:numId w:val="13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wentylatory</w:t>
            </w:r>
          </w:p>
          <w:p w14:paraId="268832F3" w14:textId="77777777" w:rsidR="00296302" w:rsidRPr="00A13FDD" w:rsidRDefault="00296302" w:rsidP="00296302">
            <w:pPr>
              <w:pStyle w:val="Bezodstpw"/>
              <w:numPr>
                <w:ilvl w:val="2"/>
                <w:numId w:val="13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bateria podtrzymująca ustawienia BIOS płyty główne</w:t>
            </w:r>
          </w:p>
          <w:p w14:paraId="52175251" w14:textId="77777777" w:rsidR="00296302" w:rsidRPr="00A13FDD" w:rsidRDefault="00296302" w:rsidP="00296302">
            <w:pPr>
              <w:pStyle w:val="Bezodstpw"/>
              <w:numPr>
                <w:ilvl w:val="2"/>
                <w:numId w:val="13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zasilacze</w:t>
            </w:r>
          </w:p>
          <w:p w14:paraId="63BDD68C" w14:textId="77777777" w:rsidR="00296302" w:rsidRPr="00A13FDD" w:rsidRDefault="00296302" w:rsidP="00296302">
            <w:pPr>
              <w:pStyle w:val="Bezodstpw"/>
              <w:spacing w:line="252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hAnsi="Arial" w:cs="Arial"/>
                <w:sz w:val="18"/>
                <w:szCs w:val="18"/>
                <w:lang w:eastAsia="en-US"/>
              </w:rPr>
              <w:t>Zintegrowany z płytą główną serwera kontroler sprzętowy zdalnego zarządzania zgodny z IPMI 2.0 o funkcjonalnościach:</w:t>
            </w:r>
          </w:p>
          <w:p w14:paraId="04DCB2FF" w14:textId="77777777" w:rsidR="00296302" w:rsidRPr="00A13FDD" w:rsidRDefault="00296302" w:rsidP="00296302">
            <w:pPr>
              <w:pStyle w:val="Bezodstpw"/>
              <w:numPr>
                <w:ilvl w:val="0"/>
                <w:numId w:val="13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Niezależny od systemu operacyjnego, sprzętowy kontroler umożliwiający zarządzanie, zdalny restart serwera;</w:t>
            </w:r>
          </w:p>
          <w:p w14:paraId="21CB96F6" w14:textId="77777777" w:rsidR="00296302" w:rsidRPr="00A13FDD" w:rsidRDefault="00296302" w:rsidP="00296302">
            <w:pPr>
              <w:pStyle w:val="Bezodstpw"/>
              <w:numPr>
                <w:ilvl w:val="1"/>
                <w:numId w:val="13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 xml:space="preserve">Dedykowana karta LAN 1 </w:t>
            </w:r>
            <w:proofErr w:type="spellStart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Gb</w:t>
            </w:r>
            <w:proofErr w:type="spellEnd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/s, dedykowane złącze RJ-45 do komunikacji wyłącznie z kontrolerem zdalnego zarządzania z możliwością przeniesienia tej komunikacji na inną kartę sieciową współdzieloną z systemem operacyjnym;</w:t>
            </w:r>
          </w:p>
          <w:p w14:paraId="1A6B294C" w14:textId="77777777" w:rsidR="00296302" w:rsidRPr="00A13FDD" w:rsidRDefault="00296302" w:rsidP="00296302">
            <w:pPr>
              <w:pStyle w:val="Bezodstpw"/>
              <w:numPr>
                <w:ilvl w:val="1"/>
                <w:numId w:val="13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Dostęp poprzez przeglądarkę Web, SSH;</w:t>
            </w:r>
          </w:p>
          <w:p w14:paraId="1C1BF87E" w14:textId="77777777" w:rsidR="00296302" w:rsidRPr="00A13FDD" w:rsidRDefault="00296302" w:rsidP="00296302">
            <w:pPr>
              <w:pStyle w:val="Bezodstpw"/>
              <w:numPr>
                <w:ilvl w:val="1"/>
                <w:numId w:val="13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Zarządzanie mocą i jej zużyciem oraz monitoring zużycia energii;</w:t>
            </w:r>
          </w:p>
          <w:p w14:paraId="7818AFDE" w14:textId="77777777" w:rsidR="00296302" w:rsidRPr="00A13FDD" w:rsidRDefault="00296302" w:rsidP="00296302">
            <w:pPr>
              <w:pStyle w:val="Bezodstpw"/>
              <w:numPr>
                <w:ilvl w:val="1"/>
                <w:numId w:val="13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Zarządzanie alarmami (zdarzenia poprzez SNMP)</w:t>
            </w:r>
          </w:p>
          <w:p w14:paraId="661FDD65" w14:textId="77777777" w:rsidR="00296302" w:rsidRPr="00A13FDD" w:rsidRDefault="00296302" w:rsidP="00296302">
            <w:pPr>
              <w:pStyle w:val="Bezodstpw"/>
              <w:numPr>
                <w:ilvl w:val="1"/>
                <w:numId w:val="13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Możliwość przejęcia konsoli tekstowej</w:t>
            </w:r>
          </w:p>
          <w:p w14:paraId="6F7D4E5F" w14:textId="77777777" w:rsidR="00296302" w:rsidRPr="00A13FDD" w:rsidRDefault="00296302" w:rsidP="00296302">
            <w:pPr>
              <w:pStyle w:val="Bezodstpw"/>
              <w:numPr>
                <w:ilvl w:val="1"/>
                <w:numId w:val="13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Przekierowanie konsoli graficznej na poziomie sprzętowym oraz możliwość montowania zdalnych napędów i ich obrazów na poziomie sprzętowym (cyfrowy KVM)</w:t>
            </w:r>
          </w:p>
          <w:p w14:paraId="353474D2" w14:textId="77777777" w:rsidR="00296302" w:rsidRPr="00A13FDD" w:rsidRDefault="00296302" w:rsidP="00296302">
            <w:pPr>
              <w:pStyle w:val="Bezodstpw"/>
              <w:numPr>
                <w:ilvl w:val="1"/>
                <w:numId w:val="13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 xml:space="preserve">Obsługa serwerów </w:t>
            </w:r>
            <w:proofErr w:type="spellStart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proxy</w:t>
            </w:r>
            <w:proofErr w:type="spellEnd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 xml:space="preserve"> (autentykacja)</w:t>
            </w:r>
          </w:p>
          <w:p w14:paraId="38725BC1" w14:textId="77777777" w:rsidR="00296302" w:rsidRPr="00A13FDD" w:rsidRDefault="00296302" w:rsidP="00296302">
            <w:pPr>
              <w:pStyle w:val="Bezodstpw"/>
              <w:numPr>
                <w:ilvl w:val="1"/>
                <w:numId w:val="13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Obsługa VLAN</w:t>
            </w:r>
          </w:p>
          <w:p w14:paraId="1636CF30" w14:textId="77777777" w:rsidR="00296302" w:rsidRPr="00A13FDD" w:rsidRDefault="00296302" w:rsidP="00296302">
            <w:pPr>
              <w:pStyle w:val="Bezodstpw"/>
              <w:numPr>
                <w:ilvl w:val="1"/>
                <w:numId w:val="13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 xml:space="preserve">Możliwość konfiguracji parametru Max. </w:t>
            </w:r>
            <w:proofErr w:type="spellStart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Transmission</w:t>
            </w:r>
            <w:proofErr w:type="spellEnd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 xml:space="preserve"> Unit (MTU)</w:t>
            </w:r>
          </w:p>
          <w:p w14:paraId="4FB71045" w14:textId="77777777" w:rsidR="00296302" w:rsidRPr="00A13FDD" w:rsidRDefault="00296302" w:rsidP="00296302">
            <w:pPr>
              <w:pStyle w:val="Bezodstpw"/>
              <w:numPr>
                <w:ilvl w:val="1"/>
                <w:numId w:val="13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Wsparcie dla protokołu SSDP</w:t>
            </w:r>
          </w:p>
          <w:p w14:paraId="3CF80ADF" w14:textId="77777777" w:rsidR="00296302" w:rsidRPr="00A13FDD" w:rsidRDefault="00296302" w:rsidP="00296302">
            <w:pPr>
              <w:pStyle w:val="Bezodstpw"/>
              <w:numPr>
                <w:ilvl w:val="1"/>
                <w:numId w:val="13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Obsługa protokołów TLS 1.2, SSL v3</w:t>
            </w:r>
          </w:p>
          <w:p w14:paraId="12C5E4C1" w14:textId="77777777" w:rsidR="00296302" w:rsidRPr="00A13FDD" w:rsidRDefault="00296302" w:rsidP="00296302">
            <w:pPr>
              <w:pStyle w:val="Bezodstpw"/>
              <w:numPr>
                <w:ilvl w:val="1"/>
                <w:numId w:val="13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Obsługa protokołu LDAP</w:t>
            </w:r>
          </w:p>
          <w:p w14:paraId="4CE58E7D" w14:textId="77777777" w:rsidR="00296302" w:rsidRPr="00A13FDD" w:rsidRDefault="00296302" w:rsidP="00296302">
            <w:pPr>
              <w:pStyle w:val="Bezodstpw"/>
              <w:numPr>
                <w:ilvl w:val="1"/>
                <w:numId w:val="13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Integracja z HP SIM</w:t>
            </w:r>
          </w:p>
          <w:p w14:paraId="1D982B1A" w14:textId="77777777" w:rsidR="00296302" w:rsidRPr="00A13FDD" w:rsidRDefault="00296302" w:rsidP="00296302">
            <w:pPr>
              <w:pStyle w:val="Bezodstpw"/>
              <w:numPr>
                <w:ilvl w:val="1"/>
                <w:numId w:val="13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Synchronizacja czasu poprzez protokół NTP</w:t>
            </w:r>
          </w:p>
          <w:p w14:paraId="71BA482E" w14:textId="77777777" w:rsidR="00296302" w:rsidRPr="00A13FDD" w:rsidRDefault="00296302" w:rsidP="00296302">
            <w:pPr>
              <w:pStyle w:val="Bezodstpw"/>
              <w:numPr>
                <w:ilvl w:val="1"/>
                <w:numId w:val="13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Możliwość backupu i odtworzenia ustawień bios serwera oraz ustawień karty zarządzającej</w:t>
            </w:r>
          </w:p>
          <w:p w14:paraId="126FEE58" w14:textId="77777777" w:rsidR="00296302" w:rsidRPr="00A13FDD" w:rsidRDefault="00296302" w:rsidP="00296302">
            <w:pPr>
              <w:pStyle w:val="Bezodstpw"/>
              <w:numPr>
                <w:ilvl w:val="0"/>
                <w:numId w:val="13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lastRenderedPageBreak/>
              <w:t>Oprogramowanie zarządzające i diagnostyczne wyprodukowane przez producenta serwera umożliwiające konfigurację kontrolera RAID, instalację systemów operacyjnych, zdalne zarządzanie, diagnostykę i przewidywanie awarii w oparciu o informacje dostarczane w ramach zintegrowanego w serwerze systemu umożliwiającego monitoring systemu i środowiska (m.in. temperatura, dyski, zasilacze, płyta główna, procesory, pamięć operacyjna);</w:t>
            </w:r>
          </w:p>
          <w:p w14:paraId="6B177384" w14:textId="77777777" w:rsidR="00296302" w:rsidRPr="00A13FDD" w:rsidRDefault="00296302" w:rsidP="00296302">
            <w:pPr>
              <w:pStyle w:val="Bezodstpw"/>
              <w:numPr>
                <w:ilvl w:val="0"/>
                <w:numId w:val="13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 xml:space="preserve">Dedykowana, do wbudowania w kartę zarządzającą (lub zainstalowana) pamięć </w:t>
            </w:r>
            <w:proofErr w:type="spellStart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flash</w:t>
            </w:r>
            <w:proofErr w:type="spellEnd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 xml:space="preserve"> o pojemności minimum 16 GB;</w:t>
            </w:r>
          </w:p>
          <w:p w14:paraId="7DB78F14" w14:textId="77777777" w:rsidR="00296302" w:rsidRPr="00A13FDD" w:rsidRDefault="00296302" w:rsidP="00296302">
            <w:pPr>
              <w:pStyle w:val="Bezodstpw"/>
              <w:numPr>
                <w:ilvl w:val="0"/>
                <w:numId w:val="13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 xml:space="preserve">Możliwość zdalnej </w:t>
            </w:r>
            <w:proofErr w:type="spellStart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reinstalacji</w:t>
            </w:r>
            <w:proofErr w:type="spellEnd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 xml:space="preserve"> systemu lub aplikacji z obrazów zainstalowanych w obrębie dedykowanej pamięci </w:t>
            </w:r>
            <w:proofErr w:type="spellStart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flash</w:t>
            </w:r>
            <w:proofErr w:type="spellEnd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 xml:space="preserve"> bez użytkowania zewnętrznych nośników lub kopiowania danych poprzez sieć LAN;</w:t>
            </w:r>
          </w:p>
          <w:p w14:paraId="33086D05" w14:textId="77777777" w:rsidR="00296302" w:rsidRPr="00A13FDD" w:rsidRDefault="00296302" w:rsidP="00296302">
            <w:pPr>
              <w:pStyle w:val="Bezodstpw"/>
              <w:numPr>
                <w:ilvl w:val="0"/>
                <w:numId w:val="13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 xml:space="preserve">Serwer posiada możliwość konfiguracji i wykonania aktualizacji BIOS, </w:t>
            </w:r>
            <w:proofErr w:type="spellStart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Firmware</w:t>
            </w:r>
            <w:proofErr w:type="spellEnd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 xml:space="preserve">, sterowników serwera bezpośrednio z GUI (graficzny interfejs) karty zarządzającej serwera </w:t>
            </w:r>
          </w:p>
          <w:p w14:paraId="67B18CCC" w14:textId="77777777" w:rsidR="00296302" w:rsidRPr="00A13FDD" w:rsidRDefault="00296302" w:rsidP="00296302">
            <w:pPr>
              <w:pStyle w:val="Bezodstpw"/>
              <w:numPr>
                <w:ilvl w:val="0"/>
                <w:numId w:val="13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hAnsi="Arial" w:cs="Arial"/>
                <w:sz w:val="18"/>
                <w:szCs w:val="18"/>
                <w:lang w:eastAsia="en-US"/>
              </w:rPr>
              <w:t xml:space="preserve">BIOS UEFI w specyfikacji 2.7; </w:t>
            </w:r>
          </w:p>
          <w:p w14:paraId="61E8EBD3" w14:textId="217357AF" w:rsidR="00296302" w:rsidRPr="00A13FDD" w:rsidRDefault="00296302" w:rsidP="00296302">
            <w:pPr>
              <w:pStyle w:val="Bezodstpw"/>
              <w:numPr>
                <w:ilvl w:val="0"/>
                <w:numId w:val="13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 xml:space="preserve">Serwer posiada możliwość konfiguracji i wykonania aktualizacji BIOS, </w:t>
            </w:r>
            <w:proofErr w:type="spellStart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Firmware</w:t>
            </w:r>
            <w:proofErr w:type="spellEnd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, sterowników serwera bezpośrednio z GUI (graficzny interfejs) karty zarządzającej serwera bez pośrednictwa innych nośników zewnętrznych i wewnętrznych poza obrębem karty zarządzającej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FABE20E" w14:textId="12961D4D" w:rsidR="00296302" w:rsidRPr="00657B06" w:rsidRDefault="00A134EF" w:rsidP="0029630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387" w:type="dxa"/>
            <w:shd w:val="clear" w:color="auto" w:fill="auto"/>
          </w:tcPr>
          <w:p w14:paraId="400C1C36" w14:textId="77777777" w:rsidR="00296302" w:rsidRPr="00657B06" w:rsidRDefault="00296302" w:rsidP="0029630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6302" w:rsidRPr="00657B06" w14:paraId="5F2AFAE6" w14:textId="77777777" w:rsidTr="00A15C81">
        <w:trPr>
          <w:cantSplit/>
          <w:trHeight w:val="63"/>
        </w:trPr>
        <w:tc>
          <w:tcPr>
            <w:tcW w:w="670" w:type="dxa"/>
            <w:shd w:val="clear" w:color="auto" w:fill="auto"/>
            <w:vAlign w:val="center"/>
          </w:tcPr>
          <w:p w14:paraId="2AC50DA7" w14:textId="77777777" w:rsidR="00296302" w:rsidRPr="00657B06" w:rsidRDefault="00296302" w:rsidP="0029630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718B9267" w14:textId="77777777" w:rsidR="00296302" w:rsidRPr="00A343E0" w:rsidRDefault="00C03C62" w:rsidP="00296302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A343E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Wspierane OS:</w:t>
            </w:r>
          </w:p>
          <w:p w14:paraId="0F673AE9" w14:textId="77777777" w:rsidR="00C03C62" w:rsidRPr="00A13FDD" w:rsidRDefault="00C03C62" w:rsidP="00C03C62">
            <w:pPr>
              <w:pStyle w:val="Bezodstpw"/>
              <w:numPr>
                <w:ilvl w:val="0"/>
                <w:numId w:val="14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val="en-US"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val="en-US" w:eastAsia="en-US"/>
              </w:rPr>
              <w:t>Microsoft Windows Server 2022, 2019, 2016</w:t>
            </w:r>
          </w:p>
          <w:p w14:paraId="064BBFEF" w14:textId="77777777" w:rsidR="00C03C62" w:rsidRPr="00A13FDD" w:rsidRDefault="00C03C62" w:rsidP="00C03C62">
            <w:pPr>
              <w:pStyle w:val="Bezodstpw"/>
              <w:numPr>
                <w:ilvl w:val="0"/>
                <w:numId w:val="14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val="en-US"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val="en-US" w:eastAsia="en-US"/>
              </w:rPr>
              <w:t>VMWare vSphere 6.7, 7.0</w:t>
            </w:r>
          </w:p>
          <w:p w14:paraId="230EEBA6" w14:textId="77777777" w:rsidR="00C03C62" w:rsidRPr="00A13FDD" w:rsidRDefault="00C03C62" w:rsidP="00C03C62">
            <w:pPr>
              <w:pStyle w:val="Bezodstpw"/>
              <w:numPr>
                <w:ilvl w:val="0"/>
                <w:numId w:val="14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A13FDD">
              <w:rPr>
                <w:rFonts w:ascii="Arial" w:eastAsia="Times New Roman" w:hAnsi="Arial" w:cs="Arial"/>
                <w:sz w:val="18"/>
                <w:szCs w:val="18"/>
                <w:lang w:val="en-US" w:eastAsia="en-US"/>
              </w:rPr>
              <w:t>Suse</w:t>
            </w:r>
            <w:proofErr w:type="spellEnd"/>
            <w:r w:rsidRPr="00A13FDD">
              <w:rPr>
                <w:rFonts w:ascii="Arial" w:eastAsia="Times New Roman" w:hAnsi="Arial" w:cs="Arial"/>
                <w:sz w:val="18"/>
                <w:szCs w:val="18"/>
                <w:lang w:val="en-US" w:eastAsia="en-US"/>
              </w:rPr>
              <w:t xml:space="preserve"> Linux Enterprise Server 15</w:t>
            </w:r>
          </w:p>
          <w:p w14:paraId="4837E907" w14:textId="77777777" w:rsidR="00C03C62" w:rsidRPr="00A13FDD" w:rsidRDefault="00C03C62" w:rsidP="00C03C62">
            <w:pPr>
              <w:pStyle w:val="Bezodstpw"/>
              <w:numPr>
                <w:ilvl w:val="0"/>
                <w:numId w:val="14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val="en-US"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val="en-US" w:eastAsia="en-US"/>
              </w:rPr>
              <w:t>Red Hat Enterprise Linux 7.9, 8.3</w:t>
            </w:r>
          </w:p>
          <w:p w14:paraId="64A98D97" w14:textId="306906D5" w:rsidR="00C03C62" w:rsidRPr="00A13FDD" w:rsidRDefault="00C03C62" w:rsidP="00C03C62">
            <w:pPr>
              <w:pStyle w:val="Bezodstpw"/>
              <w:numPr>
                <w:ilvl w:val="0"/>
                <w:numId w:val="14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val="en-US" w:eastAsia="en-US"/>
              </w:rPr>
            </w:pPr>
            <w:r w:rsidRPr="00A13FDD">
              <w:rPr>
                <w:rFonts w:ascii="Arial" w:hAnsi="Arial" w:cs="Arial"/>
                <w:sz w:val="18"/>
                <w:szCs w:val="18"/>
                <w:lang w:val="en-US" w:eastAsia="en-US"/>
              </w:rPr>
              <w:t>Hyper-V Server 2016, 2019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7A9D676" w14:textId="23EEC0C2" w:rsidR="00296302" w:rsidRPr="00657B06" w:rsidRDefault="00A134EF" w:rsidP="0029630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29954955" w14:textId="77777777" w:rsidR="00296302" w:rsidRPr="00657B06" w:rsidRDefault="00296302" w:rsidP="0029630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6302" w:rsidRPr="00657B06" w14:paraId="50BF0511" w14:textId="77777777" w:rsidTr="00A15C81">
        <w:trPr>
          <w:cantSplit/>
          <w:trHeight w:val="63"/>
        </w:trPr>
        <w:tc>
          <w:tcPr>
            <w:tcW w:w="670" w:type="dxa"/>
            <w:shd w:val="clear" w:color="auto" w:fill="auto"/>
            <w:vAlign w:val="center"/>
          </w:tcPr>
          <w:p w14:paraId="0EE82C2A" w14:textId="77777777" w:rsidR="00296302" w:rsidRPr="00657B06" w:rsidRDefault="00296302" w:rsidP="0029630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239CD60C" w14:textId="77777777" w:rsidR="00296302" w:rsidRPr="00A343E0" w:rsidRDefault="00C03C62" w:rsidP="00C03C62">
            <w:pPr>
              <w:pStyle w:val="Bezodstpw"/>
              <w:spacing w:line="252" w:lineRule="auto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A343E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Gwarancja:</w:t>
            </w:r>
          </w:p>
          <w:p w14:paraId="5DE5F140" w14:textId="77777777" w:rsidR="00C03C62" w:rsidRPr="00A13FDD" w:rsidRDefault="00C03C62" w:rsidP="00C03C6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>60 miesięcy gwarancji producenta serwera w trybie on-</w:t>
            </w:r>
            <w:proofErr w:type="spellStart"/>
            <w:r w:rsidRPr="00A13FDD">
              <w:rPr>
                <w:rFonts w:ascii="Arial" w:hAnsi="Arial" w:cs="Arial"/>
                <w:sz w:val="18"/>
                <w:szCs w:val="18"/>
              </w:rPr>
              <w:t>site</w:t>
            </w:r>
            <w:proofErr w:type="spellEnd"/>
            <w:r w:rsidRPr="00A13FDD">
              <w:rPr>
                <w:rFonts w:ascii="Arial" w:hAnsi="Arial" w:cs="Arial"/>
                <w:sz w:val="18"/>
                <w:szCs w:val="18"/>
              </w:rPr>
              <w:t xml:space="preserve"> z gwarantowaną wizytą technika w miejscu użytkowania sprzętu do końca następnego dnia od zgłoszenia. Naprawa realizowana przez producenta serwera lub autoryzowany przez producenta serwis.</w:t>
            </w:r>
          </w:p>
          <w:p w14:paraId="5964FEB0" w14:textId="77777777" w:rsidR="00C03C62" w:rsidRPr="00A13FDD" w:rsidRDefault="00C03C62" w:rsidP="00C03C6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>Funkcja zgłaszania usterek i awarii sprzętowych poprzez automatyczne założenie zgłoszenia w systemie helpdesk/</w:t>
            </w:r>
            <w:proofErr w:type="spellStart"/>
            <w:r w:rsidRPr="00A13FDD">
              <w:rPr>
                <w:rFonts w:ascii="Arial" w:hAnsi="Arial" w:cs="Arial"/>
                <w:sz w:val="18"/>
                <w:szCs w:val="18"/>
              </w:rPr>
              <w:t>servicedesk</w:t>
            </w:r>
            <w:proofErr w:type="spellEnd"/>
            <w:r w:rsidRPr="00A13FDD">
              <w:rPr>
                <w:rFonts w:ascii="Arial" w:hAnsi="Arial" w:cs="Arial"/>
                <w:sz w:val="18"/>
                <w:szCs w:val="18"/>
              </w:rPr>
              <w:t xml:space="preserve"> producenta sprzętu;</w:t>
            </w:r>
          </w:p>
          <w:p w14:paraId="128B88FF" w14:textId="77777777" w:rsidR="00C03C62" w:rsidRPr="00A13FDD" w:rsidRDefault="00C03C62" w:rsidP="00C03C6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>Uszkodzone dyski twarde nie podlegają zwrotowi organizacji serwisowej;</w:t>
            </w:r>
          </w:p>
          <w:p w14:paraId="0E135710" w14:textId="77777777" w:rsidR="00C03C62" w:rsidRPr="00A13FDD" w:rsidRDefault="00C03C62" w:rsidP="00C03C6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>Firma serwisująca musi posiadać ISO 9001:2000 na świadczenie usług serwisowych;</w:t>
            </w:r>
          </w:p>
          <w:p w14:paraId="1C9CE117" w14:textId="77777777" w:rsidR="00C03C62" w:rsidRPr="00A13FDD" w:rsidRDefault="00C03C62" w:rsidP="00C03C6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>Bezpłatna dostępność poprawek i aktualizacji BIOS/</w:t>
            </w:r>
            <w:proofErr w:type="spellStart"/>
            <w:r w:rsidRPr="00A13FDD">
              <w:rPr>
                <w:rFonts w:ascii="Arial" w:hAnsi="Arial" w:cs="Arial"/>
                <w:sz w:val="18"/>
                <w:szCs w:val="18"/>
              </w:rPr>
              <w:t>Firmware</w:t>
            </w:r>
            <w:proofErr w:type="spellEnd"/>
            <w:r w:rsidRPr="00A13FDD">
              <w:rPr>
                <w:rFonts w:ascii="Arial" w:hAnsi="Arial" w:cs="Arial"/>
                <w:sz w:val="18"/>
                <w:szCs w:val="18"/>
              </w:rPr>
              <w:t>/sterowników dożywotnio dla oferowanego serwera – jeżeli funkcjonalność ta wymaga dodatkowego serwisu lub licencji producenta serwera, takowy element musi być uwzględniona w ofercie;</w:t>
            </w:r>
          </w:p>
          <w:p w14:paraId="7BF2FC3B" w14:textId="24423FF8" w:rsidR="00C03C62" w:rsidRPr="00A13FDD" w:rsidRDefault="00C03C62" w:rsidP="00C03C62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Możliwość odpłatnego wydłużenia gwarancji producenta do 7 lat w trybie </w:t>
            </w:r>
            <w:proofErr w:type="spellStart"/>
            <w:r w:rsidRPr="00A13FDD">
              <w:rPr>
                <w:rFonts w:ascii="Arial" w:hAnsi="Arial" w:cs="Arial"/>
                <w:sz w:val="18"/>
                <w:szCs w:val="18"/>
              </w:rPr>
              <w:t>onsite</w:t>
            </w:r>
            <w:proofErr w:type="spellEnd"/>
            <w:r w:rsidRPr="00A13FDD">
              <w:rPr>
                <w:rFonts w:ascii="Arial" w:hAnsi="Arial" w:cs="Arial"/>
                <w:sz w:val="18"/>
                <w:szCs w:val="18"/>
              </w:rPr>
              <w:t xml:space="preserve"> z gwarantowanym skutecznym zakończeniem naprawy serwera najpóźniej w następnym dniu roboczym od zgłoszenia usterki (podać koszt na dzień składania oferty);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3C34D62" w14:textId="19658548" w:rsidR="00296302" w:rsidRPr="00657B06" w:rsidRDefault="00A134EF" w:rsidP="0029630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667C7C72" w14:textId="77777777" w:rsidR="00296302" w:rsidRPr="00657B06" w:rsidRDefault="00296302" w:rsidP="0029630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6302" w:rsidRPr="00657B06" w14:paraId="32308913" w14:textId="77777777" w:rsidTr="00A15C81">
        <w:trPr>
          <w:cantSplit/>
          <w:trHeight w:val="63"/>
        </w:trPr>
        <w:tc>
          <w:tcPr>
            <w:tcW w:w="670" w:type="dxa"/>
            <w:shd w:val="clear" w:color="auto" w:fill="auto"/>
            <w:vAlign w:val="center"/>
          </w:tcPr>
          <w:p w14:paraId="4B324D58" w14:textId="77777777" w:rsidR="00296302" w:rsidRPr="00657B06" w:rsidRDefault="00296302" w:rsidP="0029630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01460F99" w14:textId="77D1212B" w:rsidR="00C03C62" w:rsidRPr="00A343E0" w:rsidRDefault="00C03C62" w:rsidP="00C03C62">
            <w:pPr>
              <w:spacing w:line="25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43E0">
              <w:rPr>
                <w:rFonts w:ascii="Arial" w:hAnsi="Arial" w:cs="Arial"/>
                <w:b/>
                <w:bCs/>
                <w:sz w:val="18"/>
                <w:szCs w:val="18"/>
              </w:rPr>
              <w:t>Oprogramowanie do zarządzania:</w:t>
            </w:r>
          </w:p>
          <w:p w14:paraId="74153EEC" w14:textId="77777777" w:rsidR="00C03C62" w:rsidRPr="00A13FDD" w:rsidRDefault="00C03C62" w:rsidP="00C03C62">
            <w:pPr>
              <w:spacing w:line="252" w:lineRule="auto"/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>System zarządzania musi pochodzić od tego samego producenta, co serwery lub być w pełni certyfikowany do użytku z oferowanymi serwerami.</w:t>
            </w:r>
          </w:p>
          <w:p w14:paraId="6E1BD59F" w14:textId="77777777" w:rsidR="00C03C62" w:rsidRPr="00A13FDD" w:rsidRDefault="00C03C62" w:rsidP="00C03C62">
            <w:pPr>
              <w:spacing w:line="252" w:lineRule="auto"/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System zarządzania opiera się o dedykowaną platformę sprzętową lub musi być maszyną wirtualną (tzw. Virtual Appliance) kompatybilną z platformą wirtualną </w:t>
            </w:r>
            <w:proofErr w:type="spellStart"/>
            <w:r w:rsidRPr="00A13FDD">
              <w:rPr>
                <w:rFonts w:ascii="Arial" w:hAnsi="Arial" w:cs="Arial"/>
                <w:sz w:val="18"/>
                <w:szCs w:val="18"/>
              </w:rPr>
              <w:t>VMware</w:t>
            </w:r>
            <w:proofErr w:type="spellEnd"/>
            <w:r w:rsidRPr="00A13FD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13FDD">
              <w:rPr>
                <w:rFonts w:ascii="Arial" w:hAnsi="Arial" w:cs="Arial"/>
                <w:sz w:val="18"/>
                <w:szCs w:val="18"/>
              </w:rPr>
              <w:t>vSphere</w:t>
            </w:r>
            <w:proofErr w:type="spellEnd"/>
            <w:r w:rsidRPr="00A13FDD">
              <w:rPr>
                <w:rFonts w:ascii="Arial" w:hAnsi="Arial" w:cs="Arial"/>
                <w:sz w:val="18"/>
                <w:szCs w:val="18"/>
              </w:rPr>
              <w:t>, Microsoft Hyper-V, KVM.</w:t>
            </w:r>
          </w:p>
          <w:p w14:paraId="3CDF3890" w14:textId="77777777" w:rsidR="00C03C62" w:rsidRPr="00A13FDD" w:rsidRDefault="00C03C62" w:rsidP="00C03C62">
            <w:pPr>
              <w:spacing w:line="252" w:lineRule="auto"/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>System zarządzania posiada jeden spójny interfejs GUI HTML do zarządzania całym oferowanym środowiskiem sprzętowym.</w:t>
            </w:r>
          </w:p>
          <w:p w14:paraId="5A89B345" w14:textId="77777777" w:rsidR="00C03C62" w:rsidRPr="00A13FDD" w:rsidRDefault="00C03C62" w:rsidP="00C03C62">
            <w:pPr>
              <w:spacing w:line="252" w:lineRule="auto"/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>System zarządzania umożliwia aktualizację oprogramowanie systemowego (</w:t>
            </w:r>
            <w:proofErr w:type="spellStart"/>
            <w:r w:rsidRPr="00A13FDD">
              <w:rPr>
                <w:rFonts w:ascii="Arial" w:hAnsi="Arial" w:cs="Arial"/>
                <w:sz w:val="18"/>
                <w:szCs w:val="18"/>
              </w:rPr>
              <w:t>firmware</w:t>
            </w:r>
            <w:proofErr w:type="spellEnd"/>
            <w:r w:rsidRPr="00A13FDD">
              <w:rPr>
                <w:rFonts w:ascii="Arial" w:hAnsi="Arial" w:cs="Arial"/>
                <w:sz w:val="18"/>
                <w:szCs w:val="18"/>
              </w:rPr>
              <w:t>) na serwerach w zakresie wszystkich istotnych elementów sprzętowych min: BIOS, kontrolery RAID, kontrolery KVM, karty sieciowe</w:t>
            </w:r>
          </w:p>
          <w:p w14:paraId="6FAF386D" w14:textId="77777777" w:rsidR="00C03C62" w:rsidRPr="00A13FDD" w:rsidRDefault="00C03C62" w:rsidP="00C03C62">
            <w:pPr>
              <w:spacing w:line="252" w:lineRule="auto"/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System zarządzania posiada wsparcie dla następujących mechanizmów </w:t>
            </w:r>
          </w:p>
          <w:p w14:paraId="3014B00D" w14:textId="77777777" w:rsidR="00C03C62" w:rsidRPr="00A13FDD" w:rsidRDefault="00C03C62" w:rsidP="00C03C62">
            <w:pPr>
              <w:spacing w:line="252" w:lineRule="auto"/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komunikacji zewnętrznej: HTTPS, SNMP, IPMI. </w:t>
            </w:r>
          </w:p>
          <w:p w14:paraId="24B29F57" w14:textId="77777777" w:rsidR="00C03C62" w:rsidRPr="00A13FDD" w:rsidRDefault="00C03C62" w:rsidP="00C03C62">
            <w:pPr>
              <w:spacing w:line="252" w:lineRule="auto"/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System zarządzania udostępnia dostęp zdalny do konsoli KVM każdego z serwerów w procesie SSO („Single </w:t>
            </w:r>
            <w:proofErr w:type="spellStart"/>
            <w:r w:rsidRPr="00A13FDD">
              <w:rPr>
                <w:rFonts w:ascii="Arial" w:hAnsi="Arial" w:cs="Arial"/>
                <w:sz w:val="18"/>
                <w:szCs w:val="18"/>
              </w:rPr>
              <w:t>Sign</w:t>
            </w:r>
            <w:proofErr w:type="spellEnd"/>
            <w:r w:rsidRPr="00A13FDD">
              <w:rPr>
                <w:rFonts w:ascii="Arial" w:hAnsi="Arial" w:cs="Arial"/>
                <w:sz w:val="18"/>
                <w:szCs w:val="18"/>
              </w:rPr>
              <w:t xml:space="preserve"> On” – jednokrotnego logowania do systemu zarządzania).</w:t>
            </w:r>
          </w:p>
          <w:p w14:paraId="7397A46B" w14:textId="77777777" w:rsidR="00C03C62" w:rsidRPr="00A13FDD" w:rsidRDefault="00C03C62" w:rsidP="00C03C62">
            <w:pPr>
              <w:spacing w:line="252" w:lineRule="auto"/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>System zarządzania musi mieć możliwość automatycznego wykrywania w sieci lokalnej serwerów tego samego producenta przez interfejs karty zarządzającej serwera</w:t>
            </w:r>
          </w:p>
          <w:p w14:paraId="1B8B9895" w14:textId="77777777" w:rsidR="00C03C62" w:rsidRPr="00A13FDD" w:rsidRDefault="00C03C62" w:rsidP="00C03C62">
            <w:pPr>
              <w:spacing w:line="252" w:lineRule="auto"/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>System zarządzania musi posiadać interfejs REST API.</w:t>
            </w:r>
          </w:p>
          <w:p w14:paraId="55693B68" w14:textId="77777777" w:rsidR="00C03C62" w:rsidRPr="00A13FDD" w:rsidRDefault="00C03C62" w:rsidP="00C03C62">
            <w:pPr>
              <w:spacing w:line="252" w:lineRule="auto"/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>System zarządzania musi mieć możliwość wyeksportowania inwentarza środowiska co najmniej w postaci pliku CSV.</w:t>
            </w:r>
          </w:p>
          <w:p w14:paraId="4118F639" w14:textId="77777777" w:rsidR="00C03C62" w:rsidRPr="00A13FDD" w:rsidRDefault="00C03C62" w:rsidP="00C03C62">
            <w:pPr>
              <w:spacing w:line="252" w:lineRule="auto"/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>System zarządzania musi mieć możliwość monitorowanie oraz zarządzanie także macierzami oraz przełącznikami LAN tego samego producenta.</w:t>
            </w:r>
          </w:p>
          <w:p w14:paraId="75AAC2B1" w14:textId="77777777" w:rsidR="00C03C62" w:rsidRPr="00A13FDD" w:rsidRDefault="00C03C62" w:rsidP="00C03C62">
            <w:pPr>
              <w:spacing w:line="252" w:lineRule="auto"/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>System zarządzania musi posiadać pakiety integracyjne z następującymi systemami zewnętrznymi:</w:t>
            </w:r>
          </w:p>
          <w:p w14:paraId="32FC0646" w14:textId="77777777" w:rsidR="00C03C62" w:rsidRPr="00A13FDD" w:rsidRDefault="00C03C62" w:rsidP="00C03C62">
            <w:pPr>
              <w:spacing w:line="252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13FDD">
              <w:rPr>
                <w:rFonts w:ascii="Arial" w:hAnsi="Arial" w:cs="Arial"/>
                <w:sz w:val="18"/>
                <w:szCs w:val="18"/>
                <w:lang w:val="en-US"/>
              </w:rPr>
              <w:t>•              Microsoft System Center Operations Manager</w:t>
            </w:r>
          </w:p>
          <w:p w14:paraId="09897C95" w14:textId="77777777" w:rsidR="00C03C62" w:rsidRPr="00A13FDD" w:rsidRDefault="00C03C62" w:rsidP="00C03C62">
            <w:pPr>
              <w:spacing w:line="252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13FDD">
              <w:rPr>
                <w:rFonts w:ascii="Arial" w:hAnsi="Arial" w:cs="Arial"/>
                <w:sz w:val="18"/>
                <w:szCs w:val="18"/>
                <w:lang w:val="en-US"/>
              </w:rPr>
              <w:t>•              Microsoft System Center Virtual Machine Manager</w:t>
            </w:r>
          </w:p>
          <w:p w14:paraId="7A7D08BD" w14:textId="77777777" w:rsidR="00C03C62" w:rsidRPr="00A13FDD" w:rsidRDefault="00C03C62" w:rsidP="00C03C62">
            <w:pPr>
              <w:spacing w:line="252" w:lineRule="auto"/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•              </w:t>
            </w:r>
            <w:proofErr w:type="spellStart"/>
            <w:r w:rsidRPr="00A13FDD">
              <w:rPr>
                <w:rFonts w:ascii="Arial" w:hAnsi="Arial" w:cs="Arial"/>
                <w:sz w:val="18"/>
                <w:szCs w:val="18"/>
              </w:rPr>
              <w:t>VMware</w:t>
            </w:r>
            <w:proofErr w:type="spellEnd"/>
            <w:r w:rsidRPr="00A13FD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13FDD">
              <w:rPr>
                <w:rFonts w:ascii="Arial" w:hAnsi="Arial" w:cs="Arial"/>
                <w:sz w:val="18"/>
                <w:szCs w:val="18"/>
              </w:rPr>
              <w:t>vCenter</w:t>
            </w:r>
            <w:proofErr w:type="spellEnd"/>
          </w:p>
          <w:p w14:paraId="29C525BC" w14:textId="77777777" w:rsidR="00C03C62" w:rsidRPr="00A13FDD" w:rsidRDefault="00C03C62" w:rsidP="00C03C62">
            <w:pPr>
              <w:spacing w:line="252" w:lineRule="auto"/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•              </w:t>
            </w:r>
            <w:proofErr w:type="spellStart"/>
            <w:r w:rsidRPr="00A13FDD">
              <w:rPr>
                <w:rFonts w:ascii="Arial" w:hAnsi="Arial" w:cs="Arial"/>
                <w:sz w:val="18"/>
                <w:szCs w:val="18"/>
              </w:rPr>
              <w:t>Ansible</w:t>
            </w:r>
            <w:proofErr w:type="spellEnd"/>
          </w:p>
          <w:p w14:paraId="0B456681" w14:textId="77777777" w:rsidR="00C03C62" w:rsidRPr="00A13FDD" w:rsidRDefault="00C03C62" w:rsidP="00C03C62">
            <w:pPr>
              <w:spacing w:line="252" w:lineRule="auto"/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•              </w:t>
            </w:r>
            <w:proofErr w:type="spellStart"/>
            <w:r w:rsidRPr="00A13FDD">
              <w:rPr>
                <w:rFonts w:ascii="Arial" w:hAnsi="Arial" w:cs="Arial"/>
                <w:sz w:val="18"/>
                <w:szCs w:val="18"/>
              </w:rPr>
              <w:t>Openstack</w:t>
            </w:r>
            <w:proofErr w:type="spellEnd"/>
          </w:p>
          <w:p w14:paraId="007A281A" w14:textId="77777777" w:rsidR="00C03C62" w:rsidRPr="00A13FDD" w:rsidRDefault="00C03C62" w:rsidP="00C03C62">
            <w:pPr>
              <w:spacing w:line="252" w:lineRule="auto"/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>System zarządzania musi mieć możliwość wykorzystania zdalnych repozytoriów w dostępnych w sieci lokalnej w postaci zasobów SMB/CIFS i NFS. Zasoby te powinny być podłączane do systemu zarządzania bezpośrednio z jego panelu kontrolnego.</w:t>
            </w:r>
          </w:p>
          <w:p w14:paraId="69611AA0" w14:textId="77777777" w:rsidR="00C03C62" w:rsidRPr="00A13FDD" w:rsidRDefault="00C03C62" w:rsidP="00C03C62">
            <w:pPr>
              <w:spacing w:line="252" w:lineRule="auto"/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>System zarządzania musi wspierać instalację za pomocą konfigurowanych profili co najmniej następujących systemów operacyjnych na wspieranych serwerach:</w:t>
            </w:r>
          </w:p>
          <w:p w14:paraId="4D475A45" w14:textId="77777777" w:rsidR="00C03C62" w:rsidRPr="00A13FDD" w:rsidRDefault="00C03C62" w:rsidP="00C03C62">
            <w:pPr>
              <w:spacing w:line="252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13FDD">
              <w:rPr>
                <w:rFonts w:ascii="Arial" w:hAnsi="Arial" w:cs="Arial"/>
                <w:sz w:val="18"/>
                <w:szCs w:val="18"/>
                <w:lang w:val="en-US"/>
              </w:rPr>
              <w:t xml:space="preserve">•              VMware </w:t>
            </w:r>
            <w:proofErr w:type="spellStart"/>
            <w:r w:rsidRPr="00A13FDD">
              <w:rPr>
                <w:rFonts w:ascii="Arial" w:hAnsi="Arial" w:cs="Arial"/>
                <w:sz w:val="18"/>
                <w:szCs w:val="18"/>
                <w:lang w:val="en-US"/>
              </w:rPr>
              <w:t>ESXi</w:t>
            </w:r>
            <w:proofErr w:type="spellEnd"/>
            <w:r w:rsidRPr="00A13FDD">
              <w:rPr>
                <w:rFonts w:ascii="Arial" w:hAnsi="Arial" w:cs="Arial"/>
                <w:sz w:val="18"/>
                <w:szCs w:val="18"/>
                <w:lang w:val="en-US"/>
              </w:rPr>
              <w:t xml:space="preserve"> 5.5/6.7/ 7.0</w:t>
            </w:r>
          </w:p>
          <w:p w14:paraId="455EEED2" w14:textId="77777777" w:rsidR="00C03C62" w:rsidRPr="00A13FDD" w:rsidRDefault="00C03C62" w:rsidP="00C03C62">
            <w:pPr>
              <w:spacing w:line="252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13FDD">
              <w:rPr>
                <w:rFonts w:ascii="Arial" w:hAnsi="Arial" w:cs="Arial"/>
                <w:sz w:val="18"/>
                <w:szCs w:val="18"/>
                <w:lang w:val="en-US"/>
              </w:rPr>
              <w:t>•              Windows Server 2022 / 2019 / 2016</w:t>
            </w:r>
          </w:p>
          <w:p w14:paraId="65FCBB63" w14:textId="77777777" w:rsidR="00C03C62" w:rsidRPr="00A13FDD" w:rsidRDefault="00C03C62" w:rsidP="00C03C62">
            <w:pPr>
              <w:spacing w:line="252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13FDD">
              <w:rPr>
                <w:rFonts w:ascii="Arial" w:hAnsi="Arial" w:cs="Arial"/>
                <w:sz w:val="18"/>
                <w:szCs w:val="18"/>
                <w:lang w:val="en-US"/>
              </w:rPr>
              <w:t>•              Red Hat Enterprise Linux 7.9 / 8.4</w:t>
            </w:r>
          </w:p>
          <w:p w14:paraId="2BADC1A6" w14:textId="77777777" w:rsidR="00C03C62" w:rsidRPr="00A13FDD" w:rsidRDefault="00C03C62" w:rsidP="00C03C62">
            <w:pPr>
              <w:spacing w:line="252" w:lineRule="auto"/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>•              SUSE Linux Enterprise Server 12 / 15</w:t>
            </w:r>
          </w:p>
          <w:p w14:paraId="63CDFF96" w14:textId="46D2C2AA" w:rsidR="00C03C62" w:rsidRPr="00A13FDD" w:rsidRDefault="00C03C62" w:rsidP="00296302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0D2F66E" w14:textId="66B6D479" w:rsidR="00296302" w:rsidRPr="00657B06" w:rsidRDefault="00A134EF" w:rsidP="0029630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6844CB1A" w14:textId="77777777" w:rsidR="00296302" w:rsidRPr="00657B06" w:rsidRDefault="00296302" w:rsidP="0029630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6302" w:rsidRPr="00657B06" w14:paraId="5B485EEC" w14:textId="77777777" w:rsidTr="00A15C81">
        <w:trPr>
          <w:cantSplit/>
          <w:trHeight w:val="63"/>
        </w:trPr>
        <w:tc>
          <w:tcPr>
            <w:tcW w:w="670" w:type="dxa"/>
            <w:shd w:val="clear" w:color="auto" w:fill="auto"/>
            <w:vAlign w:val="center"/>
          </w:tcPr>
          <w:p w14:paraId="542E5131" w14:textId="77777777" w:rsidR="00296302" w:rsidRPr="00657B06" w:rsidRDefault="00296302" w:rsidP="0029630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6DAA8BC1" w14:textId="77777777" w:rsidR="00296302" w:rsidRPr="00A343E0" w:rsidRDefault="00C03C62" w:rsidP="00296302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A343E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Dokumentacja, inne:</w:t>
            </w:r>
          </w:p>
          <w:p w14:paraId="561468B8" w14:textId="77777777" w:rsidR="00C03C62" w:rsidRPr="00A13FDD" w:rsidRDefault="00C03C62" w:rsidP="00C03C62">
            <w:pPr>
              <w:pStyle w:val="Bezodstpw"/>
              <w:numPr>
                <w:ilvl w:val="0"/>
                <w:numId w:val="16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Elementy, z których zbudowane są serwery muszą być produktami producenta tych serwerów lub być przez niego certyfikowane oraz całe muszą być objęte gwarancją producenta, o wymaganym w specyfikacji poziomie SLA – wymaganie oświadczenie wykonawcy lub producenta;</w:t>
            </w:r>
          </w:p>
          <w:p w14:paraId="68024444" w14:textId="77777777" w:rsidR="00C03C62" w:rsidRPr="00A13FDD" w:rsidRDefault="00C03C62" w:rsidP="00C03C62">
            <w:pPr>
              <w:pStyle w:val="Bezodstpw"/>
              <w:numPr>
                <w:ilvl w:val="0"/>
                <w:numId w:val="16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Serwer musi być fabrycznie nowy i pochodzić z oficjalnego kanału dystrybucyjnego w UE – wymagane oświadczenie wykonawcy lub producenta;</w:t>
            </w:r>
          </w:p>
          <w:p w14:paraId="3A01D459" w14:textId="77777777" w:rsidR="00C03C62" w:rsidRPr="00A13FDD" w:rsidRDefault="00C03C62" w:rsidP="00C03C62">
            <w:pPr>
              <w:pStyle w:val="Bezodstpw"/>
              <w:numPr>
                <w:ilvl w:val="0"/>
                <w:numId w:val="16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Ogólnopolska, telefoniczna infolinia/linia techniczna producenta serwera, w ofercie należy podać link do strony producenta na której znajduje się nr telefonu oraz maila na który można zgłaszać usterki;</w:t>
            </w:r>
          </w:p>
          <w:p w14:paraId="733C2688" w14:textId="77777777" w:rsidR="00C03C62" w:rsidRPr="00A13FDD" w:rsidRDefault="00C03C62" w:rsidP="00C03C62">
            <w:pPr>
              <w:pStyle w:val="Bezodstpw"/>
              <w:numPr>
                <w:ilvl w:val="0"/>
                <w:numId w:val="16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W czasie obowiązywania gwarancji na sprzęt, możliwość po podaniu na infolinii numeru seryjnego urządzenia weryfikacji pierwotnej konfiguracji sprzętowej serwera, w tym model i typ dysków twardych, procesora, ilość fabrycznie zainstalowanej pamięci operacyjnej, czasu obowiązywania i typ udzielonej gwarancji;</w:t>
            </w:r>
          </w:p>
          <w:p w14:paraId="659F2531" w14:textId="77777777" w:rsidR="00C03C62" w:rsidRPr="00A13FDD" w:rsidRDefault="00C03C62" w:rsidP="00C03C62">
            <w:pPr>
              <w:pStyle w:val="Bezodstpw"/>
              <w:numPr>
                <w:ilvl w:val="0"/>
                <w:numId w:val="16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Możliwość aktualizacji i pobrania sterowników do oferowanego modelu serwera w najnowszych certyfikowanych wersjach bezpośrednio z sieci Internet za pośrednictwem strony www producenta serwera;</w:t>
            </w:r>
          </w:p>
          <w:p w14:paraId="2562B752" w14:textId="77777777" w:rsidR="00C03C62" w:rsidRPr="00A13FDD" w:rsidRDefault="00C03C62" w:rsidP="00C03C62">
            <w:pPr>
              <w:pStyle w:val="Bezodstpw"/>
              <w:numPr>
                <w:ilvl w:val="0"/>
                <w:numId w:val="16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Model serwera musi spełniać założenia normy Energy Star Fam2;</w:t>
            </w:r>
          </w:p>
          <w:p w14:paraId="571F9B8E" w14:textId="77777777" w:rsidR="00C03C62" w:rsidRPr="00A13FDD" w:rsidRDefault="00C03C62" w:rsidP="00C03C62">
            <w:pPr>
              <w:pStyle w:val="Bezodstpw"/>
              <w:numPr>
                <w:ilvl w:val="0"/>
                <w:numId w:val="16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Możliwość pracy w pomieszczeniach o wilgotności w zawierającej się w przedziale 10 - 85 %;</w:t>
            </w:r>
          </w:p>
          <w:p w14:paraId="312F61C7" w14:textId="77777777" w:rsidR="00C03C62" w:rsidRPr="00A13FDD" w:rsidRDefault="00C03C62" w:rsidP="00C03C62">
            <w:pPr>
              <w:pStyle w:val="Bezodstpw"/>
              <w:numPr>
                <w:ilvl w:val="0"/>
                <w:numId w:val="16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 xml:space="preserve">Serwer przygotowany do pracy przy temperaturze otoczenia zawierającej się pomiędzy 10 a 30 stopni </w:t>
            </w:r>
            <w:proofErr w:type="spellStart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celsiusza</w:t>
            </w:r>
            <w:proofErr w:type="spellEnd"/>
            <w:r w:rsidRPr="00A13FDD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;</w:t>
            </w:r>
          </w:p>
          <w:p w14:paraId="0FED9C78" w14:textId="5276C34E" w:rsidR="00C03C62" w:rsidRPr="00A13FDD" w:rsidRDefault="00C03C62" w:rsidP="00C03C62">
            <w:pPr>
              <w:pStyle w:val="Bezodstpw"/>
              <w:numPr>
                <w:ilvl w:val="0"/>
                <w:numId w:val="16"/>
              </w:numPr>
              <w:spacing w:line="252" w:lineRule="auto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hAnsi="Arial" w:cs="Arial"/>
                <w:sz w:val="18"/>
                <w:szCs w:val="18"/>
                <w:lang w:eastAsia="en-US"/>
              </w:rPr>
              <w:t xml:space="preserve">Zgodność z normami: CB, </w:t>
            </w:r>
            <w:proofErr w:type="spellStart"/>
            <w:r w:rsidRPr="00A13FDD">
              <w:rPr>
                <w:rFonts w:ascii="Arial" w:hAnsi="Arial" w:cs="Arial"/>
                <w:sz w:val="18"/>
                <w:szCs w:val="18"/>
                <w:lang w:eastAsia="en-US"/>
              </w:rPr>
              <w:t>RoHS</w:t>
            </w:r>
            <w:proofErr w:type="spellEnd"/>
            <w:r w:rsidRPr="00A13FDD">
              <w:rPr>
                <w:rFonts w:ascii="Arial" w:hAnsi="Arial" w:cs="Arial"/>
                <w:sz w:val="18"/>
                <w:szCs w:val="18"/>
                <w:lang w:eastAsia="en-US"/>
              </w:rPr>
              <w:t>, WEEE, GS oraz CE;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9986F01" w14:textId="0F022470" w:rsidR="00296302" w:rsidRPr="00657B06" w:rsidRDefault="00A134EF" w:rsidP="0029630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57E730CF" w14:textId="77777777" w:rsidR="00296302" w:rsidRPr="00657B06" w:rsidRDefault="00296302" w:rsidP="0029630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3C62" w:rsidRPr="00657B06" w14:paraId="344659E0" w14:textId="77777777" w:rsidTr="00A15C81">
        <w:trPr>
          <w:cantSplit/>
          <w:trHeight w:val="63"/>
        </w:trPr>
        <w:tc>
          <w:tcPr>
            <w:tcW w:w="670" w:type="dxa"/>
            <w:shd w:val="clear" w:color="auto" w:fill="auto"/>
            <w:vAlign w:val="center"/>
          </w:tcPr>
          <w:p w14:paraId="026E68E4" w14:textId="77777777" w:rsidR="00C03C62" w:rsidRPr="00657B06" w:rsidRDefault="00C03C62" w:rsidP="00C03C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18DB77DF" w14:textId="514A0F84" w:rsidR="00A343E0" w:rsidRPr="00A343E0" w:rsidRDefault="00A343E0" w:rsidP="00C03C62">
            <w:pPr>
              <w:spacing w:line="25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43E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System Operacyjny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:</w:t>
            </w:r>
          </w:p>
          <w:p w14:paraId="79E209D5" w14:textId="62EC2886" w:rsidR="00C03C62" w:rsidRPr="00A13FDD" w:rsidRDefault="00C03C62" w:rsidP="00C03C62">
            <w:pPr>
              <w:spacing w:line="252" w:lineRule="auto"/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>Licencja na serwerowy system operacyjny musi uprawniać do zainstalowania serwerowego systemu operacyjnego w środowisku fizycznym oraz umożliwiać zainstalowanie nielimitowanej ilości instancji wirtualnych tego serwerowego systemu operacyjnego. Licencja musi zostać tak dobrana aby była zgodna z zasadami licencjonowania producenta oraz pozwalała na legalne używanie na oferowanym serwerze.</w:t>
            </w:r>
          </w:p>
          <w:p w14:paraId="6FA031ED" w14:textId="77777777" w:rsidR="00C03C62" w:rsidRPr="00A13FDD" w:rsidRDefault="00C03C62" w:rsidP="00C03C62">
            <w:pPr>
              <w:spacing w:line="252" w:lineRule="auto"/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Serwerowy system operacyjny musi posiadać następujące, wbudowane cechy. </w:t>
            </w:r>
          </w:p>
          <w:p w14:paraId="6FA8538C" w14:textId="77777777" w:rsidR="00C03C62" w:rsidRPr="00A13FDD" w:rsidRDefault="00C03C62" w:rsidP="00C03C6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Możliwość wykorzystania 320 logicznych procesorów oraz co najmniej 4 TB pamięci RAM w środowisku fizycznym. </w:t>
            </w:r>
          </w:p>
          <w:p w14:paraId="279A04D7" w14:textId="77777777" w:rsidR="00C03C62" w:rsidRPr="00A13FDD" w:rsidRDefault="00C03C62" w:rsidP="00C03C6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Możliwość wykorzystywania 64 procesorów wirtualnych oraz 1TB pamięci RAM i dysku o pojemności do 64TB przez każdy wirtualny serwerowy system operacyjny. </w:t>
            </w:r>
          </w:p>
          <w:p w14:paraId="5AB883FF" w14:textId="77777777" w:rsidR="00C03C62" w:rsidRPr="00A13FDD" w:rsidRDefault="00C03C62" w:rsidP="00C03C6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Możliwość budowania klastrów składających się z 64 węzłów, z możliwością uruchamiania  7000 maszyn wirtualnych.  </w:t>
            </w:r>
          </w:p>
          <w:p w14:paraId="73ACA9F2" w14:textId="77777777" w:rsidR="00C03C62" w:rsidRPr="00A13FDD" w:rsidRDefault="00C03C62" w:rsidP="00C03C6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>Możliwość migracji maszyn wirtualnych bez zatrzymywania ich pracy między fizycznymi serwerami z uruchomionym mechanizmem wirtualizacji (</w:t>
            </w:r>
            <w:proofErr w:type="spellStart"/>
            <w:r w:rsidRPr="00A13FDD">
              <w:rPr>
                <w:rFonts w:ascii="Arial" w:hAnsi="Arial" w:cs="Arial"/>
                <w:sz w:val="18"/>
                <w:szCs w:val="18"/>
              </w:rPr>
              <w:t>hypervisor</w:t>
            </w:r>
            <w:proofErr w:type="spellEnd"/>
            <w:r w:rsidRPr="00A13FDD">
              <w:rPr>
                <w:rFonts w:ascii="Arial" w:hAnsi="Arial" w:cs="Arial"/>
                <w:sz w:val="18"/>
                <w:szCs w:val="18"/>
              </w:rPr>
              <w:t xml:space="preserve">) przez sieć Ethernet, bez konieczności stosowania dodatkowych mechanizmów współdzielenia pamięci. </w:t>
            </w:r>
          </w:p>
          <w:p w14:paraId="4200A0B9" w14:textId="77777777" w:rsidR="00C03C62" w:rsidRPr="00A13FDD" w:rsidRDefault="00C03C62" w:rsidP="00C03C6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Wsparcie (na umożliwiającym to sprzęcie) dodawania i wymiany pamięci RAM bez przerywania pracy. </w:t>
            </w:r>
          </w:p>
          <w:p w14:paraId="2D22C422" w14:textId="77777777" w:rsidR="00C03C62" w:rsidRPr="00A13FDD" w:rsidRDefault="00C03C62" w:rsidP="00C03C6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Wsparcie (na umożliwiającym to sprzęcie) dodawania i wymiany procesorów bez przerywania pracy. </w:t>
            </w:r>
          </w:p>
          <w:p w14:paraId="29CB078C" w14:textId="77777777" w:rsidR="00C03C62" w:rsidRPr="00A13FDD" w:rsidRDefault="00C03C62" w:rsidP="00C03C6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Automatyczna weryfikacja cyfrowych sygnatur sterowników w celu sprawdzenia, czy sterownik przeszedł testy jakości przeprowadzone przez producenta systemu operacyjnego. </w:t>
            </w:r>
          </w:p>
          <w:p w14:paraId="6CED4C5D" w14:textId="77777777" w:rsidR="00C03C62" w:rsidRPr="00A13FDD" w:rsidRDefault="00C03C62" w:rsidP="00C03C6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Możliwość dynamicznego obniżania poboru energii przez rdzenie procesorów niewykorzystywane w bieżącej pracy. Mechanizm ten musi uwzględniać specyfikę procesorów wyposażonych w mechanizmy </w:t>
            </w:r>
            <w:proofErr w:type="spellStart"/>
            <w:r w:rsidRPr="00A13FDD">
              <w:rPr>
                <w:rFonts w:ascii="Arial" w:hAnsi="Arial" w:cs="Arial"/>
                <w:sz w:val="18"/>
                <w:szCs w:val="18"/>
              </w:rPr>
              <w:t>Hyper-Threading</w:t>
            </w:r>
            <w:proofErr w:type="spellEnd"/>
            <w:r w:rsidRPr="00A13FDD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6978910" w14:textId="77777777" w:rsidR="00C03C62" w:rsidRPr="00A13FDD" w:rsidRDefault="00C03C62" w:rsidP="00C03C6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Wbudowane wsparcie instalacji i pracy na wolumenach, które: </w:t>
            </w:r>
          </w:p>
          <w:p w14:paraId="5E721FA0" w14:textId="77777777" w:rsidR="00C03C62" w:rsidRPr="00A13FDD" w:rsidRDefault="00C03C62" w:rsidP="00C03C62">
            <w:pPr>
              <w:pStyle w:val="Akapitzlist"/>
              <w:numPr>
                <w:ilvl w:val="1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pozwalają na zmianę rozmiaru w czasie pracy systemu, </w:t>
            </w:r>
          </w:p>
          <w:p w14:paraId="5B341DC8" w14:textId="77777777" w:rsidR="00C03C62" w:rsidRPr="00A13FDD" w:rsidRDefault="00C03C62" w:rsidP="00C03C62">
            <w:pPr>
              <w:pStyle w:val="Akapitzlist"/>
              <w:numPr>
                <w:ilvl w:val="1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umożliwiają tworzenie w czasie pracy systemu migawek, dających użytkownikom końcowym (lokalnym i sieciowym) prosty wgląd w poprzednie wersje plików i folderów, </w:t>
            </w:r>
          </w:p>
          <w:p w14:paraId="796767A1" w14:textId="77777777" w:rsidR="00C03C62" w:rsidRPr="00A13FDD" w:rsidRDefault="00C03C62" w:rsidP="00C03C62">
            <w:pPr>
              <w:pStyle w:val="Akapitzlist"/>
              <w:numPr>
                <w:ilvl w:val="1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umożliwiają kompresję "w locie" dla wybranych plików i/lub folderów, </w:t>
            </w:r>
          </w:p>
          <w:p w14:paraId="0EFF93DC" w14:textId="77777777" w:rsidR="00C03C62" w:rsidRPr="00A13FDD" w:rsidRDefault="00C03C62" w:rsidP="00C03C62">
            <w:pPr>
              <w:pStyle w:val="Akapitzlist"/>
              <w:numPr>
                <w:ilvl w:val="1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umożliwiają zdefiniowanie list kontroli dostępu (ACL). </w:t>
            </w:r>
          </w:p>
          <w:p w14:paraId="7DD828DF" w14:textId="77777777" w:rsidR="00C03C62" w:rsidRPr="00A13FDD" w:rsidRDefault="00C03C62" w:rsidP="00C03C6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Wbudowany mechanizm klasyfikowania i indeksowania plików (dokumentów) w oparciu o ich zawartość. </w:t>
            </w:r>
          </w:p>
          <w:p w14:paraId="68A4FDED" w14:textId="77777777" w:rsidR="00C03C62" w:rsidRPr="00A13FDD" w:rsidRDefault="00C03C62" w:rsidP="00C03C6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Wbudowane szyfrowanie dysków przy pomocy mechanizmów posiadających certyfikat FIPS 140-2 lub równoważny wydany przez NIST lub inną agendę rządową zajmującą się bezpieczeństwem informacji. </w:t>
            </w:r>
          </w:p>
          <w:p w14:paraId="1CAE6450" w14:textId="77777777" w:rsidR="00C03C62" w:rsidRPr="00A13FDD" w:rsidRDefault="00C03C62" w:rsidP="00C03C6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Możliwość uruchamianie aplikacji internetowych wykorzystujących technologię ASP.NET </w:t>
            </w:r>
          </w:p>
          <w:p w14:paraId="694B0429" w14:textId="77777777" w:rsidR="00C03C62" w:rsidRPr="00A13FDD" w:rsidRDefault="00C03C62" w:rsidP="00C03C6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lastRenderedPageBreak/>
              <w:t xml:space="preserve">Możliwość dystrybucji ruchu sieciowego HTTP pomiędzy kilka serwerów. </w:t>
            </w:r>
          </w:p>
          <w:p w14:paraId="7DEB9473" w14:textId="77777777" w:rsidR="00C03C62" w:rsidRPr="00A13FDD" w:rsidRDefault="00C03C62" w:rsidP="00C03C6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Wbudowana zapora internetowa (firewall) z obsługą definiowanych reguł dla ochrony połączeń internetowych i intranetowych. </w:t>
            </w:r>
          </w:p>
          <w:p w14:paraId="51AAEDC5" w14:textId="77777777" w:rsidR="00C03C62" w:rsidRPr="00A13FDD" w:rsidRDefault="00C03C62" w:rsidP="00C03C6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Dostępne dwa rodzaje graficznego interfejsu użytkownika: </w:t>
            </w:r>
          </w:p>
          <w:p w14:paraId="25709149" w14:textId="77777777" w:rsidR="00C03C62" w:rsidRPr="00A13FDD" w:rsidRDefault="00C03C62" w:rsidP="00C03C62">
            <w:pPr>
              <w:pStyle w:val="Akapitzlist"/>
              <w:numPr>
                <w:ilvl w:val="1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Klasyczny, umożliwiający obsługę przy pomocy klawiatury i myszy, </w:t>
            </w:r>
          </w:p>
          <w:p w14:paraId="6A825484" w14:textId="77777777" w:rsidR="00C03C62" w:rsidRPr="00A13FDD" w:rsidRDefault="00C03C62" w:rsidP="00C03C62">
            <w:pPr>
              <w:pStyle w:val="Akapitzlist"/>
              <w:numPr>
                <w:ilvl w:val="1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Dotykowy umożliwiający sterowanie dotykiem na monitorach dotykowych. </w:t>
            </w:r>
          </w:p>
          <w:p w14:paraId="24F1323B" w14:textId="77777777" w:rsidR="00C03C62" w:rsidRPr="00A13FDD" w:rsidRDefault="00C03C62" w:rsidP="00C03C6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Zlokalizowane w języku polskim, co najmniej następujące elementy: menu, przeglądarka internetowa, pomoc, komunikaty systemowe, </w:t>
            </w:r>
          </w:p>
          <w:p w14:paraId="5420D8F3" w14:textId="77777777" w:rsidR="00C03C62" w:rsidRPr="00A13FDD" w:rsidRDefault="00C03C62" w:rsidP="00C03C6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Możliwość zmiany języka interfejsu po zainstalowaniu systemu, dla co najmniej 10 języków poprzez wybór z listy dostępnych lokalizacji. </w:t>
            </w:r>
          </w:p>
          <w:p w14:paraId="0B2FC21D" w14:textId="77777777" w:rsidR="00C03C62" w:rsidRPr="00A13FDD" w:rsidRDefault="00C03C62" w:rsidP="00C03C6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Mechanizmy logowania w oparciu o: </w:t>
            </w:r>
          </w:p>
          <w:p w14:paraId="42369239" w14:textId="77777777" w:rsidR="00C03C62" w:rsidRPr="00A13FDD" w:rsidRDefault="00C03C62" w:rsidP="00C03C62">
            <w:pPr>
              <w:pStyle w:val="Akapitzlist"/>
              <w:numPr>
                <w:ilvl w:val="1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Login i hasło, </w:t>
            </w:r>
          </w:p>
          <w:p w14:paraId="42947DAF" w14:textId="77777777" w:rsidR="00C03C62" w:rsidRPr="00A13FDD" w:rsidRDefault="00C03C62" w:rsidP="00C03C62">
            <w:pPr>
              <w:pStyle w:val="Akapitzlist"/>
              <w:numPr>
                <w:ilvl w:val="1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>Karty z certyfikatami (</w:t>
            </w:r>
            <w:proofErr w:type="spellStart"/>
            <w:r w:rsidRPr="00A13FDD">
              <w:rPr>
                <w:rFonts w:ascii="Arial" w:hAnsi="Arial" w:cs="Arial"/>
                <w:sz w:val="18"/>
                <w:szCs w:val="18"/>
              </w:rPr>
              <w:t>smartcard</w:t>
            </w:r>
            <w:proofErr w:type="spellEnd"/>
            <w:r w:rsidRPr="00A13FDD">
              <w:rPr>
                <w:rFonts w:ascii="Arial" w:hAnsi="Arial" w:cs="Arial"/>
                <w:sz w:val="18"/>
                <w:szCs w:val="18"/>
              </w:rPr>
              <w:t xml:space="preserve">), </w:t>
            </w:r>
          </w:p>
          <w:p w14:paraId="55A66868" w14:textId="77777777" w:rsidR="00C03C62" w:rsidRPr="00A13FDD" w:rsidRDefault="00C03C62" w:rsidP="00C03C62">
            <w:pPr>
              <w:pStyle w:val="Akapitzlist"/>
              <w:numPr>
                <w:ilvl w:val="1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Wirtualne karty (logowanie w oparciu o certyfikat chroniony poprzez moduł TPM), </w:t>
            </w:r>
          </w:p>
          <w:p w14:paraId="6C0042B5" w14:textId="77777777" w:rsidR="00C03C62" w:rsidRPr="00A13FDD" w:rsidRDefault="00C03C62" w:rsidP="00C03C6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Możliwość wymuszania wieloelementowej dynamicznej kontroli dostępu dla: określonych grup użytkowników, zastosowanej klasyfikacji danych, centralnych polityk dostępu w sieci, centralnych polityk audytowych oraz narzuconych dla grup użytkowników praw do wykorzystywania szyfrowanych danych.. </w:t>
            </w:r>
          </w:p>
          <w:p w14:paraId="610C0D4B" w14:textId="77777777" w:rsidR="00C03C62" w:rsidRPr="00A13FDD" w:rsidRDefault="00C03C62" w:rsidP="00C03C6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A13FDD">
              <w:rPr>
                <w:rFonts w:ascii="Arial" w:hAnsi="Arial" w:cs="Arial"/>
                <w:sz w:val="18"/>
                <w:szCs w:val="18"/>
              </w:rPr>
              <w:t>Plug&amp;Play</w:t>
            </w:r>
            <w:proofErr w:type="spellEnd"/>
            <w:r w:rsidRPr="00A13FDD">
              <w:rPr>
                <w:rFonts w:ascii="Arial" w:hAnsi="Arial" w:cs="Arial"/>
                <w:sz w:val="18"/>
                <w:szCs w:val="18"/>
              </w:rPr>
              <w:t xml:space="preserve">). </w:t>
            </w:r>
          </w:p>
          <w:p w14:paraId="2666D3AF" w14:textId="77777777" w:rsidR="00C03C62" w:rsidRPr="00A13FDD" w:rsidRDefault="00C03C62" w:rsidP="00C03C6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Możliwość zdalnej konfiguracji, administrowania oraz aktualizowania systemu. </w:t>
            </w:r>
          </w:p>
          <w:p w14:paraId="51D3A775" w14:textId="77777777" w:rsidR="00C03C62" w:rsidRPr="00A13FDD" w:rsidRDefault="00C03C62" w:rsidP="00C03C6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Dostępność bezpłatnych narzędzi producenta systemu umożliwiających badanie i wdrażanie zdefiniowanego zestawu polityk bezpieczeństwa. </w:t>
            </w:r>
          </w:p>
          <w:p w14:paraId="3FCC06E6" w14:textId="77777777" w:rsidR="00C03C62" w:rsidRPr="00A13FDD" w:rsidRDefault="00C03C62" w:rsidP="00C03C6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Pochodzący od producenta systemu serwis zarządzania polityką dostępu do informacji w dokumentach (Digital </w:t>
            </w:r>
            <w:proofErr w:type="spellStart"/>
            <w:r w:rsidRPr="00A13FDD">
              <w:rPr>
                <w:rFonts w:ascii="Arial" w:hAnsi="Arial" w:cs="Arial"/>
                <w:sz w:val="18"/>
                <w:szCs w:val="18"/>
              </w:rPr>
              <w:t>Rights</w:t>
            </w:r>
            <w:proofErr w:type="spellEnd"/>
            <w:r w:rsidRPr="00A13FDD">
              <w:rPr>
                <w:rFonts w:ascii="Arial" w:hAnsi="Arial" w:cs="Arial"/>
                <w:sz w:val="18"/>
                <w:szCs w:val="18"/>
              </w:rPr>
              <w:t xml:space="preserve"> Management). </w:t>
            </w:r>
          </w:p>
          <w:p w14:paraId="113185C4" w14:textId="77777777" w:rsidR="00C03C62" w:rsidRPr="00A13FDD" w:rsidRDefault="00C03C62" w:rsidP="00C03C6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Wsparcie dla środowisk Java i .NET Framework 4.x – możliwość uruchomienia aplikacji działających we wskazanych środowiskach. </w:t>
            </w:r>
          </w:p>
          <w:p w14:paraId="33E56C5F" w14:textId="77777777" w:rsidR="00C03C62" w:rsidRPr="00A13FDD" w:rsidRDefault="00C03C62" w:rsidP="00C03C6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Możliwość implementacji następujących funkcjonalności bez potrzeby instalowania dodatkowych produktów (oprogramowania) innych producentów wymagających dodatkowych licencji: </w:t>
            </w:r>
          </w:p>
          <w:p w14:paraId="037B4CE3" w14:textId="77777777" w:rsidR="00C03C62" w:rsidRPr="00A13FDD" w:rsidRDefault="00C03C62" w:rsidP="00C03C62">
            <w:pPr>
              <w:pStyle w:val="Akapitzlist"/>
              <w:numPr>
                <w:ilvl w:val="1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Podstawowe usługi sieciowe: DHCP oraz DNS wspierający DNSSEC, </w:t>
            </w:r>
          </w:p>
          <w:p w14:paraId="2C4141CF" w14:textId="77777777" w:rsidR="00C03C62" w:rsidRPr="00A13FDD" w:rsidRDefault="00C03C62" w:rsidP="00C03C62">
            <w:pPr>
              <w:pStyle w:val="Akapitzlist"/>
              <w:numPr>
                <w:ilvl w:val="1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 </w:t>
            </w:r>
          </w:p>
          <w:p w14:paraId="5E867585" w14:textId="77777777" w:rsidR="00C03C62" w:rsidRPr="00A13FDD" w:rsidRDefault="00C03C62" w:rsidP="00C03C62">
            <w:pPr>
              <w:pStyle w:val="Akapitzlist"/>
              <w:numPr>
                <w:ilvl w:val="8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Podłączenie do domeny w trybie offline – bez dostępnego połączenia sieciowego z domeną, </w:t>
            </w:r>
          </w:p>
          <w:p w14:paraId="6757488E" w14:textId="77777777" w:rsidR="00C03C62" w:rsidRPr="00A13FDD" w:rsidRDefault="00C03C62" w:rsidP="00C03C62">
            <w:pPr>
              <w:pStyle w:val="Akapitzlist"/>
              <w:numPr>
                <w:ilvl w:val="8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lastRenderedPageBreak/>
              <w:t xml:space="preserve">Ustanawianie praw dostępu do zasobów domeny na bazie sposobu logowania użytkownika – na przykład typu certyfikatu użytego do logowania, </w:t>
            </w:r>
          </w:p>
          <w:p w14:paraId="1A87563E" w14:textId="77777777" w:rsidR="00C03C62" w:rsidRPr="00A13FDD" w:rsidRDefault="00C03C62" w:rsidP="00C03C62">
            <w:pPr>
              <w:pStyle w:val="Akapitzlist"/>
              <w:numPr>
                <w:ilvl w:val="8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Odzyskiwanie przypadkowo skasowanych obiektów usługi katalogowej z mechanizmu kosza.  </w:t>
            </w:r>
          </w:p>
          <w:p w14:paraId="55043627" w14:textId="77777777" w:rsidR="00C03C62" w:rsidRPr="00A13FDD" w:rsidRDefault="00C03C62" w:rsidP="00C03C62">
            <w:pPr>
              <w:pStyle w:val="Akapitzlist"/>
              <w:numPr>
                <w:ilvl w:val="8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Bezpieczny mechanizm dołączania do domeny uprawnionych użytkowników prywatnych urządzeń mobilnych opartych o iOS i Windows 8.1.  </w:t>
            </w:r>
          </w:p>
          <w:p w14:paraId="1D9E67C3" w14:textId="77777777" w:rsidR="00C03C62" w:rsidRPr="00A13FDD" w:rsidRDefault="00C03C62" w:rsidP="00C03C62">
            <w:pPr>
              <w:pStyle w:val="Akapitzlist"/>
              <w:numPr>
                <w:ilvl w:val="1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Zdalna dystrybucja oprogramowania na stacje robocze. </w:t>
            </w:r>
          </w:p>
          <w:p w14:paraId="60FF6567" w14:textId="77777777" w:rsidR="00C03C62" w:rsidRPr="00A13FDD" w:rsidRDefault="00C03C62" w:rsidP="00C03C62">
            <w:pPr>
              <w:pStyle w:val="Akapitzlist"/>
              <w:numPr>
                <w:ilvl w:val="1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Praca zdalna na serwerze z wykorzystaniem terminala (cienkiego klienta) lub odpowiednio skonfigurowanej stacji roboczej </w:t>
            </w:r>
          </w:p>
          <w:p w14:paraId="40E1F7C9" w14:textId="77777777" w:rsidR="00C03C62" w:rsidRPr="00A13FDD" w:rsidRDefault="00C03C62" w:rsidP="00C03C62">
            <w:pPr>
              <w:pStyle w:val="Akapitzlist"/>
              <w:numPr>
                <w:ilvl w:val="1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Centrum Certyfikatów (CA), obsługa klucza publicznego i prywatnego) umożliwiające: </w:t>
            </w:r>
          </w:p>
          <w:p w14:paraId="37EBABEB" w14:textId="77777777" w:rsidR="00C03C62" w:rsidRPr="00A13FDD" w:rsidRDefault="00C03C62" w:rsidP="00C03C62">
            <w:pPr>
              <w:pStyle w:val="Akapitzlist"/>
              <w:numPr>
                <w:ilvl w:val="8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Dystrybucję certyfikatów poprzez http </w:t>
            </w:r>
          </w:p>
          <w:p w14:paraId="672F1E4D" w14:textId="77777777" w:rsidR="00C03C62" w:rsidRPr="00A13FDD" w:rsidRDefault="00C03C62" w:rsidP="00C03C62">
            <w:pPr>
              <w:pStyle w:val="Akapitzlist"/>
              <w:numPr>
                <w:ilvl w:val="8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Konsolidację CA dla wielu lasów domeny, </w:t>
            </w:r>
          </w:p>
          <w:p w14:paraId="15AA5833" w14:textId="77777777" w:rsidR="00C03C62" w:rsidRPr="00A13FDD" w:rsidRDefault="00C03C62" w:rsidP="00C03C62">
            <w:pPr>
              <w:pStyle w:val="Akapitzlist"/>
              <w:numPr>
                <w:ilvl w:val="8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Automatyczne rejestrowania certyfikatów pomiędzy różnymi lasami domen, </w:t>
            </w:r>
          </w:p>
          <w:p w14:paraId="43066967" w14:textId="77777777" w:rsidR="00C03C62" w:rsidRPr="00A13FDD" w:rsidRDefault="00C03C62" w:rsidP="00C03C62">
            <w:pPr>
              <w:pStyle w:val="Akapitzlist"/>
              <w:numPr>
                <w:ilvl w:val="8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Automatyczne występowanie i używanie (wystawianie) certyfikatów PKI X.509. </w:t>
            </w:r>
          </w:p>
          <w:p w14:paraId="68067C31" w14:textId="77777777" w:rsidR="00C03C62" w:rsidRPr="00A13FDD" w:rsidRDefault="00C03C62" w:rsidP="00C03C62">
            <w:pPr>
              <w:pStyle w:val="Akapitzlist"/>
              <w:numPr>
                <w:ilvl w:val="1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>Szyfrowanie plików i folderów.</w:t>
            </w:r>
          </w:p>
          <w:p w14:paraId="5BD75398" w14:textId="77777777" w:rsidR="00C03C62" w:rsidRPr="00A13FDD" w:rsidRDefault="00C03C62" w:rsidP="00C03C62">
            <w:pPr>
              <w:pStyle w:val="Akapitzlist"/>
              <w:numPr>
                <w:ilvl w:val="1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>Szyfrowanie połączeń sieciowych pomiędzy serwerami oraz serwerami i stacjami roboczymi (</w:t>
            </w:r>
            <w:proofErr w:type="spellStart"/>
            <w:r w:rsidRPr="00A13FDD">
              <w:rPr>
                <w:rFonts w:ascii="Arial" w:hAnsi="Arial" w:cs="Arial"/>
                <w:sz w:val="18"/>
                <w:szCs w:val="18"/>
              </w:rPr>
              <w:t>IPSec</w:t>
            </w:r>
            <w:proofErr w:type="spellEnd"/>
            <w:r w:rsidRPr="00A13FDD">
              <w:rPr>
                <w:rFonts w:ascii="Arial" w:hAnsi="Arial" w:cs="Arial"/>
                <w:sz w:val="18"/>
                <w:szCs w:val="18"/>
              </w:rPr>
              <w:t xml:space="preserve">). </w:t>
            </w:r>
          </w:p>
          <w:p w14:paraId="6EAEC85B" w14:textId="77777777" w:rsidR="00C03C62" w:rsidRPr="00A13FDD" w:rsidRDefault="00C03C62" w:rsidP="00C03C62">
            <w:pPr>
              <w:pStyle w:val="Akapitzlist"/>
              <w:numPr>
                <w:ilvl w:val="1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Możliwość tworzenia systemów wysokiej dostępności (klastry typu </w:t>
            </w:r>
            <w:proofErr w:type="spellStart"/>
            <w:r w:rsidRPr="00A13FDD">
              <w:rPr>
                <w:rFonts w:ascii="Arial" w:hAnsi="Arial" w:cs="Arial"/>
                <w:sz w:val="18"/>
                <w:szCs w:val="18"/>
              </w:rPr>
              <w:t>fail-over</w:t>
            </w:r>
            <w:proofErr w:type="spellEnd"/>
            <w:r w:rsidRPr="00A13FDD">
              <w:rPr>
                <w:rFonts w:ascii="Arial" w:hAnsi="Arial" w:cs="Arial"/>
                <w:sz w:val="18"/>
                <w:szCs w:val="18"/>
              </w:rPr>
              <w:t xml:space="preserve">) oraz rozłożenia obciążenia serwerów. </w:t>
            </w:r>
          </w:p>
          <w:p w14:paraId="4249389B" w14:textId="77777777" w:rsidR="00C03C62" w:rsidRPr="00A13FDD" w:rsidRDefault="00C03C62" w:rsidP="00C03C62">
            <w:pPr>
              <w:pStyle w:val="Akapitzlist"/>
              <w:numPr>
                <w:ilvl w:val="1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Serwis udostępniania stron WWW. </w:t>
            </w:r>
          </w:p>
          <w:p w14:paraId="0E0D5B5E" w14:textId="77777777" w:rsidR="00C03C62" w:rsidRPr="00A13FDD" w:rsidRDefault="00C03C62" w:rsidP="00C03C62">
            <w:pPr>
              <w:pStyle w:val="Akapitzlist"/>
              <w:numPr>
                <w:ilvl w:val="1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>Wsparcie dla protokołu IP w wersji 6 (IPv6),</w:t>
            </w:r>
          </w:p>
          <w:p w14:paraId="3176DC72" w14:textId="77777777" w:rsidR="00C03C62" w:rsidRPr="00A13FDD" w:rsidRDefault="00C03C62" w:rsidP="00C03C62">
            <w:pPr>
              <w:pStyle w:val="Akapitzlist"/>
              <w:numPr>
                <w:ilvl w:val="1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>Wsparcie dla algorytmów Suite B (RFC 4869),</w:t>
            </w:r>
          </w:p>
          <w:p w14:paraId="37F3DD34" w14:textId="77777777" w:rsidR="00C03C62" w:rsidRPr="00A13FDD" w:rsidRDefault="00C03C62" w:rsidP="00C03C62">
            <w:pPr>
              <w:pStyle w:val="Akapitzlist"/>
              <w:numPr>
                <w:ilvl w:val="1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lastRenderedPageBreak/>
              <w:t xml:space="preserve">Wbudowane usługi VPN pozwalające na zestawienie nielimitowanej liczby równoczesnych połączeń i niewymagające instalacji dodatkowego oprogramowania na komputerach z systemem Windows, </w:t>
            </w:r>
          </w:p>
          <w:p w14:paraId="2179DAED" w14:textId="77777777" w:rsidR="00C03C62" w:rsidRPr="00A13FDD" w:rsidRDefault="00C03C62" w:rsidP="00C03C62">
            <w:pPr>
              <w:pStyle w:val="Akapitzlist"/>
              <w:numPr>
                <w:ilvl w:val="1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>Wbudowane mechanizmy wirtualizacji (</w:t>
            </w:r>
            <w:proofErr w:type="spellStart"/>
            <w:r w:rsidRPr="00A13FDD">
              <w:rPr>
                <w:rFonts w:ascii="Arial" w:hAnsi="Arial" w:cs="Arial"/>
                <w:sz w:val="18"/>
                <w:szCs w:val="18"/>
              </w:rPr>
              <w:t>Hypervisor</w:t>
            </w:r>
            <w:proofErr w:type="spellEnd"/>
            <w:r w:rsidRPr="00A13FDD">
              <w:rPr>
                <w:rFonts w:ascii="Arial" w:hAnsi="Arial" w:cs="Arial"/>
                <w:sz w:val="18"/>
                <w:szCs w:val="18"/>
              </w:rPr>
              <w:t xml:space="preserve">) pozwalające na uruchamianie do 1000 aktywnych środowisk wirtualnych systemów operacyjnych. Wirtualne maszyny w trakcie pracy i bez zauważalnego zmniejszenia ich dostępności mogą być przenoszone pomiędzy serwerami klastra typu </w:t>
            </w:r>
            <w:proofErr w:type="spellStart"/>
            <w:r w:rsidRPr="00A13FDD">
              <w:rPr>
                <w:rFonts w:ascii="Arial" w:hAnsi="Arial" w:cs="Arial"/>
                <w:sz w:val="18"/>
                <w:szCs w:val="18"/>
              </w:rPr>
              <w:t>failover</w:t>
            </w:r>
            <w:proofErr w:type="spellEnd"/>
            <w:r w:rsidRPr="00A13FDD">
              <w:rPr>
                <w:rFonts w:ascii="Arial" w:hAnsi="Arial" w:cs="Arial"/>
                <w:sz w:val="18"/>
                <w:szCs w:val="18"/>
              </w:rPr>
              <w:t xml:space="preserve"> z jednoczesnym zachowaniem pozostałej funkcjonalności. Mechanizmy wirtualizacji mają zapewnić wsparcie dla: </w:t>
            </w:r>
          </w:p>
          <w:p w14:paraId="5AD07111" w14:textId="77777777" w:rsidR="00C03C62" w:rsidRPr="00A13FDD" w:rsidRDefault="00C03C62" w:rsidP="00C03C62">
            <w:pPr>
              <w:pStyle w:val="Akapitzlist"/>
              <w:numPr>
                <w:ilvl w:val="8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Dynamicznego podłączania zasobów dyskowych typu hot-plug do maszyn wirtualnych, </w:t>
            </w:r>
          </w:p>
          <w:p w14:paraId="098E7125" w14:textId="77777777" w:rsidR="00C03C62" w:rsidRPr="00A13FDD" w:rsidRDefault="00C03C62" w:rsidP="00C03C62">
            <w:pPr>
              <w:pStyle w:val="Akapitzlist"/>
              <w:numPr>
                <w:ilvl w:val="8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Obsługi ramek typu jumbo </w:t>
            </w:r>
            <w:proofErr w:type="spellStart"/>
            <w:r w:rsidRPr="00A13FDD">
              <w:rPr>
                <w:rFonts w:ascii="Arial" w:hAnsi="Arial" w:cs="Arial"/>
                <w:sz w:val="18"/>
                <w:szCs w:val="18"/>
              </w:rPr>
              <w:t>frames</w:t>
            </w:r>
            <w:proofErr w:type="spellEnd"/>
            <w:r w:rsidRPr="00A13FDD">
              <w:rPr>
                <w:rFonts w:ascii="Arial" w:hAnsi="Arial" w:cs="Arial"/>
                <w:sz w:val="18"/>
                <w:szCs w:val="18"/>
              </w:rPr>
              <w:t xml:space="preserve"> dla maszyn wirtualnych. </w:t>
            </w:r>
          </w:p>
          <w:p w14:paraId="3897555C" w14:textId="77777777" w:rsidR="00C03C62" w:rsidRPr="00A13FDD" w:rsidRDefault="00C03C62" w:rsidP="00C03C62">
            <w:pPr>
              <w:pStyle w:val="Akapitzlist"/>
              <w:numPr>
                <w:ilvl w:val="8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Obsługi 4-KB sektorów dysków  </w:t>
            </w:r>
          </w:p>
          <w:p w14:paraId="20B277C0" w14:textId="77777777" w:rsidR="00C03C62" w:rsidRPr="00A13FDD" w:rsidRDefault="00C03C62" w:rsidP="00C03C62">
            <w:pPr>
              <w:pStyle w:val="Akapitzlist"/>
              <w:numPr>
                <w:ilvl w:val="8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Nielimitowanej liczby jednocześnie przenoszonych maszyn wirtualnych pomiędzy węzłami klastra </w:t>
            </w:r>
          </w:p>
          <w:p w14:paraId="79A8C59B" w14:textId="77777777" w:rsidR="00C03C62" w:rsidRPr="00A13FDD" w:rsidRDefault="00C03C62" w:rsidP="00C03C62">
            <w:pPr>
              <w:pStyle w:val="Akapitzlist"/>
              <w:numPr>
                <w:ilvl w:val="8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Możliwości wirtualizacji sieci z zastosowaniem przełącznika, którego funkcjonalność może być rozszerzana jednocześnie poprzez oprogramowanie kilku innych dostawców poprzez otwarty interfejs API. </w:t>
            </w:r>
          </w:p>
          <w:p w14:paraId="5AB1C8BD" w14:textId="77777777" w:rsidR="00C03C62" w:rsidRPr="00A13FDD" w:rsidRDefault="00C03C62" w:rsidP="00C03C62">
            <w:pPr>
              <w:pStyle w:val="Akapitzlist"/>
              <w:numPr>
                <w:ilvl w:val="8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Możliwości kierowania ruchu sieciowego z wielu sieci VLAN bezpośrednio do pojedynczej karty sieciowej maszyny </w:t>
            </w:r>
            <w:r w:rsidRPr="00A13FDD">
              <w:rPr>
                <w:rFonts w:ascii="Arial" w:hAnsi="Arial" w:cs="Arial"/>
                <w:sz w:val="18"/>
                <w:szCs w:val="18"/>
              </w:rPr>
              <w:lastRenderedPageBreak/>
              <w:t xml:space="preserve">wirtualnej (tzw. </w:t>
            </w:r>
            <w:proofErr w:type="spellStart"/>
            <w:r w:rsidRPr="00A13FDD">
              <w:rPr>
                <w:rFonts w:ascii="Arial" w:hAnsi="Arial" w:cs="Arial"/>
                <w:sz w:val="18"/>
                <w:szCs w:val="18"/>
              </w:rPr>
              <w:t>trunk</w:t>
            </w:r>
            <w:proofErr w:type="spellEnd"/>
            <w:r w:rsidRPr="00A13FD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13FDD">
              <w:rPr>
                <w:rFonts w:ascii="Arial" w:hAnsi="Arial" w:cs="Arial"/>
                <w:sz w:val="18"/>
                <w:szCs w:val="18"/>
              </w:rPr>
              <w:t>mode</w:t>
            </w:r>
            <w:proofErr w:type="spellEnd"/>
            <w:r w:rsidRPr="00A13FDD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  <w:p w14:paraId="716ED732" w14:textId="77777777" w:rsidR="00C03C62" w:rsidRPr="00A13FDD" w:rsidRDefault="00C03C62" w:rsidP="00C03C6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Możliwość automatycznej aktualizacji w oparciu o poprawki publikowane przez producenta wraz z dostępnością bezpłatnego rozwiązania producenta serwerowego systemu operacyjnego umożliwiającego lokalną dystrybucję poprawek zatwierdzonych przez administratora, bez połączenia z siecią Internet. </w:t>
            </w:r>
          </w:p>
          <w:p w14:paraId="44427F84" w14:textId="77777777" w:rsidR="00C03C62" w:rsidRPr="00A13FDD" w:rsidRDefault="00C03C62" w:rsidP="00C03C6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>Wsparcie dostępu do zasobu dyskowego poprzez wiele ścieżek (</w:t>
            </w:r>
            <w:proofErr w:type="spellStart"/>
            <w:r w:rsidRPr="00A13FDD">
              <w:rPr>
                <w:rFonts w:ascii="Arial" w:hAnsi="Arial" w:cs="Arial"/>
                <w:sz w:val="18"/>
                <w:szCs w:val="18"/>
              </w:rPr>
              <w:t>Multipath</w:t>
            </w:r>
            <w:proofErr w:type="spellEnd"/>
            <w:r w:rsidRPr="00A13FDD">
              <w:rPr>
                <w:rFonts w:ascii="Arial" w:hAnsi="Arial" w:cs="Arial"/>
                <w:sz w:val="18"/>
                <w:szCs w:val="18"/>
              </w:rPr>
              <w:t xml:space="preserve">). </w:t>
            </w:r>
          </w:p>
          <w:p w14:paraId="4622C996" w14:textId="77777777" w:rsidR="00C03C62" w:rsidRPr="00A13FDD" w:rsidRDefault="00C03C62" w:rsidP="00C03C6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Możliwość instalacji poprawek poprzez wgranie ich do obrazu instalacyjnego. </w:t>
            </w:r>
          </w:p>
          <w:p w14:paraId="3F9C6924" w14:textId="77777777" w:rsidR="00C03C62" w:rsidRPr="00A13FDD" w:rsidRDefault="00C03C62" w:rsidP="00C03C6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Mechanizmy zdalnej administracji oraz mechanizmy (również działające zdalnie) administracji przez skrypty. </w:t>
            </w:r>
          </w:p>
          <w:p w14:paraId="53756EA7" w14:textId="77777777" w:rsidR="00C03C62" w:rsidRPr="00A13FDD" w:rsidRDefault="00C03C62" w:rsidP="00C03C6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 xml:space="preserve">Możliwość zarządzania przez wbudowane mechanizmy zgodne ze standardami WBEM oraz WS-Management organizacji DMTF. </w:t>
            </w:r>
          </w:p>
          <w:p w14:paraId="60BAAE8B" w14:textId="7258CB20" w:rsidR="00C03C62" w:rsidRPr="00A13FDD" w:rsidRDefault="00C03C62" w:rsidP="00C03C62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A13FDD">
              <w:rPr>
                <w:rFonts w:ascii="Arial" w:hAnsi="Arial" w:cs="Arial"/>
                <w:sz w:val="18"/>
                <w:szCs w:val="18"/>
              </w:rPr>
              <w:t>Zorganizowany system szkoleń i materiały edukacyjne w języku polskim.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4C701C8" w14:textId="603CA78A" w:rsidR="00C03C62" w:rsidRPr="00657B06" w:rsidRDefault="00A134EF" w:rsidP="00C03C6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387" w:type="dxa"/>
            <w:shd w:val="clear" w:color="auto" w:fill="auto"/>
          </w:tcPr>
          <w:p w14:paraId="119C4D18" w14:textId="77777777" w:rsidR="00C03C62" w:rsidRPr="00657B06" w:rsidRDefault="00C03C62" w:rsidP="00C03C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3C62" w:rsidRPr="00657B06" w14:paraId="2576DE79" w14:textId="77777777" w:rsidTr="00A15C81">
        <w:trPr>
          <w:cantSplit/>
          <w:trHeight w:val="63"/>
        </w:trPr>
        <w:tc>
          <w:tcPr>
            <w:tcW w:w="670" w:type="dxa"/>
            <w:shd w:val="clear" w:color="auto" w:fill="auto"/>
            <w:vAlign w:val="center"/>
          </w:tcPr>
          <w:p w14:paraId="09F2BD25" w14:textId="77777777" w:rsidR="00C03C62" w:rsidRPr="00657B06" w:rsidRDefault="00C03C62" w:rsidP="00C03C62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46A69292" w14:textId="0D532E81" w:rsidR="00C03C62" w:rsidRPr="00A13FDD" w:rsidRDefault="00820F39" w:rsidP="00C03C62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A13FDD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Półka do rozbudowy posiadanej macierzy Fujitsu DX200 S5 – nr seryjny posiadanej macierzy 4612111044</w:t>
            </w:r>
          </w:p>
          <w:p w14:paraId="4B2BC6F5" w14:textId="77777777" w:rsidR="00820F39" w:rsidRPr="00A13FDD" w:rsidRDefault="00820F39" w:rsidP="00C03C62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  <w:p w14:paraId="693EAB82" w14:textId="77777777" w:rsidR="00820F39" w:rsidRPr="00A13FDD" w:rsidRDefault="00820F39" w:rsidP="00820F39">
            <w:pPr>
              <w:pStyle w:val="Bezodstpw"/>
              <w:spacing w:line="252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hAnsi="Arial" w:cs="Arial"/>
                <w:sz w:val="18"/>
                <w:szCs w:val="18"/>
                <w:lang w:eastAsia="en-US"/>
              </w:rPr>
              <w:t xml:space="preserve">Nowa półka dyskowa do macierzy Fujitsu DX200 S5, posiadająca łącznie 5 dysków  twardych NL-SAS o pojemności 14TB każdy. Wymagana 36 miesięczna gwarancja producenta z naprawą w miejscu instalacji oferowanego urządzenia. Serwis gwarancyjny musi być realizowany przez producenta urządzenia lub przez autoryzowany serwis producenta urządzenia. Możliwość odpłatnego rozszerzenia gwarancji producenta do 7 lat w trybie </w:t>
            </w:r>
            <w:proofErr w:type="spellStart"/>
            <w:r w:rsidRPr="00A13FDD">
              <w:rPr>
                <w:rFonts w:ascii="Arial" w:hAnsi="Arial" w:cs="Arial"/>
                <w:sz w:val="18"/>
                <w:szCs w:val="18"/>
                <w:lang w:eastAsia="en-US"/>
              </w:rPr>
              <w:t>onsite</w:t>
            </w:r>
            <w:proofErr w:type="spellEnd"/>
            <w:r w:rsidRPr="00A13FD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z gwarantowanym skutecznym zakończeniem naprawy serwera najpóźniej w następnym dniu roboczym od zgłoszenia usterki. </w:t>
            </w:r>
          </w:p>
          <w:p w14:paraId="24468274" w14:textId="77777777" w:rsidR="00820F39" w:rsidRPr="00A13FDD" w:rsidRDefault="00820F39" w:rsidP="00820F39">
            <w:pPr>
              <w:pStyle w:val="Bezodstpw"/>
              <w:spacing w:line="252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hAnsi="Arial" w:cs="Arial"/>
                <w:sz w:val="18"/>
                <w:szCs w:val="18"/>
                <w:lang w:eastAsia="en-US"/>
              </w:rPr>
              <w:t>Wymaga się aby producent oferowanej półki posiadał dedykowaną, ogólnie dostępną stronę internetową, gdzie po wpisaniu numeru seryjnego półki będzie można zweryfikować czas i poziom oferowanego serwisu gwarancyjnego producenta, datę zakończenia wsparcia gwarancyjnego, datę zakończenia wsparcia producenta dla oferowanego urządzenia –  należy podać w ofercie  adres internetowy strony producenta, gdzie można zweryfikować wymagane informacje.</w:t>
            </w:r>
          </w:p>
          <w:p w14:paraId="40076904" w14:textId="77777777" w:rsidR="00820F39" w:rsidRPr="00A13FDD" w:rsidRDefault="00820F39" w:rsidP="00820F39">
            <w:pPr>
              <w:pStyle w:val="Bezodstpw"/>
              <w:spacing w:line="252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hAnsi="Arial" w:cs="Arial"/>
                <w:sz w:val="18"/>
                <w:szCs w:val="18"/>
                <w:lang w:eastAsia="en-US"/>
              </w:rPr>
              <w:t>Oferowane urządzeni musi pochodzić z oficjalnego kanału dystrybucyjnego w UE.</w:t>
            </w:r>
          </w:p>
          <w:p w14:paraId="0579EEDE" w14:textId="663DCB9B" w:rsidR="00820F39" w:rsidRPr="00A13FDD" w:rsidRDefault="00820F39" w:rsidP="00820F39">
            <w:pPr>
              <w:pStyle w:val="Bezodstpw"/>
              <w:spacing w:line="252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hAnsi="Arial" w:cs="Arial"/>
                <w:sz w:val="18"/>
                <w:szCs w:val="18"/>
                <w:lang w:eastAsia="en-US"/>
              </w:rPr>
              <w:t xml:space="preserve">Urządzenie musi być wykonane zgodnie z europejskimi dyrektywami </w:t>
            </w:r>
            <w:proofErr w:type="spellStart"/>
            <w:r w:rsidRPr="00A13FDD">
              <w:rPr>
                <w:rFonts w:ascii="Arial" w:hAnsi="Arial" w:cs="Arial"/>
                <w:sz w:val="18"/>
                <w:szCs w:val="18"/>
                <w:lang w:eastAsia="en-US"/>
              </w:rPr>
              <w:t>RoHS</w:t>
            </w:r>
            <w:proofErr w:type="spellEnd"/>
            <w:r w:rsidRPr="00A13FD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i WEEE stanowiącymi o unikaniu i ograniczaniu stosowania substancji szkodliwych dla zdrowia; </w:t>
            </w:r>
          </w:p>
          <w:p w14:paraId="6BB8F29D" w14:textId="77777777" w:rsidR="00820F39" w:rsidRPr="00A13FDD" w:rsidRDefault="00820F39" w:rsidP="00820F39">
            <w:pPr>
              <w:pStyle w:val="Bezodstpw"/>
              <w:spacing w:line="252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31CD6E6D" w14:textId="77777777" w:rsidR="00820F39" w:rsidRPr="00A13FDD" w:rsidRDefault="00820F39" w:rsidP="00820F39">
            <w:pPr>
              <w:pStyle w:val="Bezodstpw"/>
              <w:spacing w:line="252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hAnsi="Arial" w:cs="Arial"/>
                <w:sz w:val="18"/>
                <w:szCs w:val="18"/>
                <w:lang w:eastAsia="en-US"/>
              </w:rPr>
              <w:t>Wymagania dodatkowe:</w:t>
            </w:r>
          </w:p>
          <w:p w14:paraId="311212C8" w14:textId="77777777" w:rsidR="00820F39" w:rsidRPr="00A13FDD" w:rsidRDefault="00820F39" w:rsidP="00820F39">
            <w:pPr>
              <w:pStyle w:val="Bezodstpw"/>
              <w:spacing w:line="252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FDD">
              <w:rPr>
                <w:rFonts w:ascii="Arial" w:hAnsi="Arial" w:cs="Arial"/>
                <w:sz w:val="18"/>
                <w:szCs w:val="18"/>
                <w:lang w:eastAsia="en-US"/>
              </w:rPr>
              <w:t>- podłączenia oferowanej półki do posiadanej macierzy</w:t>
            </w:r>
          </w:p>
          <w:p w14:paraId="404EF4F4" w14:textId="1D674B90" w:rsidR="00820F39" w:rsidRPr="00A13FDD" w:rsidRDefault="00820F39" w:rsidP="00820F39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A13FDD">
              <w:rPr>
                <w:rFonts w:ascii="Arial" w:hAnsi="Arial" w:cs="Arial"/>
                <w:sz w:val="18"/>
                <w:szCs w:val="18"/>
                <w:lang w:eastAsia="en-US"/>
              </w:rPr>
              <w:t>- uruchomienie oraz konfiguracja przestrzeni dyskowej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0181D8B" w14:textId="4337B227" w:rsidR="00C03C62" w:rsidRPr="00657B06" w:rsidRDefault="00A134EF" w:rsidP="00C03C6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28321C5D" w14:textId="77777777" w:rsidR="00C03C62" w:rsidRPr="00657B06" w:rsidRDefault="00C03C62" w:rsidP="00C03C62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18832993" w14:textId="72CA0CCC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A3A7C97"/>
    <w:multiLevelType w:val="hybridMultilevel"/>
    <w:tmpl w:val="0D247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7137E"/>
    <w:multiLevelType w:val="hybridMultilevel"/>
    <w:tmpl w:val="0A9AF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E1B07"/>
    <w:multiLevelType w:val="hybridMultilevel"/>
    <w:tmpl w:val="6E5C4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21AC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00A7573"/>
    <w:multiLevelType w:val="hybridMultilevel"/>
    <w:tmpl w:val="6A8AA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C776E5"/>
    <w:multiLevelType w:val="hybridMultilevel"/>
    <w:tmpl w:val="AD74D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6D525D"/>
    <w:multiLevelType w:val="hybridMultilevel"/>
    <w:tmpl w:val="4D867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1D12E2"/>
    <w:multiLevelType w:val="hybridMultilevel"/>
    <w:tmpl w:val="57D28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F4EFA"/>
    <w:multiLevelType w:val="hybridMultilevel"/>
    <w:tmpl w:val="36C22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14548D"/>
    <w:multiLevelType w:val="hybridMultilevel"/>
    <w:tmpl w:val="E136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A907BC"/>
    <w:multiLevelType w:val="hybridMultilevel"/>
    <w:tmpl w:val="F46C92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1E535B"/>
    <w:multiLevelType w:val="hybridMultilevel"/>
    <w:tmpl w:val="184ECB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6507A7"/>
    <w:multiLevelType w:val="hybridMultilevel"/>
    <w:tmpl w:val="A4B8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  <w:num w:numId="5" w16cid:durableId="566184818">
    <w:abstractNumId w:val="15"/>
  </w:num>
  <w:num w:numId="6" w16cid:durableId="395319862">
    <w:abstractNumId w:val="4"/>
  </w:num>
  <w:num w:numId="7" w16cid:durableId="1032419123">
    <w:abstractNumId w:val="12"/>
  </w:num>
  <w:num w:numId="8" w16cid:durableId="1664431584">
    <w:abstractNumId w:val="9"/>
  </w:num>
  <w:num w:numId="9" w16cid:durableId="1157842602">
    <w:abstractNumId w:val="14"/>
  </w:num>
  <w:num w:numId="10" w16cid:durableId="1580091274">
    <w:abstractNumId w:val="8"/>
  </w:num>
  <w:num w:numId="11" w16cid:durableId="219750844">
    <w:abstractNumId w:val="10"/>
  </w:num>
  <w:num w:numId="12" w16cid:durableId="1131437596">
    <w:abstractNumId w:val="5"/>
  </w:num>
  <w:num w:numId="13" w16cid:durableId="659625892">
    <w:abstractNumId w:val="6"/>
  </w:num>
  <w:num w:numId="14" w16cid:durableId="1920482454">
    <w:abstractNumId w:val="11"/>
  </w:num>
  <w:num w:numId="15" w16cid:durableId="2031568769">
    <w:abstractNumId w:val="13"/>
  </w:num>
  <w:num w:numId="16" w16cid:durableId="182019980">
    <w:abstractNumId w:val="16"/>
  </w:num>
  <w:num w:numId="17" w16cid:durableId="5799433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2543EB"/>
    <w:rsid w:val="00296302"/>
    <w:rsid w:val="00310A7F"/>
    <w:rsid w:val="004B6990"/>
    <w:rsid w:val="005B4EA6"/>
    <w:rsid w:val="00657B06"/>
    <w:rsid w:val="007E4AB3"/>
    <w:rsid w:val="00820F39"/>
    <w:rsid w:val="00832C90"/>
    <w:rsid w:val="00837203"/>
    <w:rsid w:val="008B5ECB"/>
    <w:rsid w:val="009A632F"/>
    <w:rsid w:val="009B08EA"/>
    <w:rsid w:val="00A12CFA"/>
    <w:rsid w:val="00A134EF"/>
    <w:rsid w:val="00A13FDD"/>
    <w:rsid w:val="00A15C81"/>
    <w:rsid w:val="00A343E0"/>
    <w:rsid w:val="00AB1710"/>
    <w:rsid w:val="00B1152B"/>
    <w:rsid w:val="00BB695F"/>
    <w:rsid w:val="00BD475E"/>
    <w:rsid w:val="00C03C62"/>
    <w:rsid w:val="00C44D90"/>
    <w:rsid w:val="00C824C7"/>
    <w:rsid w:val="00E247AB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543E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basedOn w:val="Normalny"/>
    <w:uiPriority w:val="1"/>
    <w:qFormat/>
    <w:rsid w:val="00296302"/>
    <w:pPr>
      <w:suppressAutoHyphens w:val="0"/>
    </w:pPr>
    <w:rPr>
      <w:rFonts w:ascii="Calibri" w:eastAsiaTheme="minorHAnsi" w:hAnsi="Calibri" w:cs="Calibri"/>
      <w:sz w:val="22"/>
      <w:szCs w:val="22"/>
      <w:lang w:eastAsia="pl-PL"/>
    </w:rPr>
  </w:style>
  <w:style w:type="character" w:styleId="Hipercze">
    <w:name w:val="Hyperlink"/>
    <w:basedOn w:val="Domylnaczcionkaakapitu"/>
    <w:uiPriority w:val="99"/>
    <w:unhideWhenUsed/>
    <w:rsid w:val="00296302"/>
    <w:rPr>
      <w:color w:val="0563C1"/>
      <w:u w:val="single"/>
    </w:rPr>
  </w:style>
  <w:style w:type="character" w:customStyle="1" w:styleId="AkapitzlistZnak">
    <w:name w:val="Akapit z listą Znak"/>
    <w:aliases w:val="L1 Znak"/>
    <w:basedOn w:val="Domylnaczcionkaakapitu"/>
    <w:link w:val="Akapitzlist"/>
    <w:uiPriority w:val="99"/>
    <w:qFormat/>
    <w:locked/>
    <w:rsid w:val="00C03C62"/>
  </w:style>
  <w:style w:type="paragraph" w:styleId="Akapitzlist">
    <w:name w:val="List Paragraph"/>
    <w:aliases w:val="L1"/>
    <w:basedOn w:val="Normalny"/>
    <w:link w:val="AkapitzlistZnak"/>
    <w:qFormat/>
    <w:rsid w:val="00C03C62"/>
    <w:pPr>
      <w:suppressAutoHyphens w:val="0"/>
      <w:spacing w:after="160" w:line="252" w:lineRule="auto"/>
      <w:ind w:left="720"/>
      <w:contextualSpacing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pec.org/cpu2017/results/rfp201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13</Pages>
  <Words>3087</Words>
  <Characters>18522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Mateusz</cp:lastModifiedBy>
  <cp:revision>18</cp:revision>
  <cp:lastPrinted>1995-11-21T16:41:00Z</cp:lastPrinted>
  <dcterms:created xsi:type="dcterms:W3CDTF">2023-03-20T09:20:00Z</dcterms:created>
  <dcterms:modified xsi:type="dcterms:W3CDTF">2023-03-21T20:11:00Z</dcterms:modified>
</cp:coreProperties>
</file>