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77777777" w:rsidR="00584E10" w:rsidRP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17628DF7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47582EB1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42FCFBCA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C21D83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dalej „Wykonawcą" reprezentowaną/</w:t>
      </w:r>
      <w:proofErr w:type="spellStart"/>
      <w:r w:rsidRPr="00584E10">
        <w:rPr>
          <w:rFonts w:ascii="Arial" w:eastAsia="Times New Roman" w:hAnsi="Arial" w:cs="Arial"/>
          <w:sz w:val="18"/>
          <w:szCs w:val="18"/>
          <w:lang w:eastAsia="pl-PL"/>
        </w:rPr>
        <w:t>ym</w:t>
      </w:r>
      <w:proofErr w:type="spellEnd"/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przez:</w:t>
      </w:r>
    </w:p>
    <w:p w14:paraId="0059B025" w14:textId="0347B20F" w:rsidR="00584E10" w:rsidRPr="00163A4E" w:rsidRDefault="00584E10" w:rsidP="00163A4E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2EE1E4C0" w14:textId="17B61757" w:rsidR="00BE29C6" w:rsidRDefault="00BE29C6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2B7FD4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35</w:t>
      </w:r>
      <w:r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/23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podstawowym bez negocjacji na podstawie ustawy Prawo zamówień publicznych z dnia 11 września 2019 r., zwanej dalej </w:t>
      </w:r>
      <w:proofErr w:type="spellStart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Pzp</w:t>
      </w:r>
      <w:proofErr w:type="spellEnd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(</w:t>
      </w:r>
      <w:proofErr w:type="spellStart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 Dz. U. z 2022 r. poz. 1710 ) Strony zawierają Umowę o następującej treści:</w:t>
      </w:r>
    </w:p>
    <w:p w14:paraId="18CE5276" w14:textId="77777777" w:rsidR="00117D78" w:rsidRDefault="00117D78" w:rsidP="00BE29C6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4F3EF125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1</w:t>
      </w:r>
    </w:p>
    <w:p w14:paraId="3CB608B0" w14:textId="52621BA8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Przedmiot </w:t>
      </w:r>
      <w:r w:rsidR="00184C32">
        <w:rPr>
          <w:rFonts w:ascii="Arial" w:eastAsia="Times New Roman" w:hAnsi="Arial" w:cs="Arial"/>
          <w:b/>
          <w:sz w:val="18"/>
          <w:szCs w:val="18"/>
          <w:lang w:eastAsia="pl-PL"/>
        </w:rPr>
        <w:t>i wartość Umowy</w:t>
      </w:r>
    </w:p>
    <w:p w14:paraId="2E78162A" w14:textId="77777777" w:rsidR="00584E10" w:rsidRPr="006F224D" w:rsidRDefault="00584E10" w:rsidP="00F22E33">
      <w:pPr>
        <w:numPr>
          <w:ilvl w:val="0"/>
          <w:numId w:val="3"/>
        </w:numPr>
        <w:tabs>
          <w:tab w:val="clear" w:pos="720"/>
          <w:tab w:val="num" w:pos="284"/>
        </w:tabs>
        <w:ind w:left="426" w:right="-230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Przedmiotem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Umowy są:  </w:t>
      </w:r>
    </w:p>
    <w:p w14:paraId="4FF71502" w14:textId="4B66E1B2" w:rsidR="00584E10" w:rsidRPr="00F302CB" w:rsidRDefault="00584E10" w:rsidP="00C20C68">
      <w:pPr>
        <w:pStyle w:val="Akapitzlist"/>
        <w:numPr>
          <w:ilvl w:val="1"/>
          <w:numId w:val="18"/>
        </w:numPr>
        <w:ind w:left="709" w:hanging="425"/>
        <w:rPr>
          <w:rFonts w:ascii="Arial" w:eastAsia="Times New Roman" w:hAnsi="Arial" w:cs="Arial"/>
          <w:b/>
          <w:iCs/>
          <w:sz w:val="18"/>
          <w:szCs w:val="18"/>
          <w:lang w:eastAsia="pl-PL"/>
        </w:rPr>
      </w:pPr>
      <w:r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F302CB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dostawa </w:t>
      </w:r>
      <w:r w:rsidR="002B7FD4" w:rsidRPr="002B7FD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rękawiczek sterylnych </w:t>
      </w:r>
      <w:proofErr w:type="spellStart"/>
      <w:r w:rsidR="002B7FD4" w:rsidRPr="002B7FD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bezpudrowych</w:t>
      </w:r>
      <w:proofErr w:type="spellEnd"/>
      <w:r w:rsidR="002B7FD4" w:rsidRPr="002B7FD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i </w:t>
      </w:r>
      <w:proofErr w:type="spellStart"/>
      <w:r w:rsidR="002B7FD4" w:rsidRPr="002B7FD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>bezlateksowych</w:t>
      </w:r>
      <w:proofErr w:type="spellEnd"/>
      <w:r w:rsidR="002B7FD4" w:rsidRPr="002B7FD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i papieru krepowanego</w:t>
      </w:r>
      <w:r w:rsidR="002B7FD4">
        <w:rPr>
          <w:rFonts w:ascii="Arial" w:eastAsia="Times New Roman" w:hAnsi="Arial" w:cs="Arial"/>
          <w:b/>
          <w:iCs/>
          <w:sz w:val="18"/>
          <w:szCs w:val="18"/>
          <w:lang w:eastAsia="pl-PL"/>
        </w:rPr>
        <w:t xml:space="preserve"> </w:t>
      </w:r>
      <w:r w:rsidRPr="00F302CB">
        <w:rPr>
          <w:rFonts w:ascii="Arial" w:eastAsia="Times New Roman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</w:t>
      </w:r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1" w:name="_Hlk121384291"/>
      <w:r w:rsidR="003039EC" w:rsidRPr="00F302CB">
        <w:rPr>
          <w:rFonts w:ascii="Arial" w:eastAsia="Times New Roman" w:hAnsi="Arial" w:cs="Arial"/>
          <w:sz w:val="18"/>
          <w:szCs w:val="18"/>
          <w:lang w:eastAsia="pl-PL"/>
        </w:rPr>
        <w:t>(kopia załącznika nr 2 do oferty)</w:t>
      </w:r>
    </w:p>
    <w:bookmarkEnd w:id="1"/>
    <w:p w14:paraId="54EDE011" w14:textId="7B02A989" w:rsidR="00584E10" w:rsidRPr="006F224D" w:rsidRDefault="00584E10" w:rsidP="00F302CB">
      <w:pPr>
        <w:pStyle w:val="Akapitzlist"/>
        <w:numPr>
          <w:ilvl w:val="1"/>
          <w:numId w:val="17"/>
        </w:numPr>
        <w:ind w:left="709" w:right="70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inne zobowiązania Stron wynikające </w:t>
      </w:r>
      <w:r w:rsidR="006206EF" w:rsidRPr="006F224D">
        <w:rPr>
          <w:rFonts w:ascii="Arial" w:eastAsia="Times New Roman" w:hAnsi="Arial" w:cs="Arial"/>
          <w:sz w:val="18"/>
          <w:szCs w:val="18"/>
          <w:lang w:eastAsia="pl-PL"/>
        </w:rPr>
        <w:t>z treści SWZ powołanego postępowania o udzielenie zamówienia publicznego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 (znak sprawy 2501/</w:t>
      </w:r>
      <w:r w:rsidR="002B7FD4">
        <w:rPr>
          <w:rFonts w:ascii="Arial" w:eastAsia="Times New Roman" w:hAnsi="Arial" w:cs="Arial"/>
          <w:sz w:val="18"/>
          <w:szCs w:val="18"/>
          <w:lang w:eastAsia="pl-PL"/>
        </w:rPr>
        <w:t>35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/2</w:t>
      </w:r>
      <w:r w:rsidR="00C21D83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>) oraz treści Umowy.</w:t>
      </w:r>
    </w:p>
    <w:p w14:paraId="44B9CD0F" w14:textId="0411988E" w:rsidR="00584E10" w:rsidRPr="006F224D" w:rsidRDefault="00584E10" w:rsidP="00EE492C">
      <w:pPr>
        <w:numPr>
          <w:ilvl w:val="0"/>
          <w:numId w:val="6"/>
        </w:numPr>
        <w:ind w:left="284" w:right="23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6F224D">
        <w:rPr>
          <w:rFonts w:ascii="Arial" w:eastAsia="Times New Roman" w:hAnsi="Arial" w:cs="Arial"/>
          <w:i/>
          <w:spacing w:val="-4"/>
          <w:sz w:val="18"/>
          <w:szCs w:val="18"/>
          <w:lang w:eastAsia="pl-PL"/>
        </w:rPr>
        <w:t>załączniku nr 1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</w:t>
      </w:r>
      <w:r w:rsidR="00AB4FB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2</w:t>
      </w:r>
      <w:r w:rsidR="00155545"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>0</w:t>
      </w:r>
      <w:r w:rsidRPr="006F224D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%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maksymalnej wartości nominalnej zobowiązania, określonej w ust 3.</w:t>
      </w:r>
    </w:p>
    <w:p w14:paraId="39A86839" w14:textId="17BAE66B" w:rsidR="00184C32" w:rsidRPr="006F224D" w:rsidRDefault="00184C32" w:rsidP="00184C32">
      <w:pPr>
        <w:numPr>
          <w:ilvl w:val="0"/>
          <w:numId w:val="4"/>
        </w:numPr>
        <w:tabs>
          <w:tab w:val="clear" w:pos="360"/>
          <w:tab w:val="num" w:pos="284"/>
          <w:tab w:val="left" w:pos="7938"/>
        </w:tabs>
        <w:ind w:left="284" w:hanging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 xml:space="preserve">zwana dalej </w:t>
      </w:r>
      <w:r w:rsidR="00DF664B"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W</w:t>
      </w:r>
      <w:r w:rsidRPr="006F22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artością Umowy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wynosi</w:t>
      </w:r>
      <w:r w:rsidRPr="006F224D">
        <w:rPr>
          <w:rFonts w:ascii="Arial" w:eastAsia="Times New Roman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6F22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26FC8CF8" w14:textId="5BE070B7" w:rsidR="00584E10" w:rsidRPr="006F224D" w:rsidRDefault="00584E10" w:rsidP="003039EC">
      <w:pPr>
        <w:pStyle w:val="Akapitzlist"/>
        <w:numPr>
          <w:ilvl w:val="0"/>
          <w:numId w:val="4"/>
        </w:numPr>
        <w:ind w:right="2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Zamawiający, w zależności od aktualnych potrzeb oraz w </w:t>
      </w:r>
      <w:r w:rsidR="00184C3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granicach 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,  zastrzega sobie prawo do zmian ilości  zamawianego towaru w  poszczególnych pozycjach asortymentowych .</w:t>
      </w:r>
    </w:p>
    <w:p w14:paraId="6BD2ACBC" w14:textId="19A696E8" w:rsidR="00584E10" w:rsidRPr="006F224D" w:rsidRDefault="00584E10" w:rsidP="003039EC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Wartość Umowy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Rozszerzenie zamówienia, o którym mowa </w:t>
      </w:r>
      <w:r w:rsidR="00216083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 zdaniu pierwszym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nie może przekroczyć </w:t>
      </w:r>
      <w:r w:rsidR="00110DA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9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% </w:t>
      </w:r>
      <w:r w:rsidR="00DF664B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Wartości Umowy. </w:t>
      </w:r>
      <w:bookmarkStart w:id="2" w:name="_Hlk50034704"/>
    </w:p>
    <w:bookmarkEnd w:id="2"/>
    <w:p w14:paraId="0C39A8A7" w14:textId="432DACF1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Zamawiający przewiduje możliwość rozszerzenia zamówienia o towar, wykraczający asortymentowo poza </w:t>
      </w:r>
      <w:r w:rsidR="006D6624"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pozycje </w:t>
      </w:r>
      <w:r w:rsidRPr="006F224D">
        <w:rPr>
          <w:rFonts w:ascii="Arial" w:eastAsia="Times New Roman" w:hAnsi="Arial" w:cs="Arial"/>
          <w:sz w:val="18"/>
          <w:szCs w:val="18"/>
          <w:lang w:eastAsia="pl-PL"/>
        </w:rPr>
        <w:t xml:space="preserve">określone w  załączniku nr 1 do Umowy , jednakże ściśle z nimi związane pod względem przeznaczenia. </w:t>
      </w:r>
    </w:p>
    <w:p w14:paraId="1B07C7FE" w14:textId="2E361CA0" w:rsidR="00584E10" w:rsidRPr="006F224D" w:rsidRDefault="00584E10" w:rsidP="003039EC">
      <w:pPr>
        <w:pStyle w:val="Akapitzlist"/>
        <w:numPr>
          <w:ilvl w:val="0"/>
          <w:numId w:val="4"/>
        </w:num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Rozszerzenie zamówienia, o którym mowa ust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. </w:t>
      </w:r>
      <w:r w:rsidR="006961F3">
        <w:rPr>
          <w:rFonts w:ascii="Arial" w:eastAsia="Times New Roman" w:hAnsi="Arial" w:cs="Arial"/>
          <w:spacing w:val="-6"/>
          <w:sz w:val="18"/>
          <w:szCs w:val="18"/>
          <w:lang w:eastAsia="pl-PL"/>
        </w:rPr>
        <w:t>6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nie może przekroczyć</w:t>
      </w:r>
      <w:r w:rsidR="00CB7272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5% 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Wartości Umowy</w:t>
      </w:r>
      <w:r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. Ceny jednostkowe towaru wprowadzonego do Umowy w związku z rozszerzeniem zostaną ustalone w drodze negocjacji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 xml:space="preserve"> przeprowadzonej pomiędzy </w:t>
      </w:r>
      <w:r w:rsidR="003039EC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S</w:t>
      </w:r>
      <w:r w:rsidR="006D6624" w:rsidRPr="006F224D">
        <w:rPr>
          <w:rFonts w:ascii="Arial" w:eastAsia="Times New Roman" w:hAnsi="Arial" w:cs="Arial"/>
          <w:spacing w:val="-6"/>
          <w:sz w:val="18"/>
          <w:szCs w:val="18"/>
          <w:lang w:eastAsia="pl-PL"/>
        </w:rPr>
        <w:t>tronami.</w:t>
      </w:r>
    </w:p>
    <w:p w14:paraId="1890558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2</w:t>
      </w:r>
    </w:p>
    <w:p w14:paraId="742DFA1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Termin realizacji zamówienia</w:t>
      </w:r>
    </w:p>
    <w:p w14:paraId="293CEC87" w14:textId="202E8753" w:rsidR="003039EC" w:rsidRPr="006F224D" w:rsidRDefault="003039EC" w:rsidP="003039EC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Umowa obowiązuje w okresie </w:t>
      </w:r>
      <w:r w:rsidR="002B7FD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24 </w:t>
      </w:r>
      <w:r w:rsidRPr="006F224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miesięcy , </w:t>
      </w:r>
      <w:r w:rsidR="00C9723C" w:rsidRPr="00C9723C">
        <w:rPr>
          <w:rFonts w:ascii="Arial" w:eastAsia="Times New Roman" w:hAnsi="Arial" w:cs="Arial"/>
          <w:b/>
          <w:sz w:val="18"/>
          <w:szCs w:val="18"/>
          <w:lang w:eastAsia="pl-PL"/>
        </w:rPr>
        <w:t>licząc od daty</w:t>
      </w:r>
      <w:r w:rsidR="00B66665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jej zawarcia. </w:t>
      </w:r>
    </w:p>
    <w:p w14:paraId="79779F58" w14:textId="40365F9F" w:rsidR="00584E10" w:rsidRPr="00DB2745" w:rsidRDefault="006D6624" w:rsidP="00584E10">
      <w:pPr>
        <w:numPr>
          <w:ilvl w:val="0"/>
          <w:numId w:val="5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Jeśli</w:t>
      </w:r>
      <w:r w:rsidR="006570F7">
        <w:rPr>
          <w:rFonts w:ascii="Arial" w:eastAsia="Times New Roman" w:hAnsi="Arial" w:cs="Arial"/>
          <w:sz w:val="18"/>
          <w:szCs w:val="18"/>
          <w:lang w:eastAsia="pl-PL"/>
        </w:rPr>
        <w:t>, w okresie obowiązywania Umowy, stopień jej realizacji wskazywać będzie na mniejszą niż przewidywano wielkość całkowitego zamówienia, termin określony w ust. 1 może zostać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za zgodą Stron </w:t>
      </w:r>
      <w:r>
        <w:rPr>
          <w:rFonts w:ascii="Arial" w:eastAsia="Times New Roman" w:hAnsi="Arial" w:cs="Arial"/>
          <w:sz w:val="18"/>
          <w:szCs w:val="18"/>
          <w:lang w:eastAsia="pl-PL"/>
        </w:rPr>
        <w:t>wydłużony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do dnia, w którym Wartość Umowy, osiągnie wielkość określoną w § 1 ust. 3.</w:t>
      </w:r>
    </w:p>
    <w:p w14:paraId="002B2684" w14:textId="77777777" w:rsidR="006A2A0D" w:rsidRPr="00522FF4" w:rsidRDefault="006A2A0D" w:rsidP="002565CD">
      <w:p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7D28E41B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3</w:t>
      </w:r>
    </w:p>
    <w:p w14:paraId="24C3EACD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Cena przedmiotu Umowy</w:t>
      </w:r>
    </w:p>
    <w:p w14:paraId="6C292C97" w14:textId="485273E8" w:rsidR="00C61973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B139238" w14:textId="6D90EEE1" w:rsidR="00584E10" w:rsidRPr="00FC1FEA" w:rsidRDefault="00584E10" w:rsidP="00C61973">
      <w:pPr>
        <w:pStyle w:val="Akapitzlist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C1FEA">
        <w:rPr>
          <w:rFonts w:ascii="Arial" w:eastAsia="Times New Roman" w:hAnsi="Arial" w:cs="Arial"/>
          <w:sz w:val="18"/>
          <w:szCs w:val="18"/>
          <w:highlight w:val="yellow"/>
          <w:lang w:eastAsia="pl-PL"/>
        </w:rPr>
        <w:t>załączniku Nr 1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do Umowy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 plus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należny </w:t>
      </w:r>
      <w:r w:rsidRPr="00FC1FEA">
        <w:rPr>
          <w:rFonts w:ascii="Arial" w:eastAsia="Times New Roman" w:hAnsi="Arial" w:cs="Arial"/>
          <w:sz w:val="18"/>
          <w:szCs w:val="18"/>
          <w:lang w:eastAsia="pl-PL"/>
        </w:rPr>
        <w:t>podatek VAT.</w:t>
      </w:r>
    </w:p>
    <w:p w14:paraId="08DD165C" w14:textId="606F01F4" w:rsidR="00584E10" w:rsidRPr="00FC1FEA" w:rsidRDefault="00C61973" w:rsidP="00C61973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  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 w:rsidR="00522FF4" w:rsidRPr="00FC1FEA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584E10" w:rsidRPr="00FC1FEA">
        <w:rPr>
          <w:rFonts w:ascii="Arial" w:eastAsia="Times New Roman" w:hAnsi="Arial" w:cs="Arial"/>
          <w:sz w:val="18"/>
          <w:szCs w:val="18"/>
          <w:lang w:eastAsia="pl-PL"/>
        </w:rPr>
        <w:t>mowie.</w:t>
      </w:r>
    </w:p>
    <w:p w14:paraId="7B04DB7B" w14:textId="0215D085" w:rsidR="00584E10" w:rsidRDefault="00584E10" w:rsidP="00C61973">
      <w:pPr>
        <w:numPr>
          <w:ilvl w:val="0"/>
          <w:numId w:val="44"/>
        </w:numPr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mowy. Warunkiem koniecznym wprowadzenia takiej zmiany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jest zgoda obu stron Umowy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54573091" w14:textId="30167C6E" w:rsidR="006A2A0D" w:rsidRDefault="006A2A0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9B05968" w14:textId="2D62D5A1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AA5C14" w14:textId="799B35E4" w:rsidR="002565CD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26F68BC" w14:textId="77777777" w:rsidR="002565CD" w:rsidRPr="00584E10" w:rsidRDefault="002565CD" w:rsidP="006A2A0D">
      <w:pPr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46505A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§ 4</w:t>
      </w:r>
    </w:p>
    <w:p w14:paraId="3297B1C3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008B5F9C" w14:textId="769E8BC2" w:rsidR="00584E10" w:rsidRPr="00522FF4" w:rsidRDefault="001E2E2A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 </w:t>
      </w:r>
      <w:r w:rsidR="00A37DB9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towar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dostarczony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 zgodnie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z zamówieniem jednostkowym</w:t>
      </w:r>
      <w:r w:rsidRPr="001E2E2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Zamawiając</w:t>
      </w:r>
      <w:r>
        <w:rPr>
          <w:rFonts w:ascii="Arial" w:eastAsia="Times New Roman" w:hAnsi="Arial" w:cs="Arial"/>
          <w:sz w:val="18"/>
          <w:szCs w:val="18"/>
          <w:lang w:eastAsia="pl-PL"/>
        </w:rPr>
        <w:t>ego, Wykonawca otrzyma wynagrodzenie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="00584E10" w:rsidRPr="00584E10">
        <w:rPr>
          <w:rFonts w:ascii="Arial" w:eastAsia="Times New Roman" w:hAnsi="Arial" w:cs="Arial"/>
          <w:sz w:val="18"/>
          <w:szCs w:val="18"/>
          <w:lang w:eastAsia="pl-PL"/>
        </w:rPr>
        <w:t>60 dni od daty wystawienia</w:t>
      </w:r>
      <w:r w:rsidR="00522FF4">
        <w:rPr>
          <w:rFonts w:ascii="Arial" w:eastAsia="Times New Roman" w:hAnsi="Arial" w:cs="Arial"/>
          <w:sz w:val="18"/>
          <w:szCs w:val="18"/>
          <w:lang w:eastAsia="pl-PL"/>
        </w:rPr>
        <w:t xml:space="preserve"> przez Wykonawcę faktury Vat</w:t>
      </w:r>
      <w:r>
        <w:rPr>
          <w:rFonts w:ascii="Arial" w:eastAsia="Times New Roman" w:hAnsi="Arial" w:cs="Arial"/>
          <w:sz w:val="18"/>
          <w:szCs w:val="18"/>
          <w:lang w:eastAsia="pl-PL"/>
        </w:rPr>
        <w:t>, na rachunek bankowy Wykonawcy wskazany na fakturze Vat.</w:t>
      </w:r>
    </w:p>
    <w:p w14:paraId="2C95D3DC" w14:textId="1F9B9448" w:rsidR="00B46E57" w:rsidRPr="00B46E57" w:rsidRDefault="00522FF4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Faktura może być złoż</w:t>
      </w:r>
      <w:r w:rsidR="00A37DB9">
        <w:rPr>
          <w:rFonts w:ascii="Arial" w:eastAsia="Times New Roman" w:hAnsi="Arial" w:cs="Arial"/>
          <w:sz w:val="18"/>
          <w:szCs w:val="18"/>
          <w:lang w:eastAsia="pl-PL"/>
        </w:rPr>
        <w:t>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</w:t>
      </w:r>
      <w:r w:rsidR="00600260">
        <w:rPr>
          <w:rFonts w:ascii="Arial" w:eastAsia="Times New Roman" w:hAnsi="Arial" w:cs="Arial"/>
          <w:sz w:val="18"/>
          <w:szCs w:val="18"/>
          <w:lang w:eastAsia="pl-PL"/>
        </w:rPr>
        <w:t xml:space="preserve">Zamawiającemu za pośrednictwem </w:t>
      </w:r>
      <w:r w:rsidR="00B46E57"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platformy </w:t>
      </w:r>
      <w:hyperlink r:id="rId5" w:history="1">
        <w:r w:rsidR="00B46E57"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www.brokerinfinite.efaktura.gov.pl</w:t>
        </w:r>
      </w:hyperlink>
    </w:p>
    <w:p w14:paraId="76F8CC38" w14:textId="274B60B6" w:rsidR="00B46E57" w:rsidRPr="00B46E57" w:rsidRDefault="00B46E57" w:rsidP="00B46E57">
      <w:pPr>
        <w:ind w:left="4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46E57">
        <w:rPr>
          <w:rFonts w:ascii="Arial" w:eastAsia="Times New Roman" w:hAnsi="Arial" w:cs="Arial"/>
          <w:sz w:val="18"/>
          <w:szCs w:val="18"/>
          <w:lang w:eastAsia="pl-PL"/>
        </w:rPr>
        <w:t xml:space="preserve"> lub na adres poczty e-mail: </w:t>
      </w:r>
      <w:hyperlink r:id="rId6" w:history="1">
        <w:r w:rsidRPr="00ED512D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faktura@szpitalciechanow.com.pl</w:t>
        </w:r>
      </w:hyperlink>
      <w:r w:rsidRPr="00B46E57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DDF8802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0371B89B" w14:textId="77777777" w:rsidR="00584E10" w:rsidRPr="00584E10" w:rsidRDefault="00584E10" w:rsidP="00584E10">
      <w:pPr>
        <w:numPr>
          <w:ilvl w:val="0"/>
          <w:numId w:val="2"/>
        </w:numPr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Rozliczenia między Zamawiającym a Wykonawcą mogą być prowadzone tylko w złotych polskich.</w:t>
      </w:r>
    </w:p>
    <w:p w14:paraId="3CC3C556" w14:textId="37C125DC" w:rsidR="00584E10" w:rsidRPr="00584E10" w:rsidRDefault="00584E10" w:rsidP="00584E10">
      <w:pPr>
        <w:numPr>
          <w:ilvl w:val="0"/>
          <w:numId w:val="2"/>
        </w:numPr>
        <w:ind w:right="384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oświadcza, że opóźnienia w zapłacie za dostarczony towar, nie przekraczające </w:t>
      </w:r>
      <w:r w:rsidR="005F1BCA">
        <w:rPr>
          <w:rFonts w:ascii="Arial" w:eastAsia="Times New Roman" w:hAnsi="Arial" w:cs="Arial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>0 dni, licząc od daty upływu terminu płatności, określonego w   ust. 1,  nie spowodują wstrzymania dostaw towaru lub ich nieterminowości.</w:t>
      </w:r>
    </w:p>
    <w:p w14:paraId="3D764278" w14:textId="1711C659" w:rsidR="00584E10" w:rsidRDefault="00584E10" w:rsidP="00584E10">
      <w:pPr>
        <w:numPr>
          <w:ilvl w:val="0"/>
          <w:numId w:val="2"/>
        </w:numPr>
        <w:ind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FF2F3D7" w14:textId="77777777" w:rsidR="002565CD" w:rsidRPr="00584E10" w:rsidRDefault="002565CD" w:rsidP="002565CD">
      <w:pPr>
        <w:ind w:left="420" w:right="3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CE0C158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5 </w:t>
      </w:r>
    </w:p>
    <w:p w14:paraId="55663F4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Należyte wykonanie Umowy </w:t>
      </w:r>
    </w:p>
    <w:p w14:paraId="4E979ABB" w14:textId="45D5147E" w:rsidR="00584E10" w:rsidRPr="00584E10" w:rsidRDefault="00584E10" w:rsidP="00EE492C">
      <w:pPr>
        <w:numPr>
          <w:ilvl w:val="0"/>
          <w:numId w:val="7"/>
        </w:numPr>
        <w:ind w:left="360" w:right="57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 zamówieniach Zamawiającego, w terminie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 xml:space="preserve">5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dni roboczych od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682C6E9A" w14:textId="77777777" w:rsidR="00FE2AFE" w:rsidRDefault="00584E10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dostarczać towar do </w:t>
      </w:r>
      <w:r w:rsidR="00425E2C">
        <w:rPr>
          <w:rFonts w:ascii="Arial" w:eastAsia="Times New Roman" w:hAnsi="Arial" w:cs="Arial"/>
          <w:sz w:val="18"/>
          <w:szCs w:val="18"/>
          <w:lang w:eastAsia="pl-PL"/>
        </w:rPr>
        <w:t>magazynu Z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amawiającego, </w:t>
      </w:r>
      <w:r w:rsidR="002A32C8">
        <w:rPr>
          <w:rFonts w:ascii="Arial" w:eastAsia="Times New Roman" w:hAnsi="Arial" w:cs="Arial"/>
          <w:sz w:val="18"/>
          <w:szCs w:val="18"/>
          <w:lang w:eastAsia="pl-PL"/>
        </w:rPr>
        <w:t>zlokalizowanego na poziomie niskiego parteru w siedzibie Zamawiającego ul. Powstańców Wielkopolskich 2, 06-400 Ciechanów (wjazd na parking w „studni”)</w:t>
      </w:r>
      <w:r w:rsidR="00C25ACD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19C300C4" w14:textId="663DB3ED" w:rsidR="00584E10" w:rsidRPr="00584E10" w:rsidRDefault="00C25ACD" w:rsidP="00EE492C">
      <w:pPr>
        <w:numPr>
          <w:ilvl w:val="0"/>
          <w:numId w:val="7"/>
        </w:numPr>
        <w:tabs>
          <w:tab w:val="num" w:pos="426"/>
        </w:tabs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20 minut.</w:t>
      </w:r>
    </w:p>
    <w:p w14:paraId="356CDAA4" w14:textId="628681F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Za datę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zrealizowanej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dostawy </w:t>
      </w:r>
      <w:r>
        <w:rPr>
          <w:rFonts w:ascii="Arial" w:eastAsia="Times New Roman" w:hAnsi="Arial" w:cs="Arial"/>
          <w:sz w:val="18"/>
          <w:szCs w:val="18"/>
          <w:lang w:eastAsia="pl-PL"/>
        </w:rPr>
        <w:t>przyjmuje się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dzień wydania towaru osobie upoważnionej przez Zamawiającego do odbioru towaru.</w:t>
      </w:r>
    </w:p>
    <w:p w14:paraId="51C8687A" w14:textId="0E972181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39797D93" w14:textId="5F95AFE9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Na każdej partii towaru muszą znajdować się etykiety umożliwiające identyfikację towaru.</w:t>
      </w:r>
    </w:p>
    <w:p w14:paraId="04D33FFB" w14:textId="0B7D0E0E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Strony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Umowy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ustalają, że na opakowaniach zbiorczych będą znajdować się następujące informacje: nazwa producenta, adres siedziby, nazwa asortymentu, liczba sztuk znajdująca się w opakowaniu, kody zgodne z informacjami zawartymi w katalogach Wykonawcy, termin przydatności do użycia powyżej  …………….. miesięcy (nie krótszy niż 6 m-</w:t>
      </w:r>
      <w:proofErr w:type="spellStart"/>
      <w:r w:rsidRPr="00FE2AFE">
        <w:rPr>
          <w:rFonts w:ascii="Arial" w:eastAsia="Times New Roman" w:hAnsi="Arial" w:cs="Arial"/>
          <w:sz w:val="18"/>
          <w:szCs w:val="18"/>
          <w:lang w:eastAsia="pl-PL"/>
        </w:rPr>
        <w:t>cy</w:t>
      </w:r>
      <w:proofErr w:type="spellEnd"/>
      <w:r w:rsidRPr="00FE2AFE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74A2FEA" w14:textId="1F062308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Zamawiający ma prawo do złożenia reklamacji w przypadku stwierdzenia, iż towar jest wadliwy.</w:t>
      </w:r>
    </w:p>
    <w:p w14:paraId="341CF289" w14:textId="5652CFB4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Reklamacja będzie składana </w:t>
      </w:r>
      <w:r>
        <w:rPr>
          <w:rFonts w:ascii="Arial" w:eastAsia="Times New Roman" w:hAnsi="Arial" w:cs="Arial"/>
          <w:sz w:val="18"/>
          <w:szCs w:val="18"/>
          <w:lang w:eastAsia="pl-PL"/>
        </w:rPr>
        <w:t>na adres poczty elektronicznej Wykonawcy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przez pracownika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Zamawiającego.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5913308" w14:textId="0D429F83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Towarem wadliwym jest w szczególności towar nie spełniający wymogów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jakościowych, funkcjonalnych, użytkowych itp.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 xml:space="preserve"> określonych w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Umowie, SIWZ powołanego postępowania przetargowego lub ofercie Wykonawcy złożonej w tym postepowaniu, czy też </w:t>
      </w:r>
      <w:r w:rsidRPr="00FE2AFE">
        <w:rPr>
          <w:rFonts w:ascii="Arial" w:eastAsia="Times New Roman" w:hAnsi="Arial" w:cs="Arial"/>
          <w:sz w:val="18"/>
          <w:szCs w:val="18"/>
          <w:lang w:eastAsia="pl-PL"/>
        </w:rPr>
        <w:t>mający innego rodzaju wady fizyczne lub prawne.</w:t>
      </w:r>
    </w:p>
    <w:p w14:paraId="3E5F9BC3" w14:textId="4FEE0D3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Gdy dostawa jest niewłaściwa pod względem ilościowym, brakujący towar Wykonawca dostarczy odpowiednio w terminach  wymienionych w  ust. 1</w:t>
      </w:r>
    </w:p>
    <w:p w14:paraId="74E76A38" w14:textId="6E0F46B2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6CE2D323" w14:textId="11831F2D" w:rsidR="00FE2AFE" w:rsidRP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 przypadku dostarczenia towarów nie zamówionych przez Zamawiającego zostaną one zwrócone Wykonawcy na jego koszt i ryzyko.</w:t>
      </w:r>
    </w:p>
    <w:p w14:paraId="570E9E63" w14:textId="2689DD2F" w:rsidR="00FE2AFE" w:rsidRDefault="00FE2AFE" w:rsidP="00EE492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ind w:left="426" w:right="57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E2AFE">
        <w:rPr>
          <w:rFonts w:ascii="Arial" w:eastAsia="Times New Roman" w:hAnsi="Arial" w:cs="Arial"/>
          <w:sz w:val="18"/>
          <w:szCs w:val="18"/>
          <w:lang w:eastAsia="pl-PL"/>
        </w:rPr>
        <w:t>Wszelkie czynności związane z reklamacją towaru obciążają Wykonawcę.</w:t>
      </w:r>
    </w:p>
    <w:p w14:paraId="072842C2" w14:textId="65C01D90" w:rsidR="00584E10" w:rsidRP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Wykonawca zobowiązuje się być ubezpieczonym od odpowiedzialności cywilnej w zakresie prowadzonej działalności gospodarczej związanej z przedmiotem Umowy, na kwotę nie mniejszą niż 500 000,00 złotych, przez cały okres obowiązywania Umowy. </w:t>
      </w:r>
    </w:p>
    <w:p w14:paraId="2E95BE75" w14:textId="42163FF1" w:rsidR="00584E10" w:rsidRDefault="00584E10" w:rsidP="00EE492C">
      <w:pPr>
        <w:numPr>
          <w:ilvl w:val="0"/>
          <w:numId w:val="7"/>
        </w:numPr>
        <w:shd w:val="clear" w:color="auto" w:fill="FFFFFF"/>
        <w:ind w:left="360"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Ubezpieczeniu, o którym mowa w ust. 11 podlega w szczególności odpowiedzialność cywilna za szkody, dotyczące Zamawiającego, Wykonawcy i osób trzecich, a powstałe w związku z realizacją przedmiotu Umowy. Na żądanie Zamawiającego, Wykonawca zobowiązany jest do okazania aktualnej polisy OC pod rygorem wstrzymania płatności faktury lub odstąpienia od Umowy z przyczyn leżących po stronie Wykonawcy.</w:t>
      </w:r>
    </w:p>
    <w:p w14:paraId="547C66C1" w14:textId="77777777" w:rsidR="0010039D" w:rsidRDefault="0010039D" w:rsidP="00163A4E">
      <w:pPr>
        <w:ind w:right="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9F9394E" w14:textId="1FEBF4B2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7</w:t>
      </w:r>
    </w:p>
    <w:p w14:paraId="3A64F151" w14:textId="652BE09B" w:rsidR="0010039D" w:rsidRDefault="00584E10" w:rsidP="00573EEE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Kary umowne</w:t>
      </w:r>
    </w:p>
    <w:p w14:paraId="55B39236" w14:textId="77777777" w:rsidR="0010039D" w:rsidRPr="00584E10" w:rsidRDefault="0010039D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A3EE488" w14:textId="77777777" w:rsidR="005E389F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>ym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mowa w § 5 ust. 1, Zamawiający ma prawo obciążyć Wykonawcę z tego tytułu karą umowną w wysokości 0,5% wartości </w:t>
      </w:r>
      <w:r w:rsidR="006A1DF5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brutto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tego zamówienia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,  za każdy dzień </w:t>
      </w:r>
      <w:r w:rsidR="006871F4">
        <w:rPr>
          <w:rFonts w:ascii="Arial" w:eastAsia="Symbol" w:hAnsi="Arial" w:cs="Arial"/>
          <w:snapToGrid w:val="0"/>
          <w:sz w:val="18"/>
          <w:szCs w:val="18"/>
          <w:lang w:eastAsia="pl-PL"/>
        </w:rPr>
        <w:t>zwłoki</w:t>
      </w: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w realizacji świadczenia zgodnego z zamówieniem</w:t>
      </w:r>
      <w:r w:rsidR="00461DB3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i treścią Umowy.</w:t>
      </w:r>
    </w:p>
    <w:p w14:paraId="5CE2D501" w14:textId="7E1AD1FF" w:rsidR="006871F4" w:rsidRDefault="00461DB3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Wykonawcy ciąży 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obowiązek bieżącego informowania Zamawiającego o statusie realizacji zamówienia, w tym określenia planowanej daty i godziny dostawy, a także składania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Zamawiającemu pisemn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>ych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lastRenderedPageBreak/>
        <w:t>oświadcze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ń, uzasadniających </w:t>
      </w:r>
      <w:r w:rsidR="00821E8F">
        <w:rPr>
          <w:rFonts w:ascii="Arial" w:eastAsia="Symbol" w:hAnsi="Arial" w:cs="Arial"/>
          <w:snapToGrid w:val="0"/>
          <w:sz w:val="18"/>
          <w:szCs w:val="18"/>
          <w:lang w:eastAsia="pl-PL"/>
        </w:rPr>
        <w:t>opóźnienia w dostaw</w:t>
      </w:r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ach. Wszelkie komunikaty i oświadczenia wynikające z tego obowiązku Wykonawca przekazuje na adres: </w:t>
      </w:r>
      <w:hyperlink r:id="rId7" w:history="1">
        <w:r w:rsidR="005E389F" w:rsidRPr="00415F54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zaopatrzenie@szpitalciechanow.com.pl</w:t>
        </w:r>
      </w:hyperlink>
      <w:r w:rsidR="005E389F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0F54260D" w14:textId="1A1E9965" w:rsidR="00584E10" w:rsidRPr="00461DB3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</w:t>
      </w:r>
      <w:r w:rsidR="006871F4" w:rsidRPr="00461DB3">
        <w:rPr>
          <w:rFonts w:ascii="Arial" w:eastAsia="Symbol" w:hAnsi="Arial" w:cs="Arial"/>
          <w:sz w:val="18"/>
          <w:szCs w:val="18"/>
          <w:lang w:eastAsia="pl-PL"/>
        </w:rPr>
        <w:t>do złożenia oświadczenia o odstąpieniu od umowy ze skutkiem natychmiastowym w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 xml:space="preserve">następujących </w:t>
      </w:r>
      <w:r w:rsidR="00600696">
        <w:rPr>
          <w:rFonts w:ascii="Arial" w:eastAsia="Symbol" w:hAnsi="Arial" w:cs="Arial"/>
          <w:sz w:val="18"/>
          <w:szCs w:val="18"/>
          <w:lang w:eastAsia="pl-PL"/>
        </w:rPr>
        <w:t>sytuacj</w:t>
      </w:r>
      <w:r w:rsidR="002660B6">
        <w:rPr>
          <w:rFonts w:ascii="Arial" w:eastAsia="Symbol" w:hAnsi="Arial" w:cs="Arial"/>
          <w:sz w:val="18"/>
          <w:szCs w:val="18"/>
          <w:lang w:eastAsia="pl-PL"/>
        </w:rPr>
        <w:t>ach</w:t>
      </w:r>
      <w:r w:rsidRPr="00461DB3">
        <w:rPr>
          <w:rFonts w:ascii="Arial" w:eastAsia="Symbol" w:hAnsi="Arial" w:cs="Arial"/>
          <w:sz w:val="18"/>
          <w:szCs w:val="18"/>
          <w:lang w:eastAsia="pl-PL"/>
        </w:rPr>
        <w:t xml:space="preserve">: </w:t>
      </w:r>
    </w:p>
    <w:p w14:paraId="3CFF3ED9" w14:textId="31B349D8" w:rsidR="00253CA0" w:rsidRPr="002660B6" w:rsidRDefault="005B1703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z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 xml:space="preserve">ostały przez Zamawiającego potwierdzone minimum 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 xml:space="preserve">dwa </w:t>
      </w:r>
      <w:r w:rsidR="00600696" w:rsidRPr="002660B6">
        <w:rPr>
          <w:rFonts w:ascii="Arial" w:eastAsia="Symbol" w:hAnsi="Arial" w:cs="Arial"/>
          <w:sz w:val="18"/>
          <w:szCs w:val="18"/>
          <w:lang w:eastAsia="pl-PL"/>
        </w:rPr>
        <w:t>przypadki zwłoki w realizacji zamówienia</w:t>
      </w:r>
      <w:r w:rsidR="00253CA0" w:rsidRPr="002660B6">
        <w:rPr>
          <w:rFonts w:ascii="Arial" w:eastAsia="Symbol" w:hAnsi="Arial" w:cs="Arial"/>
          <w:sz w:val="18"/>
          <w:szCs w:val="18"/>
          <w:lang w:eastAsia="pl-PL"/>
        </w:rPr>
        <w:t>, przy czym nie ma znaczenia czy zwłoka dotyczyła całości, czy też części zamówienia.</w:t>
      </w:r>
    </w:p>
    <w:p w14:paraId="6678AE36" w14:textId="4DAB823D" w:rsidR="00253CA0" w:rsidRPr="002660B6" w:rsidRDefault="00253CA0" w:rsidP="00EE492C">
      <w:pPr>
        <w:pStyle w:val="Akapitzlist"/>
        <w:numPr>
          <w:ilvl w:val="0"/>
          <w:numId w:val="10"/>
        </w:numPr>
        <w:tabs>
          <w:tab w:val="left" w:pos="851"/>
        </w:tabs>
        <w:suppressAutoHyphens/>
        <w:autoSpaceDE w:val="0"/>
        <w:ind w:left="851" w:right="57" w:hanging="425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2660B6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 xml:space="preserve">, asortymentu </w:t>
      </w:r>
      <w:r w:rsidRPr="002660B6">
        <w:rPr>
          <w:rFonts w:ascii="Arial" w:eastAsia="Symbol" w:hAnsi="Arial" w:cs="Arial"/>
          <w:sz w:val="18"/>
          <w:szCs w:val="18"/>
          <w:lang w:eastAsia="pl-PL"/>
        </w:rPr>
        <w:t xml:space="preserve">lub </w:t>
      </w:r>
      <w:r w:rsidR="002660B6" w:rsidRPr="002660B6">
        <w:rPr>
          <w:rFonts w:ascii="Arial" w:eastAsia="Symbol" w:hAnsi="Arial" w:cs="Arial"/>
          <w:sz w:val="18"/>
          <w:szCs w:val="18"/>
          <w:lang w:eastAsia="pl-PL"/>
        </w:rPr>
        <w:t>jakości towaru.</w:t>
      </w:r>
    </w:p>
    <w:p w14:paraId="06DB774B" w14:textId="60DE5AAC" w:rsidR="005B1703" w:rsidRDefault="00311C84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>
        <w:rPr>
          <w:rFonts w:ascii="Arial" w:eastAsia="Symbol" w:hAnsi="Arial" w:cs="Arial"/>
          <w:sz w:val="18"/>
          <w:szCs w:val="18"/>
          <w:lang w:eastAsia="pl-PL"/>
        </w:rPr>
        <w:t>Wykonanie p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>raw</w:t>
      </w:r>
      <w:r>
        <w:rPr>
          <w:rFonts w:ascii="Arial" w:eastAsia="Symbol" w:hAnsi="Arial" w:cs="Arial"/>
          <w:sz w:val="18"/>
          <w:szCs w:val="18"/>
          <w:lang w:eastAsia="pl-PL"/>
        </w:rPr>
        <w:t>a</w:t>
      </w:r>
      <w:r w:rsidR="005B1703" w:rsidRPr="00584E10">
        <w:rPr>
          <w:rFonts w:ascii="Arial" w:eastAsia="Symbol" w:hAnsi="Arial" w:cs="Arial"/>
          <w:sz w:val="18"/>
          <w:szCs w:val="18"/>
          <w:lang w:eastAsia="pl-PL"/>
        </w:rPr>
        <w:t xml:space="preserve"> odstąpienia od Umowy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 xml:space="preserve"> z przyczyn określonych w ust. 3 nie musi być poprzedzone wezwaniem</w:t>
      </w:r>
      <w:r>
        <w:rPr>
          <w:rFonts w:ascii="Arial" w:eastAsia="Symbol" w:hAnsi="Arial" w:cs="Arial"/>
          <w:sz w:val="18"/>
          <w:szCs w:val="18"/>
          <w:lang w:eastAsia="pl-PL"/>
        </w:rPr>
        <w:t xml:space="preserve"> </w:t>
      </w:r>
      <w:r w:rsidR="005B1703">
        <w:rPr>
          <w:rFonts w:ascii="Arial" w:eastAsia="Symbol" w:hAnsi="Arial" w:cs="Arial"/>
          <w:sz w:val="18"/>
          <w:szCs w:val="18"/>
          <w:lang w:eastAsia="pl-PL"/>
        </w:rPr>
        <w:t>do należytego wykonywania umowy</w:t>
      </w:r>
      <w:r>
        <w:rPr>
          <w:rFonts w:ascii="Arial" w:eastAsia="Symbol" w:hAnsi="Arial" w:cs="Arial"/>
          <w:sz w:val="18"/>
          <w:szCs w:val="18"/>
          <w:lang w:eastAsia="pl-PL"/>
        </w:rPr>
        <w:t>, w oznaczonym w nim terminie.</w:t>
      </w:r>
    </w:p>
    <w:p w14:paraId="30D5F816" w14:textId="111FAA78" w:rsidR="00584E10" w:rsidRPr="00584E10" w:rsidRDefault="00584E10" w:rsidP="00EE492C">
      <w:pPr>
        <w:numPr>
          <w:ilvl w:val="0"/>
          <w:numId w:val="8"/>
        </w:numPr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2C697405" w14:textId="70E5AEF4" w:rsidR="00584E10" w:rsidRPr="00584E10" w:rsidRDefault="00584E10" w:rsidP="00EE492C">
      <w:pPr>
        <w:numPr>
          <w:ilvl w:val="0"/>
          <w:numId w:val="8"/>
        </w:numPr>
        <w:tabs>
          <w:tab w:val="left" w:pos="426"/>
        </w:tabs>
        <w:suppressAutoHyphens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584E10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</w:t>
      </w:r>
      <w:r w:rsidR="00311C84">
        <w:rPr>
          <w:rFonts w:ascii="Arial" w:eastAsia="Symbol" w:hAnsi="Arial" w:cs="Arial"/>
          <w:bCs/>
          <w:sz w:val="18"/>
          <w:szCs w:val="18"/>
          <w:lang w:eastAsia="pl-PL"/>
        </w:rPr>
        <w:t xml:space="preserve">3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</w:t>
      </w:r>
      <w:r w:rsidR="00311C84">
        <w:rPr>
          <w:rFonts w:ascii="Arial" w:eastAsia="Symbol" w:hAnsi="Arial" w:cs="Arial"/>
          <w:sz w:val="18"/>
          <w:szCs w:val="18"/>
          <w:lang w:eastAsia="pl-PL"/>
        </w:rPr>
        <w:t>5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 % </w:t>
      </w:r>
      <w:r w:rsidR="00311C84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3886A6B8" w14:textId="0E5BA0A4" w:rsidR="00302035" w:rsidRDefault="00302035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6494ADEB" w14:textId="725B6D8D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7137A0BD" w14:textId="660ECF9F" w:rsidR="00584E10" w:rsidRPr="00584E10" w:rsidRDefault="00584E10" w:rsidP="00EE492C">
      <w:pPr>
        <w:numPr>
          <w:ilvl w:val="0"/>
          <w:numId w:val="8"/>
        </w:numPr>
        <w:tabs>
          <w:tab w:val="left" w:pos="426"/>
          <w:tab w:val="left" w:pos="492"/>
        </w:tabs>
        <w:suppressAutoHyphens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ustalonej 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w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Umowie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, u osoby trzeciej. Wszystkimi kosztami wynikającymi z „dostawy zastępczej” 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>(cena zakupu plus koszty transportu/przesyłki do Zamawiającego)</w:t>
      </w:r>
      <w:r w:rsidR="00FB631F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 z</w:t>
      </w:r>
      <w:r w:rsidRPr="00584E10">
        <w:rPr>
          <w:rFonts w:ascii="Arial" w:eastAsia="Symbol" w:hAnsi="Arial" w:cs="Arial"/>
          <w:color w:val="000000"/>
          <w:sz w:val="18"/>
          <w:szCs w:val="18"/>
          <w:lang w:eastAsia="pl-PL"/>
        </w:rPr>
        <w:t>ostanie obciążony Wykonawca</w:t>
      </w:r>
      <w:r w:rsidR="00AD6D4E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. </w:t>
      </w:r>
    </w:p>
    <w:p w14:paraId="7E1E654C" w14:textId="77777777" w:rsidR="00584E10" w:rsidRPr="00584E10" w:rsidRDefault="00584E10" w:rsidP="00EE492C">
      <w:pPr>
        <w:widowControl w:val="0"/>
        <w:numPr>
          <w:ilvl w:val="0"/>
          <w:numId w:val="8"/>
        </w:numPr>
        <w:tabs>
          <w:tab w:val="left" w:pos="426"/>
        </w:tabs>
        <w:suppressAutoHyphens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F211183" w14:textId="246A9830" w:rsidR="00584E10" w:rsidRPr="00584E10" w:rsidRDefault="00584E10" w:rsidP="00584E10">
      <w:pPr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8</w:t>
      </w:r>
    </w:p>
    <w:p w14:paraId="62A9C6FF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</w:rPr>
      </w:pPr>
      <w:r w:rsidRPr="00584E10"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78353EEF" w14:textId="533F9E9A" w:rsidR="001C5862" w:rsidRPr="001C5862" w:rsidRDefault="001C5862" w:rsidP="00EE492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26" w:right="-141" w:hanging="426"/>
        <w:rPr>
          <w:rFonts w:ascii="Arial" w:eastAsia="Times New Roman" w:hAnsi="Arial" w:cs="Arial"/>
          <w:sz w:val="18"/>
          <w:szCs w:val="18"/>
          <w:lang w:eastAsia="pl-PL"/>
        </w:rPr>
      </w:pP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Strony dopuszczają możliwość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>wprowadzenia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zmian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Umowy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, na wniosek którejkolwiek ze Stron, 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w </w:t>
      </w:r>
      <w:r w:rsidR="00B81182">
        <w:rPr>
          <w:rFonts w:ascii="Arial" w:eastAsia="Times New Roman" w:hAnsi="Arial" w:cs="Arial"/>
          <w:sz w:val="18"/>
          <w:szCs w:val="18"/>
          <w:lang w:eastAsia="pl-PL"/>
        </w:rPr>
        <w:t>okolicznościach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 xml:space="preserve"> i na </w:t>
      </w:r>
      <w:r w:rsidR="00DC27FD">
        <w:rPr>
          <w:rFonts w:ascii="Arial" w:eastAsia="Times New Roman" w:hAnsi="Arial" w:cs="Arial"/>
          <w:sz w:val="18"/>
          <w:szCs w:val="18"/>
          <w:lang w:eastAsia="pl-PL"/>
        </w:rPr>
        <w:t>następujących zasad</w:t>
      </w:r>
      <w:r w:rsidRPr="001C5862">
        <w:rPr>
          <w:rFonts w:ascii="Arial" w:eastAsia="Times New Roman" w:hAnsi="Arial" w:cs="Arial"/>
          <w:sz w:val="18"/>
          <w:szCs w:val="18"/>
          <w:lang w:eastAsia="pl-PL"/>
        </w:rPr>
        <w:t>ach:</w:t>
      </w:r>
    </w:p>
    <w:p w14:paraId="54882DE4" w14:textId="78565A7A" w:rsid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miana cen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jednostkowych,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w przypadku zmiany przepisów prawa podatkowego w okresie obowiązywania umowy dotyczących </w:t>
      </w:r>
      <w:r w:rsidR="009A314F">
        <w:rPr>
          <w:rFonts w:ascii="Arial" w:eastAsia="Times New Roman" w:hAnsi="Arial" w:cs="Arial"/>
          <w:sz w:val="18"/>
          <w:szCs w:val="18"/>
          <w:lang w:eastAsia="pl-PL"/>
        </w:rPr>
        <w:t xml:space="preserve">wysokości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stawek VAT, przy czym zmiana nastąpi w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wartości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brutto, natomiast </w:t>
      </w:r>
      <w:r>
        <w:rPr>
          <w:rFonts w:ascii="Arial" w:eastAsia="Times New Roman" w:hAnsi="Arial" w:cs="Arial"/>
          <w:sz w:val="18"/>
          <w:szCs w:val="18"/>
          <w:lang w:eastAsia="pl-PL"/>
        </w:rPr>
        <w:t>ceny netto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pozostaje bez zmian.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48C86BCB" w14:textId="3806D316" w:rsidR="00531AE6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mian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jest 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korzystn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 dla Zamawiającego, a zakres zobowiązania Wykonawcy wynikający z Umowy nie ulegnie zmniejszeniu.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Wprowadzenie takiej zmiany wymaga  uzasadnienia, sporządzonego pisemn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ie</w:t>
      </w:r>
      <w:r w:rsidR="00531AE6">
        <w:rPr>
          <w:rFonts w:ascii="Arial" w:eastAsia="Times New Roman" w:hAnsi="Arial" w:cs="Arial"/>
          <w:sz w:val="18"/>
          <w:szCs w:val="18"/>
          <w:lang w:eastAsia="pl-PL"/>
        </w:rPr>
        <w:t xml:space="preserve"> przez wnioskującego o zmianę. </w:t>
      </w:r>
    </w:p>
    <w:p w14:paraId="06EE3FA0" w14:textId="0DB99F2F" w:rsidR="001C5862" w:rsidRPr="00B81182" w:rsidRDefault="00B81182" w:rsidP="00EE492C">
      <w:pPr>
        <w:pStyle w:val="Akapitzlist"/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B81182">
        <w:rPr>
          <w:rFonts w:ascii="Arial" w:eastAsia="Times New Roman" w:hAnsi="Arial" w:cs="Arial"/>
          <w:sz w:val="18"/>
          <w:szCs w:val="18"/>
          <w:lang w:eastAsia="pl-PL"/>
        </w:rPr>
        <w:t>Obniżenie cen jednostkowych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netto towaru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 xml:space="preserve">, w związku z ustaleniami dokonanymi pomiędzy </w:t>
      </w:r>
      <w:r>
        <w:rPr>
          <w:rFonts w:ascii="Arial" w:eastAsia="Times New Roman" w:hAnsi="Arial" w:cs="Arial"/>
          <w:sz w:val="18"/>
          <w:szCs w:val="18"/>
          <w:lang w:eastAsia="pl-PL"/>
        </w:rPr>
        <w:t>S</w:t>
      </w:r>
      <w:r w:rsidRPr="00B81182">
        <w:rPr>
          <w:rFonts w:ascii="Arial" w:eastAsia="Times New Roman" w:hAnsi="Arial" w:cs="Arial"/>
          <w:sz w:val="18"/>
          <w:szCs w:val="18"/>
          <w:lang w:eastAsia="pl-PL"/>
        </w:rPr>
        <w:t>tronami</w:t>
      </w:r>
      <w:r w:rsidR="00304088">
        <w:rPr>
          <w:rFonts w:ascii="Arial" w:eastAsia="Times New Roman" w:hAnsi="Arial" w:cs="Arial"/>
          <w:sz w:val="18"/>
          <w:szCs w:val="18"/>
          <w:lang w:eastAsia="pl-PL"/>
        </w:rPr>
        <w:t xml:space="preserve"> (negocjacje, promocje itd.)</w:t>
      </w:r>
    </w:p>
    <w:p w14:paraId="08CD54C0" w14:textId="1447D81D" w:rsidR="00F364EF" w:rsidRPr="00216083" w:rsidRDefault="00F364EF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216083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 w:rsidR="00216083">
        <w:rPr>
          <w:rFonts w:ascii="Arial" w:eastAsia="Times New Roman" w:hAnsi="Arial" w:cs="Arial"/>
          <w:sz w:val="18"/>
          <w:szCs w:val="18"/>
          <w:lang w:eastAsia="pl-PL"/>
        </w:rPr>
        <w:t>5 Umowy</w:t>
      </w:r>
    </w:p>
    <w:p w14:paraId="4CD61190" w14:textId="233A8297" w:rsidR="00F364EF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 w:rsidRPr="00216083">
        <w:rPr>
          <w:rFonts w:ascii="Arial" w:eastAsia="Times New Roman" w:hAnsi="Arial" w:cs="Arial"/>
          <w:sz w:val="18"/>
          <w:szCs w:val="18"/>
          <w:lang w:eastAsia="pl-PL"/>
        </w:rPr>
        <w:t>Rozszerzenie zamówienia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z §1 ust. </w:t>
      </w:r>
      <w:r>
        <w:rPr>
          <w:rFonts w:ascii="Arial" w:eastAsia="Times New Roman" w:hAnsi="Arial" w:cs="Arial"/>
          <w:sz w:val="18"/>
          <w:szCs w:val="18"/>
          <w:lang w:eastAsia="pl-PL"/>
        </w:rPr>
        <w:t>6 Umowy.</w:t>
      </w:r>
    </w:p>
    <w:p w14:paraId="4C55E054" w14:textId="66986253" w:rsidR="00030A5A" w:rsidRPr="00030A5A" w:rsidRDefault="00216083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ydłużenia terminu realizacji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>mowy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344128" w:rsidRPr="00344128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w związku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>z §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 xml:space="preserve">2 </w:t>
      </w:r>
      <w:r w:rsidR="00344128" w:rsidRPr="00216083">
        <w:rPr>
          <w:rFonts w:ascii="Arial" w:eastAsia="Times New Roman" w:hAnsi="Arial" w:cs="Arial"/>
          <w:sz w:val="18"/>
          <w:szCs w:val="18"/>
          <w:lang w:eastAsia="pl-PL"/>
        </w:rPr>
        <w:t xml:space="preserve">ust. </w:t>
      </w:r>
      <w:r w:rsidR="00344128">
        <w:rPr>
          <w:rFonts w:ascii="Arial" w:eastAsia="Times New Roman" w:hAnsi="Arial" w:cs="Arial"/>
          <w:sz w:val="18"/>
          <w:szCs w:val="18"/>
          <w:lang w:eastAsia="pl-PL"/>
        </w:rPr>
        <w:t>2 Umowy.</w:t>
      </w:r>
      <w:r w:rsidR="00030A5A" w:rsidRPr="00030A5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56D9E8B9" w14:textId="77777777" w:rsidR="00D860D6" w:rsidRDefault="00344128" w:rsidP="00EE492C">
      <w:pPr>
        <w:numPr>
          <w:ilvl w:val="0"/>
          <w:numId w:val="11"/>
        </w:numPr>
        <w:tabs>
          <w:tab w:val="clear" w:pos="1440"/>
          <w:tab w:val="num" w:pos="709"/>
        </w:tabs>
        <w:autoSpaceDE w:val="0"/>
        <w:autoSpaceDN w:val="0"/>
        <w:adjustRightInd w:val="0"/>
        <w:ind w:left="851" w:hanging="425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</w:t>
      </w:r>
      <w:r w:rsidR="008B2547">
        <w:rPr>
          <w:rFonts w:ascii="Arial" w:eastAsia="Times New Roman" w:hAnsi="Arial" w:cs="Arial"/>
          <w:sz w:val="18"/>
          <w:szCs w:val="18"/>
          <w:lang w:eastAsia="pl-PL"/>
        </w:rPr>
        <w:t xml:space="preserve">, wielkości opakowania), </w:t>
      </w:r>
      <w:r w:rsidR="00D860D6">
        <w:rPr>
          <w:rFonts w:ascii="Arial" w:eastAsia="Times New Roman" w:hAnsi="Arial" w:cs="Arial"/>
          <w:sz w:val="18"/>
          <w:szCs w:val="18"/>
          <w:lang w:eastAsia="pl-PL"/>
        </w:rPr>
        <w:t>wynikająca w szczególności z:</w:t>
      </w:r>
    </w:p>
    <w:p w14:paraId="2BDFC049" w14:textId="5FCF07E9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zaprzestania produkcji,</w:t>
      </w:r>
    </w:p>
    <w:p w14:paraId="6D78E3BF" w14:textId="09D33423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wycofania towaru z dystrybucji, </w:t>
      </w:r>
    </w:p>
    <w:p w14:paraId="246F6DC2" w14:textId="198A6607" w:rsidR="00D860D6" w:rsidRDefault="00D860D6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zmiany konfekcjonowania,</w:t>
      </w:r>
    </w:p>
    <w:p w14:paraId="30D94074" w14:textId="5D36C086" w:rsidR="00D860D6" w:rsidRDefault="00304088" w:rsidP="00EE492C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1134" w:hanging="283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rozwoju technologicznego,</w:t>
      </w:r>
    </w:p>
    <w:p w14:paraId="7A3BDC2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5795494" w14:textId="77777777" w:rsidR="0014089E" w:rsidRPr="0014089E" w:rsidRDefault="0014089E" w:rsidP="0014089E">
      <w:pPr>
        <w:numPr>
          <w:ilvl w:val="0"/>
          <w:numId w:val="33"/>
        </w:numPr>
        <w:spacing w:after="200" w:line="276" w:lineRule="auto"/>
        <w:ind w:left="851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zaistnienia przesłanki , o której mowa w pkt 1.8. , zmiana zostanie dokonana Strony ustalają zgodnie z poniższymi zasadami:</w:t>
      </w:r>
    </w:p>
    <w:p w14:paraId="7AAE8EC0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Podstawą do wyliczenia wysokości zmiany będzie kwartalny wskaźnik wzrostu cen towarów i usług konsumpcyjnych, przedstawiający procentowy wzrost cen w danym kwartale w stosunku do cen w kwartale poprzednim, 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ogłaszany w </w:t>
      </w:r>
      <w:r w:rsidRPr="0014089E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Komunikacie Prezesa Głównego Urzędu Statystycznego, zwany dalej wskaźnikiem GUS.</w:t>
      </w:r>
    </w:p>
    <w:p w14:paraId="15A7458D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4D23F7FB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lastRenderedPageBreak/>
        <w:t>określenia procentowego udziału zmian cen poszczególnych w stosunku do cen aktualnych (procentowy wskaźnik zmiany);</w:t>
      </w:r>
    </w:p>
    <w:p w14:paraId="77ED3624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6242FABD" w14:textId="77777777" w:rsidR="0014089E" w:rsidRPr="0014089E" w:rsidRDefault="0014089E" w:rsidP="0014089E">
      <w:pPr>
        <w:numPr>
          <w:ilvl w:val="0"/>
          <w:numId w:val="30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E9A01A6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353E00B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Wartość każdej zmiany wynagrodzenia nie może przekraczać 1/2 wskaźnika GUS</w:t>
      </w: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 xml:space="preserve">, </w:t>
      </w:r>
    </w:p>
    <w:p w14:paraId="26AF3EC9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14089E">
        <w:rPr>
          <w:rFonts w:ascii="Arial" w:eastAsia="Calibri" w:hAnsi="Arial" w:cs="Arial"/>
          <w:i/>
          <w:iCs/>
          <w:color w:val="000000" w:themeColor="text1"/>
          <w:sz w:val="18"/>
          <w:szCs w:val="18"/>
        </w:rPr>
        <w:t>Wartość wszystkich zmian w okresie realizacji Umowy nie może przekraczać 9%</w:t>
      </w: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jej Wartości.</w:t>
      </w:r>
    </w:p>
    <w:p w14:paraId="2C085C9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 Strona przyjmująca wniosek uprawniona jest do:</w:t>
      </w:r>
    </w:p>
    <w:p w14:paraId="57D5EAB2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dokonania szczegółowej analizy wyliczeń oraz dowodów potwierdzających zasadność wprowadzenia zmiany do umowy,</w:t>
      </w:r>
    </w:p>
    <w:p w14:paraId="44998B93" w14:textId="77777777" w:rsidR="0014089E" w:rsidRPr="0014089E" w:rsidRDefault="0014089E" w:rsidP="0014089E">
      <w:pPr>
        <w:numPr>
          <w:ilvl w:val="0"/>
          <w:numId w:val="31"/>
        </w:numPr>
        <w:ind w:left="2127" w:hanging="284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 przypadku negatywnej oceny wyliczeń lub dowodów, wezwania wnioskodawcy do złożenia wyjaśnień lub dokonania stosownych zmian.</w:t>
      </w:r>
    </w:p>
    <w:p w14:paraId="518C693B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12ADECAE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355D866F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 xml:space="preserve">Strony przyjmują do wiadomości, że zmiana umowy wymaga uzyskania finansowania oraz stosownych zgód korporacyjnych dotyczących zmiany kwoty zobowiązania wynikającego z umowy, dlatego nie zawarcie w terminie 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5FFB2524" w14:textId="77777777" w:rsidR="0014089E" w:rsidRPr="0014089E" w:rsidRDefault="0014089E" w:rsidP="0014089E">
      <w:pPr>
        <w:numPr>
          <w:ilvl w:val="0"/>
          <w:numId w:val="29"/>
        </w:numPr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40CCC798" w14:textId="77777777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przedmiotem umowy są dostawy lub usługi;</w:t>
      </w:r>
    </w:p>
    <w:p w14:paraId="1884B677" w14:textId="06524E02" w:rsidR="0014089E" w:rsidRPr="0014089E" w:rsidRDefault="0014089E" w:rsidP="0014089E">
      <w:pPr>
        <w:numPr>
          <w:ilvl w:val="0"/>
          <w:numId w:val="32"/>
        </w:numPr>
        <w:ind w:left="1418" w:firstLine="425"/>
        <w:contextualSpacing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14089E">
        <w:rPr>
          <w:rFonts w:ascii="Arial" w:eastAsia="Calibri" w:hAnsi="Arial" w:cs="Arial"/>
          <w:color w:val="000000" w:themeColor="text1"/>
          <w:sz w:val="18"/>
          <w:szCs w:val="18"/>
        </w:rPr>
        <w:t>okres obowiązywania umowy przekracza 6 miesięcy.</w:t>
      </w:r>
    </w:p>
    <w:p w14:paraId="6B93115D" w14:textId="2B21F72D" w:rsidR="00B927A5" w:rsidRPr="00B927A5" w:rsidRDefault="009A314F" w:rsidP="00B927A5">
      <w:pPr>
        <w:pStyle w:val="Akapitzlist"/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Wprowadzenie do Umowy zmian</w:t>
      </w:r>
      <w:r w:rsidR="00604A62">
        <w:rPr>
          <w:rFonts w:ascii="Arial" w:eastAsia="Times New Roman" w:hAnsi="Arial" w:cs="Arial"/>
          <w:sz w:val="18"/>
          <w:szCs w:val="18"/>
          <w:lang w:eastAsia="pl-PL"/>
        </w:rPr>
        <w:t xml:space="preserve">, o których mowa w ust. 1 </w:t>
      </w:r>
      <w:r w:rsidR="00304088" w:rsidRPr="00604A62">
        <w:rPr>
          <w:rFonts w:ascii="Arial" w:eastAsia="Times New Roman" w:hAnsi="Arial" w:cs="Arial"/>
          <w:sz w:val="18"/>
          <w:szCs w:val="18"/>
          <w:lang w:eastAsia="pl-PL"/>
        </w:rPr>
        <w:t>wymaga pod rygorem nieważności formy pisemnej,  w postaci aneksu.</w:t>
      </w:r>
      <w:r w:rsidR="00B927A5" w:rsidRPr="00B927A5">
        <w:t xml:space="preserve"> </w:t>
      </w:r>
      <w:r w:rsidR="00B927A5" w:rsidRPr="00B927A5">
        <w:rPr>
          <w:rFonts w:ascii="Arial" w:eastAsia="Times New Roman" w:hAnsi="Arial" w:cs="Arial"/>
          <w:sz w:val="18"/>
          <w:szCs w:val="18"/>
          <w:lang w:eastAsia="pl-PL"/>
        </w:rPr>
        <w:t>Strony dopuszczają dokonanie zmian numerów katalogowych lub nazwy z</w:t>
      </w:r>
    </w:p>
    <w:p w14:paraId="482EEE00" w14:textId="49A35884" w:rsidR="00573EEE" w:rsidRPr="006F224D" w:rsidRDefault="00B927A5" w:rsidP="00B927A5">
      <w:pPr>
        <w:pStyle w:val="Akapitzlist"/>
        <w:autoSpaceDE w:val="0"/>
        <w:autoSpaceDN w:val="0"/>
        <w:adjustRightInd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B927A5">
        <w:rPr>
          <w:rFonts w:ascii="Arial" w:eastAsia="Times New Roman" w:hAnsi="Arial" w:cs="Arial"/>
          <w:sz w:val="18"/>
          <w:szCs w:val="18"/>
          <w:lang w:eastAsia="pl-PL"/>
        </w:rPr>
        <w:t>zachowaniem cen jednostkowych bez konieczności wprowadzenia ww. zmian aneksem do umowy. Jednocześnie Wykonawca poinformuje Zamawiającego o każdej ww. zmianie na adres e-mail: .......</w:t>
      </w:r>
      <w:r>
        <w:rPr>
          <w:rFonts w:ascii="Arial" w:eastAsia="Times New Roman" w:hAnsi="Arial" w:cs="Arial"/>
          <w:sz w:val="18"/>
          <w:szCs w:val="18"/>
          <w:lang w:eastAsia="pl-PL"/>
        </w:rPr>
        <w:t>......</w:t>
      </w:r>
      <w:r w:rsidRPr="00B927A5">
        <w:rPr>
          <w:rFonts w:ascii="Arial" w:eastAsia="Times New Roman" w:hAnsi="Arial" w:cs="Arial"/>
          <w:sz w:val="18"/>
          <w:szCs w:val="18"/>
          <w:lang w:eastAsia="pl-PL"/>
        </w:rPr>
        <w:t xml:space="preserve"> Zmiany nie mogą skutkować zwiększeniem wartości umowy, podwyższeniem cen jednostkowych i nie mogą być niekorzystne dla Zamawiającego.</w:t>
      </w:r>
    </w:p>
    <w:p w14:paraId="5D3BE275" w14:textId="1716EF96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§ </w:t>
      </w:r>
      <w:r w:rsidR="007D338E">
        <w:rPr>
          <w:rFonts w:ascii="Arial" w:eastAsia="Times New Roman" w:hAnsi="Arial" w:cs="Arial"/>
          <w:b/>
          <w:sz w:val="18"/>
          <w:szCs w:val="18"/>
          <w:lang w:eastAsia="pl-PL"/>
        </w:rPr>
        <w:t>9</w:t>
      </w:r>
    </w:p>
    <w:p w14:paraId="5D6B80D6" w14:textId="77777777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Postanowienia końcowe</w:t>
      </w:r>
    </w:p>
    <w:p w14:paraId="003A85E3" w14:textId="4AEE19B2" w:rsidR="00584E10" w:rsidRPr="00584E10" w:rsidRDefault="00584E10" w:rsidP="00584E10">
      <w:pPr>
        <w:widowControl w:val="0"/>
        <w:numPr>
          <w:ilvl w:val="0"/>
          <w:numId w:val="1"/>
        </w:numPr>
        <w:ind w:left="240" w:right="-134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Czynność prawna Wykonawcy mająca na celu zmianę wierzyciela Zamawiającego wymaga zgody podmiotu, który Zamawiającego utworzył – w rozumieniu ustawy z dnia 15 kwietnia 2011 r. o działalności leczniczej  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(</w:t>
      </w:r>
      <w:proofErr w:type="spellStart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t.j</w:t>
      </w:r>
      <w:proofErr w:type="spellEnd"/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Dz.U. 202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poz. </w:t>
      </w:r>
      <w:r w:rsidR="00A6487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633</w:t>
      </w:r>
      <w:r w:rsidR="00493648" w:rsidRP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ze zmian)</w:t>
      </w:r>
      <w:r w:rsidR="00493648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. 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Przyjęcie poręczenia za zobowiązania Szpitala wymaga dodatkowo, pod rygorem nieważności, zgody Zamawiającego wyrażonej na piśmie.</w:t>
      </w:r>
    </w:p>
    <w:p w14:paraId="602EF76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Ewentualne kwestie sporne wynikłe w trakcie realizacji  Umowy Strony rozstrzygać będą polubownie.</w:t>
      </w:r>
    </w:p>
    <w:p w14:paraId="04D6357E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przypadku nie dojścia do porozumienia spory będą rozstrzygane przez Sąd właściwy dla siedziby Zamawiającego.</w:t>
      </w:r>
    </w:p>
    <w:p w14:paraId="28CEC312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sprawach nieuregulowanych Umową stosuje się przepisy Kodeksu cywilnego, ustawy Prawo zamówień publicznych  oraz ustawy o  działalności leczniczej.</w:t>
      </w:r>
    </w:p>
    <w:p w14:paraId="1F1E4808" w14:textId="77777777" w:rsidR="00584E10" w:rsidRPr="00584E10" w:rsidRDefault="00584E10" w:rsidP="00584E10">
      <w:pPr>
        <w:widowControl w:val="0"/>
        <w:numPr>
          <w:ilvl w:val="0"/>
          <w:numId w:val="1"/>
        </w:numPr>
        <w:ind w:left="240" w:hanging="24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Umowa została sporządzona w dwóch jednobrzmiących egzemplarzach, po jednym dla każdej ze Stron.</w:t>
      </w:r>
    </w:p>
    <w:p w14:paraId="67BE211D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E8B5763" w14:textId="19EC63C0" w:rsidR="00EE492C" w:rsidRDefault="00584E10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WYKONAWCA     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ab/>
      </w:r>
      <w:r w:rsidR="00604A62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   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ZAMAWIAJĄCY </w:t>
      </w:r>
    </w:p>
    <w:p w14:paraId="3ABC81ED" w14:textId="6CD1425A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32EB6E0F" w14:textId="0CE9F691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06A4C63C" w14:textId="7A55B00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444FF522" w14:textId="4A7BF07E" w:rsidR="002D7A1B" w:rsidRDefault="002D7A1B" w:rsidP="00604A62">
      <w:pPr>
        <w:ind w:right="-283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38CC51C" w14:textId="6D5FE1BA" w:rsidR="00EE492C" w:rsidRDefault="00EE492C" w:rsidP="00EE492C">
      <w:pPr>
        <w:suppressAutoHyphens/>
        <w:ind w:right="57"/>
        <w:jc w:val="both"/>
        <w:rPr>
          <w:rFonts w:ascii="Arial" w:hAnsi="Arial" w:cs="Arial"/>
          <w:b/>
          <w:sz w:val="18"/>
          <w:szCs w:val="18"/>
        </w:rPr>
      </w:pPr>
    </w:p>
    <w:sectPr w:rsidR="00EE492C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6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7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8" w15:restartNumberingAfterBreak="0">
    <w:nsid w:val="00000041"/>
    <w:multiLevelType w:val="multilevel"/>
    <w:tmpl w:val="A9B2B64E"/>
    <w:name w:val="WW8Num222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ED2F05"/>
    <w:multiLevelType w:val="hybridMultilevel"/>
    <w:tmpl w:val="C61217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6F2773"/>
    <w:multiLevelType w:val="multilevel"/>
    <w:tmpl w:val="676863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13" w15:restartNumberingAfterBreak="0">
    <w:nsid w:val="05E12F11"/>
    <w:multiLevelType w:val="hybridMultilevel"/>
    <w:tmpl w:val="E118D316"/>
    <w:lvl w:ilvl="0" w:tplc="813C6EFA">
      <w:start w:val="1"/>
      <w:numFmt w:val="decimal"/>
      <w:lvlText w:val="%1."/>
      <w:legacy w:legacy="1" w:legacySpace="0" w:legacyIndent="211"/>
      <w:lvlJc w:val="left"/>
      <w:rPr>
        <w:rFonts w:ascii="Arial" w:hAnsi="Arial" w:cs="Arial" w:hint="default"/>
      </w:rPr>
    </w:lvl>
    <w:lvl w:ilvl="1" w:tplc="F6D258CA">
      <w:start w:val="1"/>
      <w:numFmt w:val="bullet"/>
      <w:lvlText w:val="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abstractNum w:abstractNumId="14" w15:restartNumberingAfterBreak="0">
    <w:nsid w:val="064C482F"/>
    <w:multiLevelType w:val="multilevel"/>
    <w:tmpl w:val="AF5855EE"/>
    <w:name w:val="WW8Num59222"/>
    <w:lvl w:ilvl="0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5" w15:restartNumberingAfterBreak="0">
    <w:nsid w:val="08C06A4F"/>
    <w:multiLevelType w:val="hybridMultilevel"/>
    <w:tmpl w:val="7D26B5E0"/>
    <w:lvl w:ilvl="0" w:tplc="06A89B8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1C155E4"/>
    <w:multiLevelType w:val="hybridMultilevel"/>
    <w:tmpl w:val="B9E2B76E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705E1"/>
    <w:multiLevelType w:val="hybridMultilevel"/>
    <w:tmpl w:val="7EF26FBA"/>
    <w:name w:val="WW8Num28322222"/>
    <w:lvl w:ilvl="0" w:tplc="00000002">
      <w:start w:val="1"/>
      <w:numFmt w:val="decimal"/>
      <w:lvlText w:val="%1."/>
      <w:lvlJc w:val="left"/>
      <w:pPr>
        <w:tabs>
          <w:tab w:val="num" w:pos="57"/>
        </w:tabs>
        <w:ind w:left="113" w:hanging="113"/>
      </w:pPr>
      <w:rPr>
        <w:rFonts w:ascii="Times New Roman" w:hAnsi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21A32B26"/>
    <w:multiLevelType w:val="hybridMultilevel"/>
    <w:tmpl w:val="872AEF72"/>
    <w:lvl w:ilvl="0" w:tplc="77068CD8">
      <w:start w:val="4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29FADC94">
      <w:start w:val="1"/>
      <w:numFmt w:val="decimal"/>
      <w:lvlText w:val="5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29B3E39"/>
    <w:multiLevelType w:val="multilevel"/>
    <w:tmpl w:val="73805C88"/>
    <w:name w:val="WW8Num22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Cs/>
      </w:r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Cs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ABB01A0"/>
    <w:multiLevelType w:val="hybridMultilevel"/>
    <w:tmpl w:val="1FDE05FE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1D2E39"/>
    <w:multiLevelType w:val="hybridMultilevel"/>
    <w:tmpl w:val="79006612"/>
    <w:lvl w:ilvl="0" w:tplc="1968FF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FF4AE9"/>
    <w:multiLevelType w:val="singleLevel"/>
    <w:tmpl w:val="F7AADF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29" w15:restartNumberingAfterBreak="0">
    <w:nsid w:val="4CD42AB6"/>
    <w:multiLevelType w:val="hybridMultilevel"/>
    <w:tmpl w:val="63B6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B6FE3"/>
    <w:multiLevelType w:val="hybridMultilevel"/>
    <w:tmpl w:val="D5F25538"/>
    <w:lvl w:ilvl="0" w:tplc="E8A8137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D9FA05B4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D5A417A"/>
    <w:multiLevelType w:val="hybridMultilevel"/>
    <w:tmpl w:val="7FA41DB8"/>
    <w:lvl w:ilvl="0" w:tplc="C64A852C">
      <w:start w:val="1"/>
      <w:numFmt w:val="decimal"/>
      <w:lvlText w:val="17.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5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7" w15:restartNumberingAfterBreak="0">
    <w:nsid w:val="5CFB5789"/>
    <w:multiLevelType w:val="hybridMultilevel"/>
    <w:tmpl w:val="F19EDDA6"/>
    <w:lvl w:ilvl="0" w:tplc="E498302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DC22707"/>
    <w:multiLevelType w:val="hybridMultilevel"/>
    <w:tmpl w:val="061A7790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C28EC"/>
    <w:multiLevelType w:val="hybridMultilevel"/>
    <w:tmpl w:val="20B04A5E"/>
    <w:lvl w:ilvl="0" w:tplc="D9065C5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43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44" w15:restartNumberingAfterBreak="0">
    <w:nsid w:val="70B4713D"/>
    <w:multiLevelType w:val="multilevel"/>
    <w:tmpl w:val="17CEB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45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65B0D"/>
    <w:multiLevelType w:val="singleLevel"/>
    <w:tmpl w:val="05D4E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7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87388121">
    <w:abstractNumId w:val="2"/>
  </w:num>
  <w:num w:numId="2" w16cid:durableId="1688173985">
    <w:abstractNumId w:val="43"/>
  </w:num>
  <w:num w:numId="3" w16cid:durableId="960958175">
    <w:abstractNumId w:val="11"/>
  </w:num>
  <w:num w:numId="4" w16cid:durableId="1259096472">
    <w:abstractNumId w:val="46"/>
  </w:num>
  <w:num w:numId="5" w16cid:durableId="128012906">
    <w:abstractNumId w:val="28"/>
  </w:num>
  <w:num w:numId="6" w16cid:durableId="1421948570">
    <w:abstractNumId w:val="10"/>
  </w:num>
  <w:num w:numId="7" w16cid:durableId="738089617">
    <w:abstractNumId w:val="41"/>
  </w:num>
  <w:num w:numId="8" w16cid:durableId="1535801615">
    <w:abstractNumId w:val="34"/>
  </w:num>
  <w:num w:numId="9" w16cid:durableId="1476218644">
    <w:abstractNumId w:val="39"/>
  </w:num>
  <w:num w:numId="10" w16cid:durableId="174004037">
    <w:abstractNumId w:val="9"/>
  </w:num>
  <w:num w:numId="11" w16cid:durableId="1785346731">
    <w:abstractNumId w:val="33"/>
  </w:num>
  <w:num w:numId="12" w16cid:durableId="2036691678">
    <w:abstractNumId w:val="14"/>
  </w:num>
  <w:num w:numId="13" w16cid:durableId="384332906">
    <w:abstractNumId w:val="47"/>
  </w:num>
  <w:num w:numId="14" w16cid:durableId="2000889970">
    <w:abstractNumId w:val="4"/>
  </w:num>
  <w:num w:numId="15" w16cid:durableId="1819180081">
    <w:abstractNumId w:val="6"/>
  </w:num>
  <w:num w:numId="16" w16cid:durableId="637616082">
    <w:abstractNumId w:val="8"/>
  </w:num>
  <w:num w:numId="17" w16cid:durableId="2081170453">
    <w:abstractNumId w:val="44"/>
  </w:num>
  <w:num w:numId="18" w16cid:durableId="321782671">
    <w:abstractNumId w:val="12"/>
  </w:num>
  <w:num w:numId="19" w16cid:durableId="275911916">
    <w:abstractNumId w:val="5"/>
    <w:lvlOverride w:ilvl="0">
      <w:startOverride w:val="1"/>
    </w:lvlOverride>
  </w:num>
  <w:num w:numId="20" w16cid:durableId="164804910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351356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26150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2716557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392450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528218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951943">
    <w:abstractNumId w:val="7"/>
    <w:lvlOverride w:ilvl="0">
      <w:startOverride w:val="1"/>
    </w:lvlOverride>
  </w:num>
  <w:num w:numId="27" w16cid:durableId="15812144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30965907">
    <w:abstractNumId w:val="36"/>
  </w:num>
  <w:num w:numId="29" w16cid:durableId="183638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22453125">
    <w:abstractNumId w:val="26"/>
  </w:num>
  <w:num w:numId="31" w16cid:durableId="1445690316">
    <w:abstractNumId w:val="25"/>
  </w:num>
  <w:num w:numId="32" w16cid:durableId="19181295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9237778">
    <w:abstractNumId w:val="24"/>
  </w:num>
  <w:num w:numId="34" w16cid:durableId="126121217">
    <w:abstractNumId w:val="32"/>
  </w:num>
  <w:num w:numId="35" w16cid:durableId="1046368708">
    <w:abstractNumId w:val="30"/>
  </w:num>
  <w:num w:numId="36" w16cid:durableId="580719121">
    <w:abstractNumId w:val="37"/>
  </w:num>
  <w:num w:numId="37" w16cid:durableId="1243566090">
    <w:abstractNumId w:val="13"/>
  </w:num>
  <w:num w:numId="38" w16cid:durableId="1222792705">
    <w:abstractNumId w:val="23"/>
  </w:num>
  <w:num w:numId="39" w16cid:durableId="836503140">
    <w:abstractNumId w:val="15"/>
  </w:num>
  <w:num w:numId="40" w16cid:durableId="1730836922">
    <w:abstractNumId w:val="19"/>
  </w:num>
  <w:num w:numId="41" w16cid:durableId="954873489">
    <w:abstractNumId w:val="17"/>
  </w:num>
  <w:num w:numId="42" w16cid:durableId="109857161">
    <w:abstractNumId w:val="16"/>
  </w:num>
  <w:num w:numId="43" w16cid:durableId="677192896">
    <w:abstractNumId w:val="20"/>
  </w:num>
  <w:num w:numId="44" w16cid:durableId="470514447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30A5A"/>
    <w:rsid w:val="00050207"/>
    <w:rsid w:val="00052334"/>
    <w:rsid w:val="00056947"/>
    <w:rsid w:val="0006729E"/>
    <w:rsid w:val="00073D07"/>
    <w:rsid w:val="00080789"/>
    <w:rsid w:val="00094FA8"/>
    <w:rsid w:val="000A7998"/>
    <w:rsid w:val="000E3E21"/>
    <w:rsid w:val="0010039D"/>
    <w:rsid w:val="00110DAC"/>
    <w:rsid w:val="00115A83"/>
    <w:rsid w:val="00117D78"/>
    <w:rsid w:val="0014089E"/>
    <w:rsid w:val="00155545"/>
    <w:rsid w:val="00162CD1"/>
    <w:rsid w:val="00163A4E"/>
    <w:rsid w:val="00184C32"/>
    <w:rsid w:val="001C5862"/>
    <w:rsid w:val="001D2150"/>
    <w:rsid w:val="001E2E2A"/>
    <w:rsid w:val="001E7EDC"/>
    <w:rsid w:val="00216083"/>
    <w:rsid w:val="00253CA0"/>
    <w:rsid w:val="002565CD"/>
    <w:rsid w:val="002660B6"/>
    <w:rsid w:val="0029217A"/>
    <w:rsid w:val="002A32C8"/>
    <w:rsid w:val="002B7FD4"/>
    <w:rsid w:val="002C654A"/>
    <w:rsid w:val="002D7A1B"/>
    <w:rsid w:val="00302035"/>
    <w:rsid w:val="003039EC"/>
    <w:rsid w:val="00304088"/>
    <w:rsid w:val="00311C84"/>
    <w:rsid w:val="0031429F"/>
    <w:rsid w:val="00344128"/>
    <w:rsid w:val="003D3005"/>
    <w:rsid w:val="00416689"/>
    <w:rsid w:val="00425E2C"/>
    <w:rsid w:val="00434CD2"/>
    <w:rsid w:val="00435805"/>
    <w:rsid w:val="00461DB3"/>
    <w:rsid w:val="00475D28"/>
    <w:rsid w:val="00482AD5"/>
    <w:rsid w:val="00493648"/>
    <w:rsid w:val="004C6F90"/>
    <w:rsid w:val="004D03F1"/>
    <w:rsid w:val="004E261C"/>
    <w:rsid w:val="004E59C4"/>
    <w:rsid w:val="004F12AE"/>
    <w:rsid w:val="004F7530"/>
    <w:rsid w:val="00522FF4"/>
    <w:rsid w:val="00531AE6"/>
    <w:rsid w:val="00573EEE"/>
    <w:rsid w:val="00584E10"/>
    <w:rsid w:val="005B1703"/>
    <w:rsid w:val="005B55E4"/>
    <w:rsid w:val="005E389F"/>
    <w:rsid w:val="005F1BCA"/>
    <w:rsid w:val="00600260"/>
    <w:rsid w:val="00600696"/>
    <w:rsid w:val="00604A62"/>
    <w:rsid w:val="006206EF"/>
    <w:rsid w:val="006570F7"/>
    <w:rsid w:val="006724D8"/>
    <w:rsid w:val="00680F1F"/>
    <w:rsid w:val="006871F4"/>
    <w:rsid w:val="006961F3"/>
    <w:rsid w:val="006A1DF5"/>
    <w:rsid w:val="006A2A0D"/>
    <w:rsid w:val="006D3BC3"/>
    <w:rsid w:val="006D6624"/>
    <w:rsid w:val="006F224D"/>
    <w:rsid w:val="006F52B2"/>
    <w:rsid w:val="00723E56"/>
    <w:rsid w:val="007B40D0"/>
    <w:rsid w:val="007D338E"/>
    <w:rsid w:val="007D3822"/>
    <w:rsid w:val="00810C98"/>
    <w:rsid w:val="00821E8F"/>
    <w:rsid w:val="00844D20"/>
    <w:rsid w:val="008550B1"/>
    <w:rsid w:val="0085747F"/>
    <w:rsid w:val="008B2547"/>
    <w:rsid w:val="008B4FD1"/>
    <w:rsid w:val="0093376B"/>
    <w:rsid w:val="00950B7F"/>
    <w:rsid w:val="009906E1"/>
    <w:rsid w:val="009A2F9A"/>
    <w:rsid w:val="009A314F"/>
    <w:rsid w:val="009B524A"/>
    <w:rsid w:val="009F2D9E"/>
    <w:rsid w:val="00A23315"/>
    <w:rsid w:val="00A31AB8"/>
    <w:rsid w:val="00A37DB9"/>
    <w:rsid w:val="00A6487F"/>
    <w:rsid w:val="00A9427E"/>
    <w:rsid w:val="00AA5D96"/>
    <w:rsid w:val="00AB0F70"/>
    <w:rsid w:val="00AB4FB5"/>
    <w:rsid w:val="00AB6DA4"/>
    <w:rsid w:val="00AD6D4E"/>
    <w:rsid w:val="00B267D1"/>
    <w:rsid w:val="00B451B3"/>
    <w:rsid w:val="00B46E57"/>
    <w:rsid w:val="00B63C91"/>
    <w:rsid w:val="00B66665"/>
    <w:rsid w:val="00B81182"/>
    <w:rsid w:val="00B927A5"/>
    <w:rsid w:val="00B93AD5"/>
    <w:rsid w:val="00BC6096"/>
    <w:rsid w:val="00BE29C6"/>
    <w:rsid w:val="00BE38EF"/>
    <w:rsid w:val="00C21D83"/>
    <w:rsid w:val="00C25ACD"/>
    <w:rsid w:val="00C46D41"/>
    <w:rsid w:val="00C5211F"/>
    <w:rsid w:val="00C61973"/>
    <w:rsid w:val="00C85ABB"/>
    <w:rsid w:val="00C86603"/>
    <w:rsid w:val="00C9723C"/>
    <w:rsid w:val="00CB7272"/>
    <w:rsid w:val="00D45D46"/>
    <w:rsid w:val="00D860D6"/>
    <w:rsid w:val="00D862AC"/>
    <w:rsid w:val="00DB2745"/>
    <w:rsid w:val="00DC27FD"/>
    <w:rsid w:val="00DD69FC"/>
    <w:rsid w:val="00DF664B"/>
    <w:rsid w:val="00E53E94"/>
    <w:rsid w:val="00E67BFE"/>
    <w:rsid w:val="00EB7074"/>
    <w:rsid w:val="00EB7D2E"/>
    <w:rsid w:val="00EC07D7"/>
    <w:rsid w:val="00EC12C6"/>
    <w:rsid w:val="00EE492C"/>
    <w:rsid w:val="00F06A56"/>
    <w:rsid w:val="00F20CAE"/>
    <w:rsid w:val="00F22E33"/>
    <w:rsid w:val="00F302CB"/>
    <w:rsid w:val="00F364EF"/>
    <w:rsid w:val="00F72470"/>
    <w:rsid w:val="00F95DC4"/>
    <w:rsid w:val="00FB631F"/>
    <w:rsid w:val="00FC1FEA"/>
    <w:rsid w:val="00FC7CB0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opatrzenie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2653</Words>
  <Characters>15923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Katarzyna Jakimiec</cp:lastModifiedBy>
  <cp:revision>79</cp:revision>
  <cp:lastPrinted>2022-02-02T09:02:00Z</cp:lastPrinted>
  <dcterms:created xsi:type="dcterms:W3CDTF">2021-07-20T12:27:00Z</dcterms:created>
  <dcterms:modified xsi:type="dcterms:W3CDTF">2023-04-17T11:33:00Z</dcterms:modified>
</cp:coreProperties>
</file>